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04FD70">
      <w:pPr>
        <w:pStyle w:val="2"/>
        <w:spacing w:line="245" w:lineRule="auto"/>
      </w:pPr>
      <w:bookmarkStart w:id="47" w:name="_GoBack"/>
      <w:bookmarkEnd w:id="47"/>
    </w:p>
    <w:p w14:paraId="20C944BA">
      <w:pPr>
        <w:pStyle w:val="2"/>
        <w:spacing w:line="245" w:lineRule="auto"/>
      </w:pPr>
    </w:p>
    <w:p w14:paraId="3884376B">
      <w:pPr>
        <w:pStyle w:val="2"/>
        <w:spacing w:line="245" w:lineRule="auto"/>
      </w:pPr>
    </w:p>
    <w:p w14:paraId="68205B57">
      <w:pPr>
        <w:pStyle w:val="2"/>
        <w:spacing w:line="245" w:lineRule="auto"/>
      </w:pPr>
    </w:p>
    <w:p w14:paraId="20CEDCD9">
      <w:pPr>
        <w:pStyle w:val="2"/>
        <w:spacing w:line="245" w:lineRule="auto"/>
      </w:pPr>
    </w:p>
    <w:p w14:paraId="7DA8E175">
      <w:pPr>
        <w:pStyle w:val="2"/>
        <w:spacing w:line="245" w:lineRule="auto"/>
      </w:pPr>
    </w:p>
    <w:p w14:paraId="19A888E7">
      <w:pPr>
        <w:pStyle w:val="2"/>
        <w:spacing w:line="245" w:lineRule="auto"/>
      </w:pPr>
    </w:p>
    <w:p w14:paraId="79539FB7">
      <w:pPr>
        <w:pStyle w:val="2"/>
        <w:spacing w:line="246" w:lineRule="auto"/>
      </w:pPr>
    </w:p>
    <w:p w14:paraId="03E61C1A">
      <w:pPr>
        <w:pStyle w:val="2"/>
        <w:spacing w:line="246" w:lineRule="auto"/>
      </w:pPr>
    </w:p>
    <w:p w14:paraId="77FFC8D8">
      <w:pPr>
        <w:pStyle w:val="2"/>
        <w:spacing w:line="246" w:lineRule="auto"/>
      </w:pPr>
    </w:p>
    <w:p w14:paraId="2DE3C1EC">
      <w:pPr>
        <w:pStyle w:val="2"/>
        <w:spacing w:line="246" w:lineRule="auto"/>
      </w:pPr>
    </w:p>
    <w:p w14:paraId="45AC57B9">
      <w:pPr>
        <w:pStyle w:val="2"/>
        <w:spacing w:line="246" w:lineRule="auto"/>
      </w:pPr>
    </w:p>
    <w:p w14:paraId="2B174B28">
      <w:pPr>
        <w:pStyle w:val="2"/>
        <w:spacing w:line="246" w:lineRule="auto"/>
      </w:pPr>
    </w:p>
    <w:p w14:paraId="141CF481">
      <w:pPr>
        <w:pStyle w:val="2"/>
        <w:spacing w:line="246" w:lineRule="auto"/>
      </w:pPr>
    </w:p>
    <w:p w14:paraId="2A4D0153">
      <w:pPr>
        <w:pStyle w:val="2"/>
        <w:spacing w:line="246" w:lineRule="auto"/>
      </w:pPr>
    </w:p>
    <w:p w14:paraId="33FA6649">
      <w:pPr>
        <w:pStyle w:val="2"/>
        <w:spacing w:line="246" w:lineRule="auto"/>
      </w:pPr>
    </w:p>
    <w:p w14:paraId="0A2C5A58">
      <w:pPr>
        <w:pStyle w:val="2"/>
        <w:spacing w:line="246" w:lineRule="auto"/>
      </w:pPr>
    </w:p>
    <w:p w14:paraId="2482B6ED">
      <w:pPr>
        <w:pStyle w:val="2"/>
        <w:spacing w:line="246" w:lineRule="auto"/>
      </w:pPr>
    </w:p>
    <w:p w14:paraId="255FDD22">
      <w:pPr>
        <w:pStyle w:val="2"/>
        <w:spacing w:line="246" w:lineRule="auto"/>
      </w:pPr>
    </w:p>
    <w:p w14:paraId="0A93E787">
      <w:pPr>
        <w:pStyle w:val="2"/>
        <w:spacing w:line="246" w:lineRule="auto"/>
      </w:pPr>
    </w:p>
    <w:p w14:paraId="3BF056BC">
      <w:pPr>
        <w:pStyle w:val="2"/>
        <w:spacing w:line="246" w:lineRule="auto"/>
      </w:pPr>
    </w:p>
    <w:p w14:paraId="048227B4">
      <w:pPr>
        <w:spacing w:before="111" w:line="219" w:lineRule="auto"/>
        <w:ind w:left="2051"/>
        <w:rPr>
          <w:rFonts w:ascii="宋体" w:hAnsi="宋体" w:eastAsia="宋体" w:cs="宋体"/>
          <w:sz w:val="34"/>
          <w:szCs w:val="34"/>
        </w:rPr>
      </w:pPr>
      <w:r>
        <w:rPr>
          <w:rFonts w:ascii="宋体" w:hAnsi="宋体" w:eastAsia="宋体" w:cs="宋体"/>
          <w:spacing w:val="-10"/>
          <w:sz w:val="34"/>
          <w:szCs w:val="34"/>
        </w:rPr>
        <w:t>中 国 共 产 党 山 西 省 兴 县 委 员 会 宣 传 部</w:t>
      </w:r>
    </w:p>
    <w:p w14:paraId="2181100D">
      <w:pPr>
        <w:pStyle w:val="2"/>
        <w:spacing w:line="279" w:lineRule="auto"/>
      </w:pPr>
    </w:p>
    <w:p w14:paraId="5A17F858">
      <w:pPr>
        <w:pStyle w:val="2"/>
        <w:spacing w:line="280" w:lineRule="auto"/>
      </w:pPr>
    </w:p>
    <w:p w14:paraId="506285BB">
      <w:pPr>
        <w:spacing w:before="111" w:line="461" w:lineRule="exact"/>
        <w:ind w:left="3276"/>
        <w:rPr>
          <w:rFonts w:ascii="宋体" w:hAnsi="宋体" w:eastAsia="宋体" w:cs="宋体"/>
          <w:sz w:val="34"/>
          <w:szCs w:val="34"/>
        </w:rPr>
      </w:pPr>
      <w:r>
        <w:rPr>
          <w:rFonts w:ascii="宋体" w:hAnsi="宋体" w:eastAsia="宋体" w:cs="宋体"/>
          <w:spacing w:val="-1"/>
          <w:position w:val="2"/>
          <w:sz w:val="34"/>
          <w:szCs w:val="34"/>
        </w:rPr>
        <w:t>2 0 2 4 年 度</w:t>
      </w:r>
      <w:r>
        <w:rPr>
          <w:rFonts w:ascii="宋体" w:hAnsi="宋体" w:eastAsia="宋体" w:cs="宋体"/>
          <w:spacing w:val="-7"/>
          <w:position w:val="2"/>
          <w:sz w:val="34"/>
          <w:szCs w:val="34"/>
        </w:rPr>
        <w:t xml:space="preserve"> </w:t>
      </w:r>
      <w:r>
        <w:rPr>
          <w:rFonts w:ascii="宋体" w:hAnsi="宋体" w:eastAsia="宋体" w:cs="宋体"/>
          <w:spacing w:val="-1"/>
          <w:position w:val="2"/>
          <w:sz w:val="34"/>
          <w:szCs w:val="34"/>
        </w:rPr>
        <w:t>部 门 预 算</w:t>
      </w:r>
      <w:r>
        <w:rPr>
          <w:rFonts w:ascii="宋体" w:hAnsi="宋体" w:eastAsia="宋体" w:cs="宋体"/>
          <w:spacing w:val="-15"/>
          <w:position w:val="2"/>
          <w:sz w:val="34"/>
          <w:szCs w:val="34"/>
        </w:rPr>
        <w:t xml:space="preserve"> </w:t>
      </w:r>
      <w:r>
        <w:rPr>
          <w:rFonts w:ascii="宋体" w:hAnsi="宋体" w:eastAsia="宋体" w:cs="宋体"/>
          <w:spacing w:val="-1"/>
          <w:position w:val="2"/>
          <w:sz w:val="34"/>
          <w:szCs w:val="34"/>
        </w:rPr>
        <w:t>公</w:t>
      </w:r>
      <w:r>
        <w:rPr>
          <w:rFonts w:ascii="宋体" w:hAnsi="宋体" w:eastAsia="宋体" w:cs="宋体"/>
          <w:spacing w:val="-9"/>
          <w:position w:val="2"/>
          <w:sz w:val="34"/>
          <w:szCs w:val="34"/>
        </w:rPr>
        <w:t xml:space="preserve"> </w:t>
      </w:r>
      <w:r>
        <w:rPr>
          <w:rFonts w:ascii="宋体" w:hAnsi="宋体" w:eastAsia="宋体" w:cs="宋体"/>
          <w:spacing w:val="-1"/>
          <w:position w:val="2"/>
          <w:sz w:val="34"/>
          <w:szCs w:val="34"/>
        </w:rPr>
        <w:t>开</w:t>
      </w:r>
    </w:p>
    <w:p w14:paraId="4E5B23C3">
      <w:pPr>
        <w:spacing w:line="461" w:lineRule="exact"/>
        <w:rPr>
          <w:rFonts w:ascii="宋体" w:hAnsi="宋体" w:eastAsia="宋体" w:cs="宋体"/>
          <w:sz w:val="34"/>
          <w:szCs w:val="34"/>
        </w:rPr>
        <w:sectPr>
          <w:headerReference r:id="rId5" w:type="default"/>
          <w:pgSz w:w="11900" w:h="16840"/>
          <w:pgMar w:top="400" w:right="0" w:bottom="0" w:left="0" w:header="0" w:footer="0" w:gutter="0"/>
          <w:cols w:space="720" w:num="1"/>
        </w:sectPr>
      </w:pPr>
    </w:p>
    <w:p w14:paraId="7D66444C">
      <w:pPr>
        <w:pStyle w:val="2"/>
        <w:spacing w:line="456" w:lineRule="auto"/>
      </w:pPr>
    </w:p>
    <w:p w14:paraId="02EA796F">
      <w:pPr>
        <w:spacing w:before="143" w:line="223" w:lineRule="auto"/>
        <w:ind w:left="5396"/>
        <w:outlineLvl w:val="0"/>
        <w:rPr>
          <w:rFonts w:ascii="仿宋" w:hAnsi="仿宋" w:eastAsia="仿宋" w:cs="仿宋"/>
          <w:sz w:val="44"/>
          <w:szCs w:val="44"/>
        </w:rPr>
      </w:pPr>
      <w:bookmarkStart w:id="0" w:name="bookmark1"/>
      <w:bookmarkEnd w:id="0"/>
      <w:r>
        <w:rPr>
          <w:rFonts w:ascii="仿宋" w:hAnsi="仿宋" w:eastAsia="仿宋" w:cs="仿宋"/>
          <w:b/>
          <w:bCs/>
          <w:spacing w:val="-58"/>
          <w:sz w:val="44"/>
          <w:szCs w:val="44"/>
        </w:rPr>
        <w:t>目</w:t>
      </w:r>
      <w:r>
        <w:rPr>
          <w:rFonts w:ascii="仿宋" w:hAnsi="仿宋" w:eastAsia="仿宋" w:cs="仿宋"/>
          <w:spacing w:val="22"/>
          <w:sz w:val="44"/>
          <w:szCs w:val="44"/>
        </w:rPr>
        <w:t xml:space="preserve">  </w:t>
      </w:r>
      <w:r>
        <w:rPr>
          <w:rFonts w:ascii="仿宋" w:hAnsi="仿宋" w:eastAsia="仿宋" w:cs="仿宋"/>
          <w:b/>
          <w:bCs/>
          <w:spacing w:val="-58"/>
          <w:sz w:val="44"/>
          <w:szCs w:val="44"/>
        </w:rPr>
        <w:t>录</w:t>
      </w:r>
    </w:p>
    <w:p w14:paraId="22BE6F7C">
      <w:pPr>
        <w:pStyle w:val="2"/>
        <w:spacing w:line="267" w:lineRule="auto"/>
      </w:pPr>
    </w:p>
    <w:p w14:paraId="24EE8632">
      <w:pPr>
        <w:pStyle w:val="2"/>
        <w:spacing w:line="268" w:lineRule="auto"/>
      </w:pPr>
    </w:p>
    <w:sdt>
      <w:sdtPr>
        <w:rPr>
          <w:rFonts w:ascii="仿宋" w:hAnsi="仿宋" w:eastAsia="仿宋" w:cs="仿宋"/>
          <w:sz w:val="26"/>
          <w:szCs w:val="26"/>
        </w:rPr>
        <w:id w:val="147480594"/>
        <w:docPartObj>
          <w:docPartGallery w:val="Table of Contents"/>
          <w:docPartUnique/>
        </w:docPartObj>
      </w:sdtPr>
      <w:sdtEndPr>
        <w:rPr>
          <w:rFonts w:ascii="仿宋" w:hAnsi="仿宋" w:eastAsia="仿宋" w:cs="仿宋"/>
          <w:sz w:val="26"/>
          <w:szCs w:val="26"/>
        </w:rPr>
      </w:sdtEndPr>
      <w:sdtContent>
        <w:p w14:paraId="0F205BA4">
          <w:pPr>
            <w:tabs>
              <w:tab w:val="right" w:leader="dot" w:pos="10579"/>
            </w:tabs>
            <w:spacing w:before="85" w:line="222" w:lineRule="auto"/>
            <w:ind w:left="1348"/>
            <w:rPr>
              <w:rFonts w:ascii="仿宋" w:hAnsi="仿宋" w:eastAsia="仿宋" w:cs="仿宋"/>
              <w:sz w:val="26"/>
              <w:szCs w:val="26"/>
            </w:rPr>
          </w:pPr>
          <w:r>
            <w:fldChar w:fldCharType="begin"/>
          </w:r>
          <w:r>
            <w:instrText xml:space="preserve"> HYPERLINK \l "bookmark2" </w:instrText>
          </w:r>
          <w:r>
            <w:fldChar w:fldCharType="separate"/>
          </w:r>
          <w:r>
            <w:rPr>
              <w:rFonts w:ascii="仿宋" w:hAnsi="仿宋" w:eastAsia="仿宋" w:cs="仿宋"/>
              <w:b/>
              <w:bCs/>
              <w:spacing w:val="-11"/>
              <w:sz w:val="26"/>
              <w:szCs w:val="26"/>
            </w:rPr>
            <w:t>第一部分</w:t>
          </w:r>
          <w:r>
            <w:rPr>
              <w:rFonts w:ascii="仿宋" w:hAnsi="仿宋" w:eastAsia="仿宋" w:cs="仿宋"/>
              <w:spacing w:val="20"/>
              <w:sz w:val="26"/>
              <w:szCs w:val="26"/>
            </w:rPr>
            <w:t xml:space="preserve"> </w:t>
          </w:r>
          <w:r>
            <w:rPr>
              <w:rFonts w:ascii="仿宋" w:hAnsi="仿宋" w:eastAsia="仿宋" w:cs="仿宋"/>
              <w:b/>
              <w:bCs/>
              <w:spacing w:val="-11"/>
              <w:sz w:val="26"/>
              <w:szCs w:val="26"/>
            </w:rPr>
            <w:t>概况</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3"/>
              <w:sz w:val="26"/>
              <w:szCs w:val="26"/>
            </w:rPr>
            <w:t>1</w:t>
          </w:r>
          <w:r>
            <w:rPr>
              <w:rFonts w:ascii="仿宋" w:hAnsi="仿宋" w:eastAsia="仿宋" w:cs="仿宋"/>
              <w:b/>
              <w:bCs/>
              <w:spacing w:val="-3"/>
              <w:sz w:val="26"/>
              <w:szCs w:val="26"/>
            </w:rPr>
            <w:fldChar w:fldCharType="end"/>
          </w:r>
        </w:p>
        <w:p w14:paraId="7B845299">
          <w:pPr>
            <w:tabs>
              <w:tab w:val="right" w:leader="dot" w:pos="10579"/>
            </w:tabs>
            <w:spacing w:before="186" w:line="222" w:lineRule="auto"/>
            <w:ind w:left="1861"/>
            <w:rPr>
              <w:rFonts w:ascii="仿宋" w:hAnsi="仿宋" w:eastAsia="仿宋" w:cs="仿宋"/>
              <w:sz w:val="26"/>
              <w:szCs w:val="26"/>
            </w:rPr>
          </w:pPr>
          <w:r>
            <w:fldChar w:fldCharType="begin"/>
          </w:r>
          <w:r>
            <w:instrText xml:space="preserve"> HYPERLINK \l "bookmark3" </w:instrText>
          </w:r>
          <w:r>
            <w:fldChar w:fldCharType="separate"/>
          </w:r>
          <w:r>
            <w:rPr>
              <w:rFonts w:ascii="仿宋" w:hAnsi="仿宋" w:eastAsia="仿宋" w:cs="仿宋"/>
              <w:spacing w:val="-7"/>
              <w:sz w:val="26"/>
              <w:szCs w:val="26"/>
            </w:rPr>
            <w:t>一、本部门职责</w:t>
          </w:r>
          <w:r>
            <w:rPr>
              <w:rFonts w:ascii="仿宋" w:hAnsi="仿宋" w:eastAsia="仿宋" w:cs="仿宋"/>
              <w:spacing w:val="-114"/>
              <w:sz w:val="26"/>
              <w:szCs w:val="26"/>
            </w:rPr>
            <w:t xml:space="preserve"> </w:t>
          </w:r>
          <w:r>
            <w:rPr>
              <w:rFonts w:ascii="仿宋" w:hAnsi="仿宋" w:eastAsia="仿宋" w:cs="仿宋"/>
              <w:sz w:val="26"/>
              <w:szCs w:val="26"/>
            </w:rPr>
            <w:tab/>
          </w:r>
          <w:r>
            <w:rPr>
              <w:rFonts w:ascii="仿宋" w:hAnsi="仿宋" w:eastAsia="仿宋" w:cs="仿宋"/>
              <w:spacing w:val="-11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18814BAD">
          <w:pPr>
            <w:tabs>
              <w:tab w:val="right" w:leader="dot" w:pos="10579"/>
            </w:tabs>
            <w:spacing w:before="188" w:line="222" w:lineRule="auto"/>
            <w:ind w:left="1865"/>
            <w:rPr>
              <w:rFonts w:ascii="仿宋" w:hAnsi="仿宋" w:eastAsia="仿宋" w:cs="仿宋"/>
              <w:sz w:val="26"/>
              <w:szCs w:val="26"/>
            </w:rPr>
          </w:pPr>
          <w:r>
            <w:fldChar w:fldCharType="begin"/>
          </w:r>
          <w:r>
            <w:instrText xml:space="preserve"> HYPERLINK \l "bookmark4"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436CB64F">
          <w:pPr>
            <w:tabs>
              <w:tab w:val="right" w:leader="dot" w:pos="10579"/>
            </w:tabs>
            <w:spacing w:before="186" w:line="222" w:lineRule="auto"/>
            <w:ind w:left="1348"/>
            <w:rPr>
              <w:rFonts w:ascii="仿宋" w:hAnsi="仿宋" w:eastAsia="仿宋" w:cs="仿宋"/>
              <w:sz w:val="26"/>
              <w:szCs w:val="26"/>
            </w:rPr>
          </w:pPr>
          <w:r>
            <w:fldChar w:fldCharType="begin"/>
          </w:r>
          <w:r>
            <w:instrText xml:space="preserve"> HYPERLINK \l "bookmark5" </w:instrText>
          </w:r>
          <w:r>
            <w:fldChar w:fldCharType="separate"/>
          </w:r>
          <w:r>
            <w:rPr>
              <w:rFonts w:ascii="仿宋" w:hAnsi="仿宋" w:eastAsia="仿宋" w:cs="仿宋"/>
              <w:b/>
              <w:bCs/>
              <w:spacing w:val="-4"/>
              <w:sz w:val="26"/>
              <w:szCs w:val="26"/>
            </w:rPr>
            <w:t>第二部分</w:t>
          </w:r>
          <w:r>
            <w:rPr>
              <w:rFonts w:ascii="仿宋" w:hAnsi="仿宋" w:eastAsia="仿宋" w:cs="仿宋"/>
              <w:spacing w:val="-4"/>
              <w:sz w:val="26"/>
              <w:szCs w:val="26"/>
            </w:rPr>
            <w:t xml:space="preserve">   </w:t>
          </w:r>
          <w:r>
            <w:rPr>
              <w:rFonts w:ascii="仿宋" w:hAnsi="仿宋" w:eastAsia="仿宋" w:cs="仿宋"/>
              <w:b/>
              <w:bCs/>
              <w:spacing w:val="-4"/>
              <w:sz w:val="26"/>
              <w:szCs w:val="26"/>
            </w:rPr>
            <w:t>2024年部门预算报表</w:t>
          </w:r>
          <w:r>
            <w:rPr>
              <w:rFonts w:ascii="仿宋" w:hAnsi="仿宋" w:eastAsia="仿宋" w:cs="仿宋"/>
              <w:spacing w:val="-79"/>
              <w:sz w:val="26"/>
              <w:szCs w:val="26"/>
            </w:rPr>
            <w:t xml:space="preserve"> </w:t>
          </w:r>
          <w:r>
            <w:rPr>
              <w:rFonts w:ascii="仿宋" w:hAnsi="仿宋" w:eastAsia="仿宋" w:cs="仿宋"/>
              <w:sz w:val="26"/>
              <w:szCs w:val="26"/>
            </w:rPr>
            <w:tab/>
          </w:r>
          <w:r>
            <w:rPr>
              <w:rFonts w:ascii="仿宋" w:hAnsi="仿宋" w:eastAsia="仿宋" w:cs="仿宋"/>
              <w:spacing w:val="-113"/>
              <w:sz w:val="26"/>
              <w:szCs w:val="26"/>
            </w:rPr>
            <w:t xml:space="preserve"> </w:t>
          </w:r>
          <w:r>
            <w:rPr>
              <w:rFonts w:ascii="仿宋" w:hAnsi="仿宋" w:eastAsia="仿宋" w:cs="仿宋"/>
              <w:b/>
              <w:bCs/>
              <w:spacing w:val="-3"/>
              <w:sz w:val="26"/>
              <w:szCs w:val="26"/>
            </w:rPr>
            <w:t>2</w:t>
          </w:r>
          <w:r>
            <w:rPr>
              <w:rFonts w:ascii="仿宋" w:hAnsi="仿宋" w:eastAsia="仿宋" w:cs="仿宋"/>
              <w:b/>
              <w:bCs/>
              <w:spacing w:val="-3"/>
              <w:sz w:val="26"/>
              <w:szCs w:val="26"/>
            </w:rPr>
            <w:fldChar w:fldCharType="end"/>
          </w:r>
        </w:p>
        <w:p w14:paraId="1B09CDC5">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"bookmark6" </w:instrText>
          </w:r>
          <w:r>
            <w:fldChar w:fldCharType="separate"/>
          </w:r>
          <w:r>
            <w:rPr>
              <w:rFonts w:ascii="仿宋" w:hAnsi="仿宋" w:eastAsia="仿宋" w:cs="仿宋"/>
              <w:spacing w:val="-2"/>
              <w:sz w:val="26"/>
              <w:szCs w:val="26"/>
            </w:rPr>
            <w:t>表一2023年预算收支总表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8"/>
              <w:sz w:val="26"/>
              <w:szCs w:val="26"/>
            </w:rPr>
            <w:t xml:space="preserve"> </w:t>
          </w:r>
          <w:r>
            <w:rPr>
              <w:rFonts w:ascii="仿宋" w:hAnsi="仿宋" w:eastAsia="仿宋" w:cs="仿宋"/>
              <w:sz w:val="26"/>
              <w:szCs w:val="26"/>
            </w:rPr>
            <w:t>2</w:t>
          </w:r>
          <w:r>
            <w:rPr>
              <w:rFonts w:ascii="仿宋" w:hAnsi="仿宋" w:eastAsia="仿宋" w:cs="仿宋"/>
              <w:sz w:val="26"/>
              <w:szCs w:val="26"/>
            </w:rPr>
            <w:fldChar w:fldCharType="end"/>
          </w:r>
        </w:p>
        <w:p w14:paraId="1F9738BF">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"bookmark7" </w:instrText>
          </w:r>
          <w:r>
            <w:fldChar w:fldCharType="separate"/>
          </w:r>
          <w:r>
            <w:rPr>
              <w:rFonts w:ascii="仿宋" w:hAnsi="仿宋" w:eastAsia="仿宋" w:cs="仿宋"/>
              <w:spacing w:val="-2"/>
              <w:sz w:val="26"/>
              <w:szCs w:val="26"/>
            </w:rPr>
            <w:t>表二2023年预算收入总表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42"/>
              <w:sz w:val="26"/>
              <w:szCs w:val="26"/>
            </w:rPr>
            <w:t xml:space="preserve"> </w:t>
          </w:r>
          <w:r>
            <w:rPr>
              <w:rFonts w:ascii="仿宋" w:hAnsi="仿宋" w:eastAsia="仿宋" w:cs="仿宋"/>
              <w:sz w:val="26"/>
              <w:szCs w:val="26"/>
            </w:rPr>
            <w:t>4</w:t>
          </w:r>
          <w:r>
            <w:rPr>
              <w:rFonts w:ascii="仿宋" w:hAnsi="仿宋" w:eastAsia="仿宋" w:cs="仿宋"/>
              <w:sz w:val="26"/>
              <w:szCs w:val="26"/>
            </w:rPr>
            <w:fldChar w:fldCharType="end"/>
          </w:r>
        </w:p>
        <w:p w14:paraId="4EC57FAF">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"bookmark8" </w:instrText>
          </w:r>
          <w:r>
            <w:fldChar w:fldCharType="separate"/>
          </w:r>
          <w:r>
            <w:rPr>
              <w:rFonts w:ascii="仿宋" w:hAnsi="仿宋" w:eastAsia="仿宋" w:cs="仿宋"/>
              <w:spacing w:val="-2"/>
              <w:sz w:val="26"/>
              <w:szCs w:val="26"/>
            </w:rPr>
            <w:t>表三2023年预算支出总表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9"/>
              <w:sz w:val="26"/>
              <w:szCs w:val="26"/>
            </w:rPr>
            <w:t xml:space="preserve"> </w:t>
          </w:r>
          <w:r>
            <w:rPr>
              <w:rFonts w:ascii="仿宋" w:hAnsi="仿宋" w:eastAsia="仿宋" w:cs="仿宋"/>
              <w:sz w:val="26"/>
              <w:szCs w:val="26"/>
            </w:rPr>
            <w:t>6</w:t>
          </w:r>
          <w:r>
            <w:rPr>
              <w:rFonts w:ascii="仿宋" w:hAnsi="仿宋" w:eastAsia="仿宋" w:cs="仿宋"/>
              <w:sz w:val="26"/>
              <w:szCs w:val="26"/>
            </w:rPr>
            <w:fldChar w:fldCharType="end"/>
          </w:r>
        </w:p>
        <w:p w14:paraId="6651F292">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"bookmark9" </w:instrText>
          </w:r>
          <w:r>
            <w:fldChar w:fldCharType="separate"/>
          </w:r>
          <w:r>
            <w:rPr>
              <w:rFonts w:ascii="仿宋" w:hAnsi="仿宋" w:eastAsia="仿宋" w:cs="仿宋"/>
              <w:spacing w:val="-2"/>
              <w:sz w:val="26"/>
              <w:szCs w:val="26"/>
            </w:rPr>
            <w:t>表四2023年财政拨款收支总表</w:t>
          </w:r>
          <w:r>
            <w:rPr>
              <w:rFonts w:ascii="仿宋" w:hAnsi="仿宋" w:eastAsia="仿宋" w:cs="仿宋"/>
              <w:spacing w:val="-86"/>
              <w:sz w:val="26"/>
              <w:szCs w:val="26"/>
            </w:rPr>
            <w:t xml:space="preserve"> </w:t>
          </w:r>
          <w:r>
            <w:rPr>
              <w:rFonts w:ascii="仿宋" w:hAnsi="仿宋" w:eastAsia="仿宋" w:cs="仿宋"/>
              <w:sz w:val="26"/>
              <w:szCs w:val="26"/>
            </w:rPr>
            <w:tab/>
          </w:r>
          <w:r>
            <w:rPr>
              <w:rFonts w:ascii="仿宋" w:hAnsi="仿宋" w:eastAsia="仿宋" w:cs="仿宋"/>
              <w:spacing w:val="-50"/>
              <w:sz w:val="26"/>
              <w:szCs w:val="26"/>
            </w:rPr>
            <w:t xml:space="preserve"> </w:t>
          </w:r>
          <w:r>
            <w:rPr>
              <w:rFonts w:ascii="仿宋" w:hAnsi="仿宋" w:eastAsia="仿宋" w:cs="仿宋"/>
              <w:sz w:val="26"/>
              <w:szCs w:val="26"/>
            </w:rPr>
            <w:t>7</w:t>
          </w:r>
          <w:r>
            <w:rPr>
              <w:rFonts w:ascii="仿宋" w:hAnsi="仿宋" w:eastAsia="仿宋" w:cs="仿宋"/>
              <w:sz w:val="26"/>
              <w:szCs w:val="26"/>
            </w:rPr>
            <w:fldChar w:fldCharType="end"/>
          </w:r>
        </w:p>
        <w:p w14:paraId="4A3B2B67">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"bookmark10" </w:instrText>
          </w:r>
          <w:r>
            <w:fldChar w:fldCharType="separate"/>
          </w:r>
          <w:r>
            <w:rPr>
              <w:rFonts w:ascii="仿宋" w:hAnsi="仿宋" w:eastAsia="仿宋" w:cs="仿宋"/>
              <w:spacing w:val="-1"/>
              <w:sz w:val="26"/>
              <w:szCs w:val="26"/>
            </w:rPr>
            <w:t>表五2023年一般公共预算支出预算表（不含上年结转）</w:t>
          </w:r>
          <w:r>
            <w:rPr>
              <w:rFonts w:ascii="仿宋" w:hAnsi="仿宋" w:eastAsia="仿宋" w:cs="仿宋"/>
              <w:spacing w:val="-90"/>
              <w:sz w:val="26"/>
              <w:szCs w:val="26"/>
            </w:rPr>
            <w:t xml:space="preserve"> </w:t>
          </w:r>
          <w:r>
            <w:rPr>
              <w:rFonts w:ascii="仿宋" w:hAnsi="仿宋" w:eastAsia="仿宋" w:cs="仿宋"/>
              <w:sz w:val="26"/>
              <w:szCs w:val="26"/>
            </w:rPr>
            <w:tab/>
          </w:r>
          <w:r>
            <w:rPr>
              <w:rFonts w:ascii="仿宋" w:hAnsi="仿宋" w:eastAsia="仿宋" w:cs="仿宋"/>
              <w:spacing w:val="-55"/>
              <w:sz w:val="26"/>
              <w:szCs w:val="26"/>
            </w:rPr>
            <w:t xml:space="preserve"> </w:t>
          </w:r>
          <w:r>
            <w:rPr>
              <w:rFonts w:ascii="仿宋" w:hAnsi="仿宋" w:eastAsia="仿宋" w:cs="仿宋"/>
              <w:sz w:val="26"/>
              <w:szCs w:val="26"/>
            </w:rPr>
            <w:t>9</w:t>
          </w:r>
          <w:r>
            <w:rPr>
              <w:rFonts w:ascii="仿宋" w:hAnsi="仿宋" w:eastAsia="仿宋" w:cs="仿宋"/>
              <w:sz w:val="26"/>
              <w:szCs w:val="26"/>
            </w:rPr>
            <w:fldChar w:fldCharType="end"/>
          </w:r>
        </w:p>
        <w:p w14:paraId="373B173A">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表六2023年一般公共预算安排基本支出分经济科目表（不含上年结转）</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8"/>
              <w:sz w:val="26"/>
              <w:szCs w:val="26"/>
            </w:rPr>
            <w:t>10</w:t>
          </w:r>
          <w:r>
            <w:rPr>
              <w:rFonts w:ascii="仿宋" w:hAnsi="仿宋" w:eastAsia="仿宋" w:cs="仿宋"/>
              <w:spacing w:val="-8"/>
              <w:sz w:val="26"/>
              <w:szCs w:val="26"/>
            </w:rPr>
            <w:fldChar w:fldCharType="end"/>
          </w:r>
        </w:p>
        <w:p w14:paraId="1B93181D">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表七2023年政府性基金预算收入表（不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11</w:t>
          </w:r>
          <w:r>
            <w:rPr>
              <w:rFonts w:ascii="仿宋" w:hAnsi="仿宋" w:eastAsia="仿宋" w:cs="仿宋"/>
              <w:spacing w:val="-8"/>
              <w:sz w:val="26"/>
              <w:szCs w:val="26"/>
            </w:rPr>
            <w:fldChar w:fldCharType="end"/>
          </w:r>
        </w:p>
        <w:p w14:paraId="1491B651">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"bookmark12" </w:instrText>
          </w:r>
          <w:r>
            <w:fldChar w:fldCharType="separate"/>
          </w:r>
          <w:r>
            <w:rPr>
              <w:rFonts w:ascii="仿宋" w:hAnsi="仿宋" w:eastAsia="仿宋" w:cs="仿宋"/>
              <w:spacing w:val="-1"/>
              <w:sz w:val="26"/>
              <w:szCs w:val="26"/>
            </w:rPr>
            <w:t>表八2023年政府性基金预算支出表（不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62334089">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"bookmark13" </w:instrText>
          </w:r>
          <w:r>
            <w:fldChar w:fldCharType="separate"/>
          </w:r>
          <w:r>
            <w:rPr>
              <w:rFonts w:ascii="仿宋" w:hAnsi="仿宋" w:eastAsia="仿宋" w:cs="仿宋"/>
              <w:spacing w:val="-1"/>
              <w:sz w:val="26"/>
              <w:szCs w:val="26"/>
            </w:rPr>
            <w:t>表九2023年国有资本经营预算收支预算表（不含上年结转）</w:t>
          </w:r>
          <w:r>
            <w:rPr>
              <w:rFonts w:ascii="仿宋" w:hAnsi="仿宋" w:eastAsia="仿宋" w:cs="仿宋"/>
              <w:spacing w:val="-73"/>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13</w:t>
          </w:r>
          <w:r>
            <w:rPr>
              <w:rFonts w:ascii="仿宋" w:hAnsi="仿宋" w:eastAsia="仿宋" w:cs="仿宋"/>
              <w:spacing w:val="-8"/>
              <w:sz w:val="26"/>
              <w:szCs w:val="26"/>
            </w:rPr>
            <w:fldChar w:fldCharType="end"/>
          </w:r>
        </w:p>
        <w:p w14:paraId="6506F948">
          <w:pPr>
            <w:tabs>
              <w:tab w:val="right" w:leader="dot" w:pos="10579"/>
            </w:tabs>
            <w:spacing w:before="192" w:line="222" w:lineRule="auto"/>
            <w:ind w:left="1859"/>
            <w:rPr>
              <w:rFonts w:ascii="仿宋" w:hAnsi="仿宋" w:eastAsia="仿宋" w:cs="仿宋"/>
              <w:sz w:val="26"/>
              <w:szCs w:val="26"/>
            </w:rPr>
          </w:pPr>
          <w:r>
            <w:fldChar w:fldCharType="begin"/>
          </w:r>
          <w:r>
            <w:instrText xml:space="preserve"> HYPERLINK \l "bookmark14" </w:instrText>
          </w:r>
          <w:r>
            <w:fldChar w:fldCharType="separate"/>
          </w:r>
          <w:r>
            <w:rPr>
              <w:rFonts w:ascii="仿宋" w:hAnsi="仿宋" w:eastAsia="仿宋" w:cs="仿宋"/>
              <w:spacing w:val="-1"/>
              <w:sz w:val="26"/>
              <w:szCs w:val="26"/>
            </w:rPr>
            <w:t>表十2023年财政拨款安排“三公”经费支出预算表</w:t>
          </w:r>
          <w:r>
            <w:rPr>
              <w:rFonts w:ascii="仿宋" w:hAnsi="仿宋" w:eastAsia="仿宋" w:cs="仿宋"/>
              <w:spacing w:val="-92"/>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13</w:t>
          </w:r>
          <w:r>
            <w:rPr>
              <w:rFonts w:ascii="仿宋" w:hAnsi="仿宋" w:eastAsia="仿宋" w:cs="仿宋"/>
              <w:spacing w:val="-8"/>
              <w:sz w:val="26"/>
              <w:szCs w:val="26"/>
            </w:rPr>
            <w:fldChar w:fldCharType="end"/>
          </w:r>
        </w:p>
        <w:p w14:paraId="3D49E6B3">
          <w:pPr>
            <w:tabs>
              <w:tab w:val="right" w:leader="dot" w:pos="10579"/>
            </w:tabs>
            <w:spacing w:before="187" w:line="221" w:lineRule="auto"/>
            <w:ind w:left="1859"/>
            <w:rPr>
              <w:rFonts w:ascii="仿宋" w:hAnsi="仿宋" w:eastAsia="仿宋" w:cs="仿宋"/>
              <w:sz w:val="26"/>
              <w:szCs w:val="26"/>
            </w:rPr>
          </w:pPr>
          <w:r>
            <w:fldChar w:fldCharType="begin"/>
          </w:r>
          <w:r>
            <w:instrText xml:space="preserve"> HYPERLINK \l "bookmark15" </w:instrText>
          </w:r>
          <w:r>
            <w:fldChar w:fldCharType="separate"/>
          </w:r>
          <w:r>
            <w:rPr>
              <w:rFonts w:ascii="仿宋" w:hAnsi="仿宋" w:eastAsia="仿宋" w:cs="仿宋"/>
              <w:spacing w:val="-1"/>
              <w:sz w:val="26"/>
              <w:szCs w:val="26"/>
            </w:rPr>
            <w:t>表十一2023年财政拨款安排机关运行经费预算表</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14</w:t>
          </w:r>
          <w:r>
            <w:rPr>
              <w:rFonts w:ascii="仿宋" w:hAnsi="仿宋" w:eastAsia="仿宋" w:cs="仿宋"/>
              <w:spacing w:val="-8"/>
              <w:sz w:val="26"/>
              <w:szCs w:val="26"/>
            </w:rPr>
            <w:fldChar w:fldCharType="end"/>
          </w:r>
        </w:p>
        <w:p w14:paraId="20EECA3A">
          <w:pPr>
            <w:tabs>
              <w:tab w:val="right" w:leader="dot" w:pos="10579"/>
            </w:tabs>
            <w:spacing w:before="189" w:line="222" w:lineRule="auto"/>
            <w:ind w:left="1859"/>
            <w:rPr>
              <w:rFonts w:ascii="仿宋" w:hAnsi="仿宋" w:eastAsia="仿宋" w:cs="仿宋"/>
              <w:sz w:val="26"/>
              <w:szCs w:val="26"/>
            </w:rPr>
          </w:pPr>
          <w:r>
            <w:fldChar w:fldCharType="begin"/>
          </w:r>
          <w:r>
            <w:instrText xml:space="preserve"> HYPERLINK \l "bookmark16" </w:instrText>
          </w:r>
          <w:r>
            <w:fldChar w:fldCharType="separate"/>
          </w:r>
          <w:r>
            <w:rPr>
              <w:rFonts w:ascii="仿宋" w:hAnsi="仿宋" w:eastAsia="仿宋" w:cs="仿宋"/>
              <w:spacing w:val="-1"/>
              <w:sz w:val="26"/>
              <w:szCs w:val="26"/>
            </w:rPr>
            <w:t>表十二2023年项目支出预算表（本年预算）</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5757D66C">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"bookmark17" </w:instrText>
          </w:r>
          <w:r>
            <w:fldChar w:fldCharType="separate"/>
          </w:r>
          <w:r>
            <w:rPr>
              <w:rFonts w:ascii="仿宋" w:hAnsi="仿宋" w:eastAsia="仿宋" w:cs="仿宋"/>
              <w:spacing w:val="-2"/>
              <w:sz w:val="26"/>
              <w:szCs w:val="26"/>
            </w:rPr>
            <w:t>表十三2023年项目支出预算表（上年结转）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p w14:paraId="460B4AEA">
          <w:pPr>
            <w:tabs>
              <w:tab w:val="right" w:leader="dot" w:pos="10579"/>
            </w:tabs>
            <w:spacing w:before="192" w:line="222" w:lineRule="auto"/>
            <w:ind w:left="1348"/>
            <w:rPr>
              <w:rFonts w:ascii="仿宋" w:hAnsi="仿宋" w:eastAsia="仿宋" w:cs="仿宋"/>
              <w:sz w:val="26"/>
              <w:szCs w:val="26"/>
            </w:rPr>
          </w:pPr>
          <w:r>
            <w:fldChar w:fldCharType="begin"/>
          </w:r>
          <w:r>
            <w:instrText xml:space="preserve"> HYPERLINK \l "bookmark18" </w:instrText>
          </w:r>
          <w:r>
            <w:fldChar w:fldCharType="separate"/>
          </w:r>
          <w:r>
            <w:rPr>
              <w:rFonts w:ascii="仿宋" w:hAnsi="仿宋" w:eastAsia="仿宋" w:cs="仿宋"/>
              <w:b/>
              <w:bCs/>
              <w:spacing w:val="-4"/>
              <w:sz w:val="26"/>
              <w:szCs w:val="26"/>
            </w:rPr>
            <w:t>第三部分</w:t>
          </w:r>
          <w:r>
            <w:rPr>
              <w:rFonts w:ascii="仿宋" w:hAnsi="仿宋" w:eastAsia="仿宋" w:cs="仿宋"/>
              <w:spacing w:val="-4"/>
              <w:sz w:val="26"/>
              <w:szCs w:val="26"/>
            </w:rPr>
            <w:t xml:space="preserve">  </w:t>
          </w:r>
          <w:r>
            <w:rPr>
              <w:rFonts w:ascii="仿宋" w:hAnsi="仿宋" w:eastAsia="仿宋" w:cs="仿宋"/>
              <w:b/>
              <w:bCs/>
              <w:spacing w:val="-4"/>
              <w:sz w:val="26"/>
              <w:szCs w:val="26"/>
            </w:rPr>
            <w:t>2024年度部门预算情况说明</w:t>
          </w:r>
          <w:r>
            <w:rPr>
              <w:rFonts w:ascii="仿宋" w:hAnsi="仿宋" w:eastAsia="仿宋" w:cs="仿宋"/>
              <w:spacing w:val="-94"/>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10"/>
              <w:sz w:val="26"/>
              <w:szCs w:val="26"/>
            </w:rPr>
            <w:t>19</w:t>
          </w:r>
          <w:r>
            <w:rPr>
              <w:rFonts w:ascii="仿宋" w:hAnsi="仿宋" w:eastAsia="仿宋" w:cs="仿宋"/>
              <w:b/>
              <w:bCs/>
              <w:spacing w:val="-10"/>
              <w:sz w:val="26"/>
              <w:szCs w:val="26"/>
            </w:rPr>
            <w:fldChar w:fldCharType="end"/>
          </w:r>
        </w:p>
        <w:p w14:paraId="4F11296D">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"bookmark19" </w:instrText>
          </w:r>
          <w:r>
            <w:fldChar w:fldCharType="separate"/>
          </w:r>
          <w:r>
            <w:rPr>
              <w:rFonts w:ascii="仿宋" w:hAnsi="仿宋" w:eastAsia="仿宋" w:cs="仿宋"/>
              <w:spacing w:val="-4"/>
              <w:sz w:val="26"/>
              <w:szCs w:val="26"/>
            </w:rPr>
            <w:t>一、部门预算收支数据变动情况及原因</w:t>
          </w:r>
          <w:r>
            <w:rPr>
              <w:rFonts w:ascii="仿宋" w:hAnsi="仿宋" w:eastAsia="仿宋" w:cs="仿宋"/>
              <w:spacing w:val="-35"/>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19</w:t>
          </w:r>
          <w:r>
            <w:rPr>
              <w:rFonts w:ascii="仿宋" w:hAnsi="仿宋" w:eastAsia="仿宋" w:cs="仿宋"/>
              <w:spacing w:val="-8"/>
              <w:sz w:val="26"/>
              <w:szCs w:val="26"/>
            </w:rPr>
            <w:fldChar w:fldCharType="end"/>
          </w:r>
        </w:p>
        <w:p w14:paraId="5F62BFC9">
          <w:pPr>
            <w:tabs>
              <w:tab w:val="right" w:leader="dot" w:pos="10579"/>
            </w:tabs>
            <w:spacing w:before="187" w:line="222" w:lineRule="auto"/>
            <w:ind w:left="1865"/>
            <w:rPr>
              <w:rFonts w:ascii="仿宋" w:hAnsi="仿宋" w:eastAsia="仿宋" w:cs="仿宋"/>
              <w:sz w:val="26"/>
              <w:szCs w:val="26"/>
            </w:rPr>
          </w:pPr>
          <w:r>
            <w:fldChar w:fldCharType="begin"/>
          </w:r>
          <w:r>
            <w:instrText xml:space="preserve"> HYPERLINK \l "bookmark20" </w:instrText>
          </w:r>
          <w:r>
            <w:fldChar w:fldCharType="separate"/>
          </w:r>
          <w:r>
            <w:rPr>
              <w:rFonts w:ascii="仿宋" w:hAnsi="仿宋" w:eastAsia="仿宋" w:cs="仿宋"/>
              <w:spacing w:val="-3"/>
              <w:sz w:val="26"/>
              <w:szCs w:val="26"/>
            </w:rPr>
            <w:t>二、收入预算情况说明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19</w:t>
          </w:r>
          <w:r>
            <w:rPr>
              <w:rFonts w:ascii="仿宋" w:hAnsi="仿宋" w:eastAsia="仿宋" w:cs="仿宋"/>
              <w:spacing w:val="-8"/>
              <w:sz w:val="26"/>
              <w:szCs w:val="26"/>
            </w:rPr>
            <w:fldChar w:fldCharType="end"/>
          </w:r>
        </w:p>
        <w:p w14:paraId="339CA0B1">
          <w:pPr>
            <w:tabs>
              <w:tab w:val="right" w:leader="dot" w:pos="10579"/>
            </w:tabs>
            <w:spacing w:before="188" w:line="222" w:lineRule="auto"/>
            <w:ind w:left="1864"/>
            <w:rPr>
              <w:rFonts w:ascii="仿宋" w:hAnsi="仿宋" w:eastAsia="仿宋" w:cs="仿宋"/>
              <w:sz w:val="26"/>
              <w:szCs w:val="26"/>
            </w:rPr>
          </w:pPr>
          <w:r>
            <w:fldChar w:fldCharType="begin"/>
          </w:r>
          <w:r>
            <w:instrText xml:space="preserve"> HYPERLINK \l "bookmark21" </w:instrText>
          </w:r>
          <w:r>
            <w:fldChar w:fldCharType="separate"/>
          </w:r>
          <w:r>
            <w:rPr>
              <w:rFonts w:ascii="仿宋" w:hAnsi="仿宋" w:eastAsia="仿宋" w:cs="仿宋"/>
              <w:spacing w:val="-3"/>
              <w:sz w:val="26"/>
              <w:szCs w:val="26"/>
            </w:rPr>
            <w:t>三、支出预算情况说明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19</w:t>
          </w:r>
          <w:r>
            <w:rPr>
              <w:rFonts w:ascii="仿宋" w:hAnsi="仿宋" w:eastAsia="仿宋" w:cs="仿宋"/>
              <w:spacing w:val="-8"/>
              <w:sz w:val="26"/>
              <w:szCs w:val="26"/>
            </w:rPr>
            <w:fldChar w:fldCharType="end"/>
          </w:r>
        </w:p>
        <w:p w14:paraId="425399C5">
          <w:pPr>
            <w:tabs>
              <w:tab w:val="right" w:leader="dot" w:pos="10579"/>
            </w:tabs>
            <w:spacing w:before="187" w:line="222" w:lineRule="auto"/>
            <w:ind w:left="1887"/>
            <w:rPr>
              <w:rFonts w:ascii="仿宋" w:hAnsi="仿宋" w:eastAsia="仿宋" w:cs="仿宋"/>
              <w:sz w:val="26"/>
              <w:szCs w:val="26"/>
            </w:rPr>
          </w:pPr>
          <w:r>
            <w:fldChar w:fldCharType="begin"/>
          </w:r>
          <w:r>
            <w:instrText xml:space="preserve"> HYPERLINK \l "bookmark22" </w:instrText>
          </w:r>
          <w:r>
            <w:fldChar w:fldCharType="separate"/>
          </w:r>
          <w:r>
            <w:rPr>
              <w:rFonts w:ascii="仿宋" w:hAnsi="仿宋" w:eastAsia="仿宋" w:cs="仿宋"/>
              <w:spacing w:val="-3"/>
              <w:sz w:val="26"/>
              <w:szCs w:val="26"/>
            </w:rPr>
            <w:t>四、财政拨款收支预算总体情况说明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19</w:t>
          </w:r>
          <w:r>
            <w:rPr>
              <w:rFonts w:ascii="仿宋" w:hAnsi="仿宋" w:eastAsia="仿宋" w:cs="仿宋"/>
              <w:spacing w:val="-8"/>
              <w:sz w:val="26"/>
              <w:szCs w:val="26"/>
            </w:rPr>
            <w:fldChar w:fldCharType="end"/>
          </w:r>
        </w:p>
        <w:p w14:paraId="24633F5B">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"bookmark23" </w:instrText>
          </w:r>
          <w:r>
            <w:fldChar w:fldCharType="separate"/>
          </w:r>
          <w:r>
            <w:rPr>
              <w:rFonts w:ascii="仿宋" w:hAnsi="仿宋" w:eastAsia="仿宋" w:cs="仿宋"/>
              <w:spacing w:val="-2"/>
              <w:sz w:val="26"/>
              <w:szCs w:val="26"/>
            </w:rPr>
            <w:t>五、一般公共预算支出情况说明</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19</w:t>
          </w:r>
          <w:r>
            <w:rPr>
              <w:rFonts w:ascii="仿宋" w:hAnsi="仿宋" w:eastAsia="仿宋" w:cs="仿宋"/>
              <w:spacing w:val="-8"/>
              <w:sz w:val="26"/>
              <w:szCs w:val="26"/>
            </w:rPr>
            <w:fldChar w:fldCharType="end"/>
          </w:r>
        </w:p>
        <w:p w14:paraId="6A9194D5">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"bookmark24" </w:instrText>
          </w:r>
          <w:r>
            <w:fldChar w:fldCharType="separate"/>
          </w:r>
          <w:r>
            <w:rPr>
              <w:rFonts w:ascii="仿宋" w:hAnsi="仿宋" w:eastAsia="仿宋" w:cs="仿宋"/>
              <w:spacing w:val="-2"/>
              <w:sz w:val="26"/>
              <w:szCs w:val="26"/>
            </w:rPr>
            <w:t>六、一般公共预算基本支出情况说明</w:t>
          </w:r>
          <w:r>
            <w:rPr>
              <w:rFonts w:ascii="仿宋" w:hAnsi="仿宋" w:eastAsia="仿宋" w:cs="仿宋"/>
              <w:spacing w:val="-84"/>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20</w:t>
          </w:r>
          <w:r>
            <w:rPr>
              <w:rFonts w:ascii="仿宋" w:hAnsi="仿宋" w:eastAsia="仿宋" w:cs="仿宋"/>
              <w:spacing w:val="-4"/>
              <w:sz w:val="26"/>
              <w:szCs w:val="26"/>
            </w:rPr>
            <w:fldChar w:fldCharType="end"/>
          </w:r>
        </w:p>
        <w:p w14:paraId="41A12791">
          <w:pPr>
            <w:tabs>
              <w:tab w:val="right" w:leader="dot" w:pos="10579"/>
            </w:tabs>
            <w:spacing w:before="188" w:line="223" w:lineRule="auto"/>
            <w:ind w:left="1862"/>
            <w:rPr>
              <w:rFonts w:ascii="仿宋" w:hAnsi="仿宋" w:eastAsia="仿宋" w:cs="仿宋"/>
              <w:sz w:val="26"/>
              <w:szCs w:val="26"/>
            </w:rPr>
          </w:pPr>
          <w:r>
            <w:fldChar w:fldCharType="begin"/>
          </w:r>
          <w:r>
            <w:instrText xml:space="preserve"> HYPERLINK \l "bookmark25" </w:instrText>
          </w:r>
          <w:r>
            <w:fldChar w:fldCharType="separate"/>
          </w:r>
          <w:r>
            <w:rPr>
              <w:rFonts w:ascii="仿宋" w:hAnsi="仿宋" w:eastAsia="仿宋" w:cs="仿宋"/>
              <w:spacing w:val="-2"/>
              <w:sz w:val="26"/>
              <w:szCs w:val="26"/>
            </w:rPr>
            <w:t>七、“三公”经费增减变动原因说明</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20</w:t>
          </w:r>
          <w:r>
            <w:rPr>
              <w:rFonts w:ascii="仿宋" w:hAnsi="仿宋" w:eastAsia="仿宋" w:cs="仿宋"/>
              <w:spacing w:val="-4"/>
              <w:sz w:val="26"/>
              <w:szCs w:val="26"/>
            </w:rPr>
            <w:fldChar w:fldCharType="end"/>
          </w:r>
        </w:p>
        <w:p w14:paraId="4553C901">
          <w:pPr>
            <w:tabs>
              <w:tab w:val="right" w:leader="dot" w:pos="10579"/>
            </w:tabs>
            <w:spacing w:before="185" w:line="221" w:lineRule="auto"/>
            <w:ind w:left="1856"/>
            <w:rPr>
              <w:rFonts w:ascii="仿宋" w:hAnsi="仿宋" w:eastAsia="仿宋" w:cs="仿宋"/>
              <w:sz w:val="26"/>
              <w:szCs w:val="26"/>
            </w:rPr>
          </w:pPr>
          <w:r>
            <w:fldChar w:fldCharType="begin"/>
          </w:r>
          <w:r>
            <w:instrText xml:space="preserve"> HYPERLINK \l "bookmark26" </w:instrText>
          </w:r>
          <w:r>
            <w:fldChar w:fldCharType="separate"/>
          </w:r>
          <w:r>
            <w:rPr>
              <w:rFonts w:ascii="仿宋" w:hAnsi="仿宋" w:eastAsia="仿宋" w:cs="仿宋"/>
              <w:spacing w:val="-2"/>
              <w:sz w:val="26"/>
              <w:szCs w:val="26"/>
            </w:rPr>
            <w:t>八、机关运行经费增减变动原因说明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21</w:t>
          </w:r>
          <w:r>
            <w:rPr>
              <w:rFonts w:ascii="仿宋" w:hAnsi="仿宋" w:eastAsia="仿宋" w:cs="仿宋"/>
              <w:spacing w:val="-4"/>
              <w:sz w:val="26"/>
              <w:szCs w:val="26"/>
            </w:rPr>
            <w:fldChar w:fldCharType="end"/>
          </w:r>
        </w:p>
        <w:p w14:paraId="40C04E68">
          <w:pPr>
            <w:tabs>
              <w:tab w:val="right" w:leader="dot" w:pos="10579"/>
            </w:tabs>
            <w:spacing w:before="190" w:line="222" w:lineRule="auto"/>
            <w:ind w:left="1866"/>
            <w:rPr>
              <w:rFonts w:ascii="仿宋" w:hAnsi="仿宋" w:eastAsia="仿宋" w:cs="仿宋"/>
              <w:sz w:val="26"/>
              <w:szCs w:val="26"/>
            </w:rPr>
          </w:pPr>
          <w:r>
            <w:fldChar w:fldCharType="begin"/>
          </w:r>
          <w:r>
            <w:instrText xml:space="preserve"> HYPERLINK \l "bookmark27" </w:instrText>
          </w:r>
          <w:r>
            <w:fldChar w:fldCharType="separate"/>
          </w:r>
          <w:r>
            <w:rPr>
              <w:rFonts w:ascii="仿宋" w:hAnsi="仿宋" w:eastAsia="仿宋" w:cs="仿宋"/>
              <w:spacing w:val="-4"/>
              <w:sz w:val="26"/>
              <w:szCs w:val="26"/>
            </w:rPr>
            <w:t>九、政府采购情况</w:t>
          </w:r>
          <w:r>
            <w:rPr>
              <w:rFonts w:ascii="仿宋" w:hAnsi="仿宋" w:eastAsia="仿宋" w:cs="仿宋"/>
              <w:spacing w:val="-76"/>
              <w:sz w:val="26"/>
              <w:szCs w:val="26"/>
            </w:rPr>
            <w:t xml:space="preserve"> </w:t>
          </w:r>
          <w:r>
            <w:rPr>
              <w:rFonts w:ascii="仿宋" w:hAnsi="仿宋" w:eastAsia="仿宋" w:cs="仿宋"/>
              <w:sz w:val="26"/>
              <w:szCs w:val="26"/>
            </w:rPr>
            <w:tab/>
          </w:r>
          <w:r>
            <w:rPr>
              <w:rFonts w:ascii="仿宋" w:hAnsi="仿宋" w:eastAsia="仿宋" w:cs="仿宋"/>
              <w:spacing w:val="-112"/>
              <w:sz w:val="26"/>
              <w:szCs w:val="26"/>
            </w:rPr>
            <w:t xml:space="preserve"> </w:t>
          </w:r>
          <w:r>
            <w:rPr>
              <w:rFonts w:ascii="仿宋" w:hAnsi="仿宋" w:eastAsia="仿宋" w:cs="仿宋"/>
              <w:spacing w:val="-4"/>
              <w:sz w:val="26"/>
              <w:szCs w:val="26"/>
            </w:rPr>
            <w:t>21</w:t>
          </w:r>
          <w:r>
            <w:rPr>
              <w:rFonts w:ascii="仿宋" w:hAnsi="仿宋" w:eastAsia="仿宋" w:cs="仿宋"/>
              <w:spacing w:val="-4"/>
              <w:sz w:val="26"/>
              <w:szCs w:val="26"/>
            </w:rPr>
            <w:fldChar w:fldCharType="end"/>
          </w:r>
        </w:p>
        <w:p w14:paraId="54639AB9">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"bookmark28" </w:instrText>
          </w:r>
          <w:r>
            <w:fldChar w:fldCharType="separate"/>
          </w:r>
          <w:r>
            <w:rPr>
              <w:rFonts w:ascii="仿宋" w:hAnsi="仿宋" w:eastAsia="仿宋" w:cs="仿宋"/>
              <w:spacing w:val="-4"/>
              <w:sz w:val="26"/>
              <w:szCs w:val="26"/>
            </w:rPr>
            <w:t>十、绩效管理情况</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97"/>
              <w:sz w:val="26"/>
              <w:szCs w:val="26"/>
            </w:rPr>
            <w:t xml:space="preserve"> </w:t>
          </w:r>
          <w:r>
            <w:rPr>
              <w:rFonts w:ascii="仿宋" w:hAnsi="仿宋" w:eastAsia="仿宋" w:cs="仿宋"/>
              <w:spacing w:val="-4"/>
              <w:sz w:val="26"/>
              <w:szCs w:val="26"/>
            </w:rPr>
            <w:t>21</w:t>
          </w:r>
          <w:r>
            <w:rPr>
              <w:rFonts w:ascii="仿宋" w:hAnsi="仿宋" w:eastAsia="仿宋" w:cs="仿宋"/>
              <w:spacing w:val="-4"/>
              <w:sz w:val="26"/>
              <w:szCs w:val="26"/>
            </w:rPr>
            <w:fldChar w:fldCharType="end"/>
          </w:r>
        </w:p>
      </w:sdtContent>
    </w:sdt>
    <w:p w14:paraId="17BD300F">
      <w:pPr>
        <w:spacing w:line="222" w:lineRule="auto"/>
        <w:rPr>
          <w:rFonts w:ascii="仿宋" w:hAnsi="仿宋" w:eastAsia="仿宋" w:cs="仿宋"/>
          <w:sz w:val="26"/>
          <w:szCs w:val="26"/>
        </w:rPr>
        <w:sectPr>
          <w:headerReference r:id="rId6" w:type="default"/>
          <w:pgSz w:w="11900" w:h="16840"/>
          <w:pgMar w:top="400" w:right="0" w:bottom="0" w:left="0" w:header="0" w:footer="0" w:gutter="0"/>
          <w:cols w:space="720" w:num="1"/>
        </w:sectPr>
      </w:pPr>
    </w:p>
    <w:p w14:paraId="20739A6C">
      <w:pPr>
        <w:pStyle w:val="2"/>
        <w:spacing w:line="254" w:lineRule="auto"/>
      </w:pPr>
    </w:p>
    <w:p w14:paraId="7463B787">
      <w:pPr>
        <w:pStyle w:val="2"/>
        <w:spacing w:line="255" w:lineRule="auto"/>
      </w:pPr>
    </w:p>
    <w:sdt>
      <w:sdtPr>
        <w:rPr>
          <w:rFonts w:ascii="仿宋" w:hAnsi="仿宋" w:eastAsia="仿宋" w:cs="仿宋"/>
          <w:sz w:val="26"/>
          <w:szCs w:val="26"/>
        </w:rPr>
        <w:id w:val="147471277"/>
        <w:docPartObj>
          <w:docPartGallery w:val="Table of Contents"/>
          <w:docPartUnique/>
        </w:docPartObj>
      </w:sdtPr>
      <w:sdtEndPr>
        <w:rPr>
          <w:rFonts w:ascii="仿宋" w:hAnsi="仿宋" w:eastAsia="仿宋" w:cs="仿宋"/>
          <w:sz w:val="26"/>
          <w:szCs w:val="26"/>
        </w:rPr>
      </w:sdtEndPr>
      <w:sdtContent>
        <w:p w14:paraId="064A6297">
          <w:pPr>
            <w:tabs>
              <w:tab w:val="right" w:leader="dot" w:pos="10579"/>
            </w:tabs>
            <w:spacing w:before="84" w:line="222" w:lineRule="auto"/>
            <w:ind w:left="1864"/>
            <w:rPr>
              <w:rFonts w:ascii="仿宋" w:hAnsi="仿宋" w:eastAsia="仿宋" w:cs="仿宋"/>
              <w:sz w:val="26"/>
              <w:szCs w:val="26"/>
            </w:rPr>
          </w:pPr>
          <w:r>
            <w:fldChar w:fldCharType="begin"/>
          </w:r>
          <w:r>
            <w:instrText xml:space="preserve"> HYPERLINK \l "bookmark29" </w:instrText>
          </w:r>
          <w:r>
            <w:fldChar w:fldCharType="separate"/>
          </w:r>
          <w:r>
            <w:rPr>
              <w:rFonts w:ascii="仿宋" w:hAnsi="仿宋" w:eastAsia="仿宋" w:cs="仿宋"/>
              <w:spacing w:val="-4"/>
              <w:sz w:val="26"/>
              <w:szCs w:val="26"/>
            </w:rPr>
            <w:t>十一、国有资产占有使用情况</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82"/>
              <w:sz w:val="26"/>
              <w:szCs w:val="26"/>
            </w:rPr>
            <w:t xml:space="preserve"> </w:t>
          </w:r>
          <w:r>
            <w:rPr>
              <w:rFonts w:ascii="仿宋" w:hAnsi="仿宋" w:eastAsia="仿宋" w:cs="仿宋"/>
              <w:spacing w:val="-4"/>
              <w:sz w:val="26"/>
              <w:szCs w:val="26"/>
            </w:rPr>
            <w:t>25</w:t>
          </w:r>
          <w:r>
            <w:rPr>
              <w:rFonts w:ascii="仿宋" w:hAnsi="仿宋" w:eastAsia="仿宋" w:cs="仿宋"/>
              <w:spacing w:val="-4"/>
              <w:sz w:val="26"/>
              <w:szCs w:val="26"/>
            </w:rPr>
            <w:fldChar w:fldCharType="end"/>
          </w:r>
        </w:p>
        <w:p w14:paraId="416E36FD">
          <w:pPr>
            <w:tabs>
              <w:tab w:val="right" w:leader="dot" w:pos="10579"/>
            </w:tabs>
            <w:spacing w:before="186" w:line="222" w:lineRule="auto"/>
            <w:ind w:left="1864"/>
            <w:rPr>
              <w:rFonts w:ascii="仿宋" w:hAnsi="仿宋" w:eastAsia="仿宋" w:cs="仿宋"/>
              <w:sz w:val="26"/>
              <w:szCs w:val="26"/>
            </w:rPr>
          </w:pPr>
          <w:r>
            <w:fldChar w:fldCharType="begin"/>
          </w:r>
          <w:r>
            <w:instrText xml:space="preserve"> HYPERLINK \l "bookmark30" </w:instrText>
          </w:r>
          <w:r>
            <w:fldChar w:fldCharType="separate"/>
          </w:r>
          <w:r>
            <w:rPr>
              <w:rFonts w:ascii="仿宋" w:hAnsi="仿宋" w:eastAsia="仿宋" w:cs="仿宋"/>
              <w:spacing w:val="-4"/>
              <w:sz w:val="26"/>
              <w:szCs w:val="26"/>
            </w:rPr>
            <w:t>十二、其他说明</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4"/>
              <w:sz w:val="26"/>
              <w:szCs w:val="26"/>
            </w:rPr>
            <w:t>25</w:t>
          </w:r>
          <w:r>
            <w:rPr>
              <w:rFonts w:ascii="仿宋" w:hAnsi="仿宋" w:eastAsia="仿宋" w:cs="仿宋"/>
              <w:spacing w:val="-4"/>
              <w:sz w:val="26"/>
              <w:szCs w:val="26"/>
            </w:rPr>
            <w:fldChar w:fldCharType="end"/>
          </w:r>
        </w:p>
        <w:p w14:paraId="6AFD1A7B">
          <w:pPr>
            <w:tabs>
              <w:tab w:val="right" w:leader="dot" w:pos="10579"/>
            </w:tabs>
            <w:spacing w:before="188" w:line="220" w:lineRule="auto"/>
            <w:ind w:left="2377"/>
            <w:rPr>
              <w:rFonts w:ascii="仿宋" w:hAnsi="仿宋" w:eastAsia="仿宋" w:cs="仿宋"/>
              <w:sz w:val="26"/>
              <w:szCs w:val="26"/>
            </w:rPr>
          </w:pPr>
          <w:r>
            <w:fldChar w:fldCharType="begin"/>
          </w:r>
          <w:r>
            <w:instrText xml:space="preserve"> HYPERLINK \l "bookmark31" </w:instrText>
          </w:r>
          <w:r>
            <w:fldChar w:fldCharType="separate"/>
          </w:r>
          <w:r>
            <w:rPr>
              <w:rFonts w:ascii="仿宋" w:hAnsi="仿宋" w:eastAsia="仿宋" w:cs="仿宋"/>
              <w:spacing w:val="-3"/>
              <w:sz w:val="26"/>
              <w:szCs w:val="26"/>
            </w:rPr>
            <w:t>（一）政府购买服务指导性目录</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25</w:t>
          </w:r>
          <w:r>
            <w:rPr>
              <w:rFonts w:ascii="仿宋" w:hAnsi="仿宋" w:eastAsia="仿宋" w:cs="仿宋"/>
              <w:spacing w:val="-4"/>
              <w:sz w:val="26"/>
              <w:szCs w:val="26"/>
            </w:rPr>
            <w:fldChar w:fldCharType="end"/>
          </w:r>
        </w:p>
        <w:p w14:paraId="44E41BA5">
          <w:pPr>
            <w:tabs>
              <w:tab w:val="right" w:leader="dot" w:pos="10579"/>
            </w:tabs>
            <w:spacing w:before="189" w:line="222" w:lineRule="auto"/>
            <w:ind w:left="2377"/>
            <w:rPr>
              <w:rFonts w:ascii="仿宋" w:hAnsi="仿宋" w:eastAsia="仿宋" w:cs="仿宋"/>
              <w:sz w:val="26"/>
              <w:szCs w:val="26"/>
            </w:rPr>
          </w:pPr>
          <w:r>
            <w:fldChar w:fldCharType="begin"/>
          </w:r>
          <w:r>
            <w:instrText xml:space="preserve"> HYPERLINK \l "bookmark32" </w:instrText>
          </w:r>
          <w:r>
            <w:fldChar w:fldCharType="separate"/>
          </w:r>
          <w:r>
            <w:rPr>
              <w:rFonts w:ascii="仿宋" w:hAnsi="仿宋" w:eastAsia="仿宋" w:cs="仿宋"/>
              <w:spacing w:val="-8"/>
              <w:sz w:val="26"/>
              <w:szCs w:val="26"/>
            </w:rPr>
            <w:t>（二）其他</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4"/>
              <w:sz w:val="26"/>
              <w:szCs w:val="26"/>
            </w:rPr>
            <w:t>25</w:t>
          </w:r>
          <w:r>
            <w:rPr>
              <w:rFonts w:ascii="仿宋" w:hAnsi="仿宋" w:eastAsia="仿宋" w:cs="仿宋"/>
              <w:spacing w:val="-4"/>
              <w:sz w:val="26"/>
              <w:szCs w:val="26"/>
            </w:rPr>
            <w:fldChar w:fldCharType="end"/>
          </w:r>
        </w:p>
        <w:p w14:paraId="5BDADA83">
          <w:pPr>
            <w:tabs>
              <w:tab w:val="right" w:leader="dot" w:pos="10579"/>
            </w:tabs>
            <w:spacing w:before="188" w:line="222" w:lineRule="auto"/>
            <w:ind w:left="1348"/>
            <w:rPr>
              <w:rFonts w:ascii="仿宋" w:hAnsi="仿宋" w:eastAsia="仿宋" w:cs="仿宋"/>
              <w:sz w:val="26"/>
              <w:szCs w:val="26"/>
            </w:rPr>
          </w:pPr>
          <w:r>
            <w:fldChar w:fldCharType="begin"/>
          </w:r>
          <w:r>
            <w:instrText xml:space="preserve"> HYPERLINK \l "bookmark33" </w:instrText>
          </w:r>
          <w:r>
            <w:fldChar w:fldCharType="separate"/>
          </w:r>
          <w:r>
            <w:rPr>
              <w:rFonts w:ascii="仿宋" w:hAnsi="仿宋" w:eastAsia="仿宋" w:cs="仿宋"/>
              <w:b/>
              <w:bCs/>
              <w:spacing w:val="-9"/>
              <w:sz w:val="26"/>
              <w:szCs w:val="26"/>
            </w:rPr>
            <w:t>第四部分</w:t>
          </w:r>
          <w:r>
            <w:rPr>
              <w:rFonts w:ascii="仿宋" w:hAnsi="仿宋" w:eastAsia="仿宋" w:cs="仿宋"/>
              <w:spacing w:val="10"/>
              <w:sz w:val="26"/>
              <w:szCs w:val="26"/>
            </w:rPr>
            <w:t xml:space="preserve">  </w:t>
          </w:r>
          <w:r>
            <w:rPr>
              <w:rFonts w:ascii="仿宋" w:hAnsi="仿宋" w:eastAsia="仿宋" w:cs="仿宋"/>
              <w:b/>
              <w:bCs/>
              <w:spacing w:val="-9"/>
              <w:sz w:val="26"/>
              <w:szCs w:val="26"/>
            </w:rPr>
            <w:t>名词解释</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55"/>
              <w:sz w:val="26"/>
              <w:szCs w:val="26"/>
            </w:rPr>
            <w:t xml:space="preserve"> </w:t>
          </w:r>
          <w:r>
            <w:rPr>
              <w:rFonts w:ascii="仿宋" w:hAnsi="仿宋" w:eastAsia="仿宋" w:cs="仿宋"/>
              <w:b/>
              <w:bCs/>
              <w:spacing w:val="-6"/>
              <w:sz w:val="26"/>
              <w:szCs w:val="26"/>
            </w:rPr>
            <w:t>84</w:t>
          </w:r>
          <w:r>
            <w:rPr>
              <w:rFonts w:ascii="仿宋" w:hAnsi="仿宋" w:eastAsia="仿宋" w:cs="仿宋"/>
              <w:b/>
              <w:bCs/>
              <w:spacing w:val="-6"/>
              <w:sz w:val="26"/>
              <w:szCs w:val="26"/>
            </w:rPr>
            <w:fldChar w:fldCharType="end"/>
          </w:r>
        </w:p>
      </w:sdtContent>
    </w:sdt>
    <w:p w14:paraId="706F1A06">
      <w:pPr>
        <w:spacing w:line="222" w:lineRule="auto"/>
        <w:rPr>
          <w:rFonts w:ascii="仿宋" w:hAnsi="仿宋" w:eastAsia="仿宋" w:cs="仿宋"/>
          <w:sz w:val="26"/>
          <w:szCs w:val="26"/>
        </w:rPr>
        <w:sectPr>
          <w:headerReference r:id="rId7" w:type="default"/>
          <w:pgSz w:w="11900" w:h="16840"/>
          <w:pgMar w:top="400" w:right="0" w:bottom="0" w:left="0" w:header="0" w:footer="0" w:gutter="0"/>
          <w:cols w:space="720" w:num="1"/>
        </w:sectPr>
      </w:pPr>
    </w:p>
    <w:p w14:paraId="32A91069">
      <w:pPr>
        <w:pStyle w:val="2"/>
        <w:spacing w:line="258" w:lineRule="auto"/>
      </w:pPr>
    </w:p>
    <w:p w14:paraId="2310EEDF">
      <w:pPr>
        <w:spacing w:before="82" w:line="222" w:lineRule="auto"/>
        <w:ind w:left="5129"/>
        <w:outlineLvl w:val="0"/>
        <w:rPr>
          <w:rFonts w:ascii="黑体" w:hAnsi="黑体" w:eastAsia="黑体" w:cs="黑体"/>
          <w:sz w:val="25"/>
          <w:szCs w:val="25"/>
        </w:rPr>
      </w:pPr>
      <w:bookmarkStart w:id="1" w:name="bookmark2"/>
      <w:bookmarkEnd w:id="1"/>
      <w:bookmarkStart w:id="2" w:name="bookmark34"/>
      <w:bookmarkEnd w:id="2"/>
      <w:r>
        <w:rPr>
          <w:rFonts w:ascii="黑体" w:hAnsi="黑体" w:eastAsia="黑体" w:cs="黑体"/>
          <w:sz w:val="25"/>
          <w:szCs w:val="25"/>
        </w:rPr>
        <w:t>第一部分 概况</w:t>
      </w:r>
    </w:p>
    <w:p w14:paraId="598B3A69">
      <w:pPr>
        <w:spacing w:before="203" w:line="222" w:lineRule="auto"/>
        <w:ind w:left="1304"/>
        <w:outlineLvl w:val="1"/>
        <w:rPr>
          <w:rFonts w:ascii="黑体" w:hAnsi="黑体" w:eastAsia="黑体" w:cs="黑体"/>
          <w:sz w:val="25"/>
          <w:szCs w:val="25"/>
        </w:rPr>
      </w:pPr>
      <w:bookmarkStart w:id="3" w:name="bookmark3"/>
      <w:bookmarkEnd w:id="3"/>
      <w:r>
        <w:rPr>
          <w:rFonts w:ascii="黑体" w:hAnsi="黑体" w:eastAsia="黑体" w:cs="黑体"/>
          <w:spacing w:val="-1"/>
          <w:sz w:val="25"/>
          <w:szCs w:val="25"/>
        </w:rPr>
        <w:t>一、本部门职责</w:t>
      </w:r>
    </w:p>
    <w:p w14:paraId="784E63BF">
      <w:pPr>
        <w:spacing w:before="276" w:line="270" w:lineRule="auto"/>
        <w:ind w:left="1308" w:right="1411" w:firstLine="8"/>
        <w:rPr>
          <w:rFonts w:ascii="仿宋" w:hAnsi="仿宋" w:eastAsia="仿宋" w:cs="仿宋"/>
          <w:sz w:val="25"/>
          <w:szCs w:val="25"/>
        </w:rPr>
      </w:pPr>
      <w:r>
        <w:rPr>
          <w:rFonts w:ascii="仿宋" w:hAnsi="仿宋" w:eastAsia="仿宋" w:cs="仿宋"/>
          <w:spacing w:val="1"/>
          <w:sz w:val="25"/>
          <w:szCs w:val="25"/>
        </w:rPr>
        <w:t>1、宣传贯彻党的路线、方针、政策，根据县委和上级宣传部门的安排部署，制定全</w:t>
      </w:r>
      <w:r>
        <w:rPr>
          <w:rFonts w:ascii="仿宋" w:hAnsi="仿宋" w:eastAsia="仿宋" w:cs="仿宋"/>
          <w:spacing w:val="8"/>
          <w:sz w:val="25"/>
          <w:szCs w:val="25"/>
        </w:rPr>
        <w:t xml:space="preserve"> </w:t>
      </w:r>
      <w:r>
        <w:rPr>
          <w:rFonts w:ascii="仿宋" w:hAnsi="仿宋" w:eastAsia="仿宋" w:cs="仿宋"/>
          <w:sz w:val="25"/>
          <w:szCs w:val="25"/>
        </w:rPr>
        <w:t>县宣传工作规划和计划，并组织实施。</w:t>
      </w:r>
    </w:p>
    <w:p w14:paraId="2909D957">
      <w:pPr>
        <w:spacing w:before="132" w:line="270" w:lineRule="auto"/>
        <w:ind w:left="1326" w:right="1663" w:hanging="24"/>
        <w:rPr>
          <w:rFonts w:ascii="仿宋" w:hAnsi="仿宋" w:eastAsia="仿宋" w:cs="仿宋"/>
          <w:sz w:val="25"/>
          <w:szCs w:val="25"/>
        </w:rPr>
      </w:pPr>
      <w:r>
        <w:rPr>
          <w:rFonts w:ascii="仿宋" w:hAnsi="仿宋" w:eastAsia="仿宋" w:cs="仿宋"/>
          <w:spacing w:val="2"/>
          <w:sz w:val="25"/>
          <w:szCs w:val="25"/>
        </w:rPr>
        <w:t>2、负责全县党员、干部政治理论学习的指导和辅</w:t>
      </w:r>
      <w:r>
        <w:rPr>
          <w:rFonts w:ascii="仿宋" w:hAnsi="仿宋" w:eastAsia="仿宋" w:cs="仿宋"/>
          <w:spacing w:val="1"/>
          <w:sz w:val="25"/>
          <w:szCs w:val="25"/>
        </w:rPr>
        <w:t>导，会同纪检、组织部门抓好党</w:t>
      </w:r>
      <w:r>
        <w:rPr>
          <w:rFonts w:ascii="仿宋" w:hAnsi="仿宋" w:eastAsia="仿宋" w:cs="仿宋"/>
          <w:sz w:val="25"/>
          <w:szCs w:val="25"/>
        </w:rPr>
        <w:t xml:space="preserve"> </w:t>
      </w:r>
      <w:r>
        <w:rPr>
          <w:rFonts w:ascii="仿宋" w:hAnsi="仿宋" w:eastAsia="仿宋" w:cs="仿宋"/>
          <w:spacing w:val="-2"/>
          <w:sz w:val="25"/>
          <w:szCs w:val="25"/>
        </w:rPr>
        <w:t>员、干部的教育工作。</w:t>
      </w:r>
    </w:p>
    <w:p w14:paraId="3E0489F0">
      <w:pPr>
        <w:spacing w:before="131" w:line="222" w:lineRule="auto"/>
        <w:ind w:left="1304"/>
        <w:rPr>
          <w:rFonts w:ascii="仿宋" w:hAnsi="仿宋" w:eastAsia="仿宋" w:cs="仿宋"/>
          <w:sz w:val="25"/>
          <w:szCs w:val="25"/>
        </w:rPr>
      </w:pPr>
      <w:r>
        <w:rPr>
          <w:rFonts w:ascii="仿宋" w:hAnsi="仿宋" w:eastAsia="仿宋" w:cs="仿宋"/>
          <w:spacing w:val="1"/>
          <w:sz w:val="25"/>
          <w:szCs w:val="25"/>
        </w:rPr>
        <w:t>3、负责全县精神文明建设工作，搞好新闻报道，掌握舆论导向，把握宣传基调。</w:t>
      </w:r>
    </w:p>
    <w:p w14:paraId="33F069C5">
      <w:pPr>
        <w:spacing w:before="132" w:line="271" w:lineRule="auto"/>
        <w:ind w:left="1307" w:right="1411" w:hanging="9"/>
        <w:rPr>
          <w:rFonts w:ascii="仿宋" w:hAnsi="仿宋" w:eastAsia="仿宋" w:cs="仿宋"/>
          <w:sz w:val="25"/>
          <w:szCs w:val="25"/>
        </w:rPr>
      </w:pPr>
      <w:r>
        <w:rPr>
          <w:rFonts w:ascii="仿宋" w:hAnsi="仿宋" w:eastAsia="仿宋" w:cs="仿宋"/>
          <w:spacing w:val="2"/>
          <w:sz w:val="25"/>
          <w:szCs w:val="25"/>
        </w:rPr>
        <w:t>4、负责从宏观上指导精神产品的生产和群众性的社会主义精</w:t>
      </w:r>
      <w:r>
        <w:rPr>
          <w:rFonts w:ascii="仿宋" w:hAnsi="仿宋" w:eastAsia="仿宋" w:cs="仿宋"/>
          <w:spacing w:val="1"/>
          <w:sz w:val="25"/>
          <w:szCs w:val="25"/>
        </w:rPr>
        <w:t>神文明活动，会同有关</w:t>
      </w:r>
      <w:r>
        <w:rPr>
          <w:rFonts w:ascii="仿宋" w:hAnsi="仿宋" w:eastAsia="仿宋" w:cs="仿宋"/>
          <w:sz w:val="25"/>
          <w:szCs w:val="25"/>
        </w:rPr>
        <w:t xml:space="preserve"> 部门加强对文化市场的管理。</w:t>
      </w:r>
    </w:p>
    <w:p w14:paraId="71192C7E">
      <w:pPr>
        <w:spacing w:before="130" w:line="222" w:lineRule="auto"/>
        <w:ind w:left="1304"/>
        <w:rPr>
          <w:rFonts w:ascii="仿宋" w:hAnsi="仿宋" w:eastAsia="仿宋" w:cs="仿宋"/>
          <w:sz w:val="25"/>
          <w:szCs w:val="25"/>
        </w:rPr>
      </w:pPr>
      <w:r>
        <w:rPr>
          <w:rFonts w:ascii="仿宋" w:hAnsi="仿宋" w:eastAsia="仿宋" w:cs="仿宋"/>
          <w:spacing w:val="1"/>
          <w:sz w:val="25"/>
          <w:szCs w:val="25"/>
        </w:rPr>
        <w:t>5、指导、协调全县新闻、广播电视、文化、图书和党报党刊发行工作。</w:t>
      </w:r>
    </w:p>
    <w:p w14:paraId="3974AE9D">
      <w:pPr>
        <w:spacing w:before="131" w:line="222" w:lineRule="auto"/>
        <w:ind w:left="1301"/>
        <w:rPr>
          <w:rFonts w:ascii="仿宋" w:hAnsi="仿宋" w:eastAsia="仿宋" w:cs="仿宋"/>
          <w:sz w:val="25"/>
          <w:szCs w:val="25"/>
        </w:rPr>
      </w:pPr>
      <w:r>
        <w:rPr>
          <w:rFonts w:ascii="仿宋" w:hAnsi="仿宋" w:eastAsia="仿宋" w:cs="仿宋"/>
          <w:spacing w:val="1"/>
          <w:sz w:val="25"/>
          <w:szCs w:val="25"/>
        </w:rPr>
        <w:t>6、负责制定、统筹全县对外宣传工作。</w:t>
      </w:r>
    </w:p>
    <w:p w14:paraId="48084A69">
      <w:pPr>
        <w:spacing w:before="132" w:line="223" w:lineRule="auto"/>
        <w:ind w:left="1305"/>
        <w:rPr>
          <w:rFonts w:ascii="仿宋" w:hAnsi="仿宋" w:eastAsia="仿宋" w:cs="仿宋"/>
          <w:sz w:val="25"/>
          <w:szCs w:val="25"/>
        </w:rPr>
      </w:pPr>
      <w:r>
        <w:rPr>
          <w:rFonts w:ascii="仿宋" w:hAnsi="仿宋" w:eastAsia="仿宋" w:cs="仿宋"/>
          <w:spacing w:val="1"/>
          <w:sz w:val="25"/>
          <w:szCs w:val="25"/>
        </w:rPr>
        <w:t>7、承办县委和上级业务部门交办的其他事项。</w:t>
      </w:r>
    </w:p>
    <w:p w14:paraId="62972ACE">
      <w:pPr>
        <w:spacing w:before="274" w:line="223" w:lineRule="auto"/>
        <w:ind w:left="1304"/>
        <w:outlineLvl w:val="1"/>
        <w:rPr>
          <w:rFonts w:ascii="黑体" w:hAnsi="黑体" w:eastAsia="黑体" w:cs="黑体"/>
          <w:sz w:val="25"/>
          <w:szCs w:val="25"/>
        </w:rPr>
      </w:pPr>
      <w:bookmarkStart w:id="4" w:name="bookmark4"/>
      <w:bookmarkEnd w:id="4"/>
      <w:r>
        <w:rPr>
          <w:rFonts w:ascii="黑体" w:hAnsi="黑体" w:eastAsia="黑体" w:cs="黑体"/>
          <w:sz w:val="25"/>
          <w:szCs w:val="25"/>
        </w:rPr>
        <w:t>二、机构设置情况</w:t>
      </w:r>
    </w:p>
    <w:p w14:paraId="38585560">
      <w:pPr>
        <w:spacing w:before="130" w:line="321" w:lineRule="auto"/>
        <w:ind w:left="1314" w:right="1411" w:firstLine="22"/>
        <w:rPr>
          <w:rFonts w:ascii="仿宋" w:hAnsi="仿宋" w:eastAsia="仿宋" w:cs="仿宋"/>
          <w:sz w:val="25"/>
          <w:szCs w:val="25"/>
        </w:rPr>
      </w:pPr>
      <w:r>
        <w:rPr>
          <w:rFonts w:ascii="仿宋" w:hAnsi="仿宋" w:eastAsia="仿宋" w:cs="仿宋"/>
          <w:spacing w:val="1"/>
          <w:sz w:val="25"/>
          <w:szCs w:val="25"/>
        </w:rPr>
        <w:t>内设6个科室：综合办公室、理论调研股、新闻宣传股、</w:t>
      </w:r>
      <w:r>
        <w:rPr>
          <w:rFonts w:ascii="仿宋" w:hAnsi="仿宋" w:eastAsia="仿宋" w:cs="仿宋"/>
          <w:sz w:val="25"/>
          <w:szCs w:val="25"/>
        </w:rPr>
        <w:t xml:space="preserve">文化文艺股、文明办、网信 </w:t>
      </w:r>
      <w:r>
        <w:rPr>
          <w:rFonts w:ascii="仿宋" w:hAnsi="仿宋" w:eastAsia="仿宋" w:cs="仿宋"/>
          <w:spacing w:val="-13"/>
          <w:sz w:val="25"/>
          <w:szCs w:val="25"/>
        </w:rPr>
        <w:t>办。</w:t>
      </w:r>
    </w:p>
    <w:p w14:paraId="3A3B7893">
      <w:pPr>
        <w:spacing w:line="321" w:lineRule="auto"/>
        <w:rPr>
          <w:rFonts w:ascii="仿宋" w:hAnsi="仿宋" w:eastAsia="仿宋" w:cs="仿宋"/>
          <w:sz w:val="25"/>
          <w:szCs w:val="25"/>
        </w:rPr>
        <w:sectPr>
          <w:headerReference r:id="rId8" w:type="default"/>
          <w:footerReference r:id="rId9" w:type="default"/>
          <w:pgSz w:w="11900" w:h="16840"/>
          <w:pgMar w:top="642" w:right="0" w:bottom="340" w:left="0" w:header="326" w:footer="110" w:gutter="0"/>
          <w:cols w:space="720" w:num="1"/>
        </w:sectPr>
      </w:pPr>
    </w:p>
    <w:p w14:paraId="07DC36E8">
      <w:pPr>
        <w:pStyle w:val="2"/>
        <w:spacing w:line="437" w:lineRule="auto"/>
      </w:pPr>
    </w:p>
    <w:p w14:paraId="14561C06">
      <w:pPr>
        <w:spacing w:before="81" w:line="223" w:lineRule="auto"/>
        <w:ind w:left="4246"/>
        <w:outlineLvl w:val="0"/>
        <w:rPr>
          <w:rFonts w:ascii="黑体" w:hAnsi="黑体" w:eastAsia="黑体" w:cs="黑体"/>
          <w:sz w:val="25"/>
          <w:szCs w:val="25"/>
        </w:rPr>
      </w:pPr>
      <w:bookmarkStart w:id="5" w:name="bookmark5"/>
      <w:bookmarkEnd w:id="5"/>
      <w:r>
        <w:rPr>
          <w:rFonts w:ascii="黑体" w:hAnsi="黑体" w:eastAsia="黑体" w:cs="黑体"/>
          <w:spacing w:val="1"/>
          <w:sz w:val="25"/>
          <w:szCs w:val="25"/>
        </w:rPr>
        <w:t>第二部分 2024年部门预算报表</w:t>
      </w:r>
    </w:p>
    <w:p w14:paraId="57437A2F">
      <w:pPr>
        <w:spacing w:before="201"/>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4"/>
        <w:gridCol w:w="1223"/>
        <w:gridCol w:w="2194"/>
        <w:gridCol w:w="1247"/>
        <w:gridCol w:w="1235"/>
        <w:gridCol w:w="1013"/>
      </w:tblGrid>
      <w:tr w14:paraId="6BF79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0D10BC24">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预算公开表1</w:t>
            </w:r>
          </w:p>
        </w:tc>
      </w:tr>
      <w:tr w14:paraId="7C2AA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49CBAD7E">
            <w:pPr>
              <w:spacing w:before="91" w:line="219" w:lineRule="auto"/>
              <w:ind w:left="3431"/>
              <w:outlineLvl w:val="1"/>
              <w:rPr>
                <w:rFonts w:ascii="宋体" w:hAnsi="宋体" w:eastAsia="宋体" w:cs="宋体"/>
                <w:sz w:val="24"/>
                <w:szCs w:val="24"/>
              </w:rPr>
            </w:pPr>
            <w:bookmarkStart w:id="6" w:name="bookmark6"/>
            <w:bookmarkEnd w:id="6"/>
            <w:r>
              <w:rPr>
                <w:rFonts w:ascii="宋体" w:hAnsi="宋体" w:eastAsia="宋体" w:cs="宋体"/>
                <w:color w:val="212529"/>
                <w:spacing w:val="-2"/>
                <w:sz w:val="24"/>
                <w:szCs w:val="24"/>
              </w:rPr>
              <w:t>2024年预算收支总表</w:t>
            </w:r>
          </w:p>
        </w:tc>
      </w:tr>
      <w:tr w14:paraId="74FB9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003" w:type="dxa"/>
            <w:gridSpan w:val="5"/>
            <w:tcBorders>
              <w:top w:val="single" w:color="FFFFFF" w:sz="4" w:space="0"/>
              <w:right w:val="single" w:color="FFFFFF" w:sz="2" w:space="0"/>
            </w:tcBorders>
            <w:vAlign w:val="top"/>
          </w:tcPr>
          <w:p w14:paraId="094F2D73">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部门名称：中国共产党山西省兴县委员会宣传部</w:t>
            </w:r>
          </w:p>
        </w:tc>
        <w:tc>
          <w:tcPr>
            <w:tcW w:w="1013" w:type="dxa"/>
            <w:tcBorders>
              <w:top w:val="single" w:color="FFFFFF" w:sz="4" w:space="0"/>
              <w:left w:val="single" w:color="FFFFFF" w:sz="2" w:space="0"/>
            </w:tcBorders>
            <w:vAlign w:val="top"/>
          </w:tcPr>
          <w:p w14:paraId="7BFC36C3">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7859F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327" w:type="dxa"/>
            <w:gridSpan w:val="2"/>
            <w:vAlign w:val="top"/>
          </w:tcPr>
          <w:p w14:paraId="051BC656">
            <w:pPr>
              <w:spacing w:before="108" w:line="219" w:lineRule="auto"/>
              <w:ind w:left="1485"/>
              <w:rPr>
                <w:rFonts w:ascii="宋体" w:hAnsi="宋体" w:eastAsia="宋体" w:cs="宋体"/>
                <w:sz w:val="18"/>
                <w:szCs w:val="18"/>
              </w:rPr>
            </w:pPr>
            <w:r>
              <w:rPr>
                <w:rFonts w:ascii="宋体" w:hAnsi="宋体" w:eastAsia="宋体" w:cs="宋体"/>
                <w:color w:val="212529"/>
                <w:spacing w:val="-8"/>
                <w:sz w:val="18"/>
                <w:szCs w:val="18"/>
              </w:rPr>
              <w:t>收入</w:t>
            </w:r>
          </w:p>
        </w:tc>
        <w:tc>
          <w:tcPr>
            <w:tcW w:w="5689" w:type="dxa"/>
            <w:gridSpan w:val="4"/>
            <w:vAlign w:val="top"/>
          </w:tcPr>
          <w:p w14:paraId="76A75B77">
            <w:pPr>
              <w:spacing w:before="107" w:line="220" w:lineRule="auto"/>
              <w:ind w:left="2660"/>
              <w:rPr>
                <w:rFonts w:ascii="宋体" w:hAnsi="宋体" w:eastAsia="宋体" w:cs="宋体"/>
                <w:sz w:val="18"/>
                <w:szCs w:val="18"/>
              </w:rPr>
            </w:pPr>
            <w:r>
              <w:rPr>
                <w:rFonts w:ascii="宋体" w:hAnsi="宋体" w:eastAsia="宋体" w:cs="宋体"/>
                <w:color w:val="212529"/>
                <w:spacing w:val="-5"/>
                <w:sz w:val="18"/>
                <w:szCs w:val="18"/>
              </w:rPr>
              <w:t>支出</w:t>
            </w:r>
          </w:p>
        </w:tc>
      </w:tr>
      <w:tr w14:paraId="79AF5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04" w:type="dxa"/>
            <w:vAlign w:val="top"/>
          </w:tcPr>
          <w:p w14:paraId="196E2668">
            <w:pPr>
              <w:spacing w:before="108" w:line="220" w:lineRule="auto"/>
              <w:ind w:left="870"/>
              <w:rPr>
                <w:rFonts w:ascii="宋体" w:hAnsi="宋体" w:eastAsia="宋体" w:cs="宋体"/>
                <w:sz w:val="18"/>
                <w:szCs w:val="18"/>
              </w:rPr>
            </w:pPr>
            <w:r>
              <w:rPr>
                <w:rFonts w:ascii="宋体" w:hAnsi="宋体" w:eastAsia="宋体" w:cs="宋体"/>
                <w:color w:val="212529"/>
                <w:spacing w:val="-6"/>
                <w:sz w:val="18"/>
                <w:szCs w:val="18"/>
              </w:rPr>
              <w:t>项目</w:t>
            </w:r>
          </w:p>
        </w:tc>
        <w:tc>
          <w:tcPr>
            <w:tcW w:w="1223" w:type="dxa"/>
            <w:vAlign w:val="top"/>
          </w:tcPr>
          <w:p w14:paraId="7E5D3341">
            <w:pPr>
              <w:spacing w:before="108" w:line="219" w:lineRule="auto"/>
              <w:ind w:left="337"/>
              <w:rPr>
                <w:rFonts w:ascii="宋体" w:hAnsi="宋体" w:eastAsia="宋体" w:cs="宋体"/>
                <w:sz w:val="18"/>
                <w:szCs w:val="18"/>
              </w:rPr>
            </w:pPr>
            <w:r>
              <w:rPr>
                <w:rFonts w:ascii="宋体" w:hAnsi="宋体" w:eastAsia="宋体" w:cs="宋体"/>
                <w:color w:val="212529"/>
                <w:spacing w:val="-2"/>
                <w:sz w:val="18"/>
                <w:szCs w:val="18"/>
              </w:rPr>
              <w:t>2024年</w:t>
            </w:r>
          </w:p>
        </w:tc>
        <w:tc>
          <w:tcPr>
            <w:tcW w:w="2194" w:type="dxa"/>
            <w:vAlign w:val="top"/>
          </w:tcPr>
          <w:p w14:paraId="0355633E">
            <w:pPr>
              <w:spacing w:before="108" w:line="220" w:lineRule="auto"/>
              <w:ind w:left="916"/>
              <w:rPr>
                <w:rFonts w:ascii="宋体" w:hAnsi="宋体" w:eastAsia="宋体" w:cs="宋体"/>
                <w:sz w:val="18"/>
                <w:szCs w:val="18"/>
              </w:rPr>
            </w:pPr>
            <w:r>
              <w:rPr>
                <w:rFonts w:ascii="宋体" w:hAnsi="宋体" w:eastAsia="宋体" w:cs="宋体"/>
                <w:color w:val="212529"/>
                <w:spacing w:val="-6"/>
                <w:sz w:val="18"/>
                <w:szCs w:val="18"/>
              </w:rPr>
              <w:t>项目</w:t>
            </w:r>
          </w:p>
        </w:tc>
        <w:tc>
          <w:tcPr>
            <w:tcW w:w="1247" w:type="dxa"/>
            <w:vAlign w:val="top"/>
          </w:tcPr>
          <w:p w14:paraId="0D795801">
            <w:pPr>
              <w:spacing w:before="108" w:line="219" w:lineRule="auto"/>
              <w:ind w:left="173"/>
              <w:rPr>
                <w:rFonts w:ascii="宋体" w:hAnsi="宋体" w:eastAsia="宋体" w:cs="宋体"/>
                <w:sz w:val="18"/>
                <w:szCs w:val="18"/>
              </w:rPr>
            </w:pPr>
            <w:r>
              <w:rPr>
                <w:rFonts w:ascii="宋体" w:hAnsi="宋体" w:eastAsia="宋体" w:cs="宋体"/>
                <w:color w:val="212529"/>
                <w:spacing w:val="-2"/>
                <w:sz w:val="18"/>
                <w:szCs w:val="18"/>
              </w:rPr>
              <w:t>2024年合计</w:t>
            </w:r>
          </w:p>
        </w:tc>
        <w:tc>
          <w:tcPr>
            <w:tcW w:w="1235" w:type="dxa"/>
            <w:vAlign w:val="top"/>
          </w:tcPr>
          <w:p w14:paraId="4186A7DC">
            <w:pPr>
              <w:spacing w:before="108" w:line="219" w:lineRule="auto"/>
              <w:ind w:left="88"/>
              <w:rPr>
                <w:rFonts w:ascii="宋体" w:hAnsi="宋体" w:eastAsia="宋体" w:cs="宋体"/>
                <w:sz w:val="18"/>
                <w:szCs w:val="18"/>
              </w:rPr>
            </w:pPr>
            <w:r>
              <w:rPr>
                <w:rFonts w:ascii="宋体" w:hAnsi="宋体" w:eastAsia="宋体" w:cs="宋体"/>
                <w:color w:val="212529"/>
                <w:spacing w:val="-4"/>
                <w:sz w:val="18"/>
                <w:szCs w:val="18"/>
              </w:rPr>
              <w:t>当年预算安排</w:t>
            </w:r>
          </w:p>
        </w:tc>
        <w:tc>
          <w:tcPr>
            <w:tcW w:w="1013" w:type="dxa"/>
            <w:vAlign w:val="top"/>
          </w:tcPr>
          <w:p w14:paraId="09711A8F">
            <w:pPr>
              <w:spacing w:line="209" w:lineRule="auto"/>
              <w:ind w:left="55"/>
              <w:rPr>
                <w:rFonts w:ascii="宋体" w:hAnsi="宋体" w:eastAsia="宋体" w:cs="宋体"/>
                <w:sz w:val="18"/>
                <w:szCs w:val="18"/>
              </w:rPr>
            </w:pPr>
            <w:r>
              <w:rPr>
                <w:rFonts w:ascii="宋体" w:hAnsi="宋体" w:eastAsia="宋体" w:cs="宋体"/>
                <w:color w:val="212529"/>
                <w:spacing w:val="-2"/>
                <w:sz w:val="18"/>
                <w:szCs w:val="18"/>
              </w:rPr>
              <w:t>上年结转安</w:t>
            </w:r>
          </w:p>
          <w:p w14:paraId="5E2D8CC5">
            <w:pPr>
              <w:spacing w:line="212" w:lineRule="auto"/>
              <w:ind w:left="414"/>
              <w:rPr>
                <w:rFonts w:ascii="宋体" w:hAnsi="宋体" w:eastAsia="宋体" w:cs="宋体"/>
                <w:sz w:val="18"/>
                <w:szCs w:val="18"/>
              </w:rPr>
            </w:pPr>
            <w:r>
              <w:rPr>
                <w:rFonts w:ascii="宋体" w:hAnsi="宋体" w:eastAsia="宋体" w:cs="宋体"/>
                <w:color w:val="212529"/>
                <w:sz w:val="18"/>
                <w:szCs w:val="18"/>
              </w:rPr>
              <w:t>排</w:t>
            </w:r>
          </w:p>
        </w:tc>
      </w:tr>
      <w:tr w14:paraId="4E49D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0837E26D">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23" w:type="dxa"/>
            <w:vAlign w:val="top"/>
          </w:tcPr>
          <w:p w14:paraId="759644FE">
            <w:pPr>
              <w:spacing w:before="108"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1683.45</w:t>
            </w:r>
          </w:p>
        </w:tc>
        <w:tc>
          <w:tcPr>
            <w:tcW w:w="2194" w:type="dxa"/>
            <w:vAlign w:val="top"/>
          </w:tcPr>
          <w:p w14:paraId="265E18CF">
            <w:pPr>
              <w:spacing w:before="109"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247" w:type="dxa"/>
            <w:vAlign w:val="top"/>
          </w:tcPr>
          <w:p w14:paraId="332B0684">
            <w:pPr>
              <w:spacing w:before="108"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1616.25</w:t>
            </w:r>
          </w:p>
        </w:tc>
        <w:tc>
          <w:tcPr>
            <w:tcW w:w="1235" w:type="dxa"/>
            <w:vAlign w:val="top"/>
          </w:tcPr>
          <w:p w14:paraId="065AA637">
            <w:pPr>
              <w:spacing w:before="108"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1616.25</w:t>
            </w:r>
          </w:p>
        </w:tc>
        <w:tc>
          <w:tcPr>
            <w:tcW w:w="1013" w:type="dxa"/>
            <w:vAlign w:val="top"/>
          </w:tcPr>
          <w:p w14:paraId="38B3D44E">
            <w:pPr>
              <w:pStyle w:val="6"/>
            </w:pPr>
          </w:p>
        </w:tc>
      </w:tr>
      <w:tr w14:paraId="3E167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04" w:type="dxa"/>
            <w:vAlign w:val="top"/>
          </w:tcPr>
          <w:p w14:paraId="127958DD">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223" w:type="dxa"/>
            <w:vAlign w:val="top"/>
          </w:tcPr>
          <w:p w14:paraId="34FF9386">
            <w:pPr>
              <w:pStyle w:val="6"/>
            </w:pPr>
          </w:p>
        </w:tc>
        <w:tc>
          <w:tcPr>
            <w:tcW w:w="2194" w:type="dxa"/>
            <w:vAlign w:val="top"/>
          </w:tcPr>
          <w:p w14:paraId="6965EBEE">
            <w:pPr>
              <w:spacing w:before="109" w:line="220"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247" w:type="dxa"/>
            <w:vAlign w:val="top"/>
          </w:tcPr>
          <w:p w14:paraId="2824DE24">
            <w:pPr>
              <w:pStyle w:val="6"/>
            </w:pPr>
          </w:p>
        </w:tc>
        <w:tc>
          <w:tcPr>
            <w:tcW w:w="1235" w:type="dxa"/>
            <w:vAlign w:val="top"/>
          </w:tcPr>
          <w:p w14:paraId="49FF51BC">
            <w:pPr>
              <w:pStyle w:val="6"/>
            </w:pPr>
          </w:p>
        </w:tc>
        <w:tc>
          <w:tcPr>
            <w:tcW w:w="1013" w:type="dxa"/>
            <w:vAlign w:val="top"/>
          </w:tcPr>
          <w:p w14:paraId="3B6360C0">
            <w:pPr>
              <w:pStyle w:val="6"/>
            </w:pPr>
          </w:p>
        </w:tc>
      </w:tr>
      <w:tr w14:paraId="43392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2264AA57">
            <w:pPr>
              <w:spacing w:before="109"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23" w:type="dxa"/>
            <w:vAlign w:val="top"/>
          </w:tcPr>
          <w:p w14:paraId="04D60892">
            <w:pPr>
              <w:pStyle w:val="6"/>
            </w:pPr>
          </w:p>
        </w:tc>
        <w:tc>
          <w:tcPr>
            <w:tcW w:w="2194" w:type="dxa"/>
            <w:vAlign w:val="top"/>
          </w:tcPr>
          <w:p w14:paraId="7F2DE510">
            <w:pPr>
              <w:spacing w:before="110" w:line="220" w:lineRule="auto"/>
              <w:ind w:left="6"/>
              <w:rPr>
                <w:rFonts w:ascii="宋体" w:hAnsi="宋体" w:eastAsia="宋体" w:cs="宋体"/>
                <w:sz w:val="18"/>
                <w:szCs w:val="18"/>
              </w:rPr>
            </w:pPr>
            <w:r>
              <w:rPr>
                <w:rFonts w:ascii="宋体" w:hAnsi="宋体" w:eastAsia="宋体" w:cs="宋体"/>
                <w:color w:val="212529"/>
                <w:spacing w:val="-2"/>
                <w:sz w:val="18"/>
                <w:szCs w:val="18"/>
              </w:rPr>
              <w:t>三、国防支出</w:t>
            </w:r>
          </w:p>
        </w:tc>
        <w:tc>
          <w:tcPr>
            <w:tcW w:w="1247" w:type="dxa"/>
            <w:vAlign w:val="top"/>
          </w:tcPr>
          <w:p w14:paraId="253189EE">
            <w:pPr>
              <w:spacing w:before="110"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235" w:type="dxa"/>
            <w:vAlign w:val="top"/>
          </w:tcPr>
          <w:p w14:paraId="70BE2A1E">
            <w:pPr>
              <w:spacing w:before="110"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013" w:type="dxa"/>
            <w:vAlign w:val="top"/>
          </w:tcPr>
          <w:p w14:paraId="14DC2C68">
            <w:pPr>
              <w:pStyle w:val="6"/>
            </w:pPr>
          </w:p>
        </w:tc>
      </w:tr>
      <w:tr w14:paraId="3A35E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04" w:type="dxa"/>
            <w:vAlign w:val="top"/>
          </w:tcPr>
          <w:p w14:paraId="66E0FDAE">
            <w:pPr>
              <w:spacing w:before="110" w:line="219" w:lineRule="auto"/>
              <w:ind w:left="25"/>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23" w:type="dxa"/>
            <w:vAlign w:val="top"/>
          </w:tcPr>
          <w:p w14:paraId="62A4D7D1">
            <w:pPr>
              <w:pStyle w:val="6"/>
            </w:pPr>
          </w:p>
        </w:tc>
        <w:tc>
          <w:tcPr>
            <w:tcW w:w="2194" w:type="dxa"/>
            <w:vAlign w:val="top"/>
          </w:tcPr>
          <w:p w14:paraId="72C7789E">
            <w:pPr>
              <w:spacing w:before="110" w:line="219" w:lineRule="auto"/>
              <w:ind w:left="23"/>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247" w:type="dxa"/>
            <w:vAlign w:val="top"/>
          </w:tcPr>
          <w:p w14:paraId="2560F4F7">
            <w:pPr>
              <w:pStyle w:val="6"/>
            </w:pPr>
          </w:p>
        </w:tc>
        <w:tc>
          <w:tcPr>
            <w:tcW w:w="1235" w:type="dxa"/>
            <w:vAlign w:val="top"/>
          </w:tcPr>
          <w:p w14:paraId="3C4015BF">
            <w:pPr>
              <w:pStyle w:val="6"/>
            </w:pPr>
          </w:p>
        </w:tc>
        <w:tc>
          <w:tcPr>
            <w:tcW w:w="1013" w:type="dxa"/>
            <w:vAlign w:val="top"/>
          </w:tcPr>
          <w:p w14:paraId="72829958">
            <w:pPr>
              <w:pStyle w:val="6"/>
            </w:pPr>
          </w:p>
        </w:tc>
      </w:tr>
      <w:tr w14:paraId="7772A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04" w:type="dxa"/>
            <w:vAlign w:val="top"/>
          </w:tcPr>
          <w:p w14:paraId="5F9A09E8">
            <w:pPr>
              <w:spacing w:before="111" w:line="220" w:lineRule="auto"/>
              <w:ind w:left="11"/>
              <w:rPr>
                <w:rFonts w:ascii="宋体" w:hAnsi="宋体" w:eastAsia="宋体" w:cs="宋体"/>
                <w:sz w:val="18"/>
                <w:szCs w:val="18"/>
              </w:rPr>
            </w:pPr>
            <w:r>
              <w:rPr>
                <w:rFonts w:ascii="宋体" w:hAnsi="宋体" w:eastAsia="宋体" w:cs="宋体"/>
                <w:color w:val="212529"/>
                <w:spacing w:val="-2"/>
                <w:sz w:val="18"/>
                <w:szCs w:val="18"/>
              </w:rPr>
              <w:t>五、单位资金</w:t>
            </w:r>
          </w:p>
        </w:tc>
        <w:tc>
          <w:tcPr>
            <w:tcW w:w="1223" w:type="dxa"/>
            <w:vAlign w:val="top"/>
          </w:tcPr>
          <w:p w14:paraId="72CE949E">
            <w:pPr>
              <w:pStyle w:val="6"/>
            </w:pPr>
          </w:p>
        </w:tc>
        <w:tc>
          <w:tcPr>
            <w:tcW w:w="2194" w:type="dxa"/>
            <w:vAlign w:val="top"/>
          </w:tcPr>
          <w:p w14:paraId="6E1C8556">
            <w:pPr>
              <w:spacing w:before="111"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247" w:type="dxa"/>
            <w:vAlign w:val="top"/>
          </w:tcPr>
          <w:p w14:paraId="693B4744">
            <w:pPr>
              <w:pStyle w:val="6"/>
            </w:pPr>
          </w:p>
        </w:tc>
        <w:tc>
          <w:tcPr>
            <w:tcW w:w="1235" w:type="dxa"/>
            <w:vAlign w:val="top"/>
          </w:tcPr>
          <w:p w14:paraId="78C184BF">
            <w:pPr>
              <w:pStyle w:val="6"/>
            </w:pPr>
          </w:p>
        </w:tc>
        <w:tc>
          <w:tcPr>
            <w:tcW w:w="1013" w:type="dxa"/>
            <w:vAlign w:val="top"/>
          </w:tcPr>
          <w:p w14:paraId="74222F4D">
            <w:pPr>
              <w:pStyle w:val="6"/>
            </w:pPr>
          </w:p>
        </w:tc>
      </w:tr>
      <w:tr w14:paraId="0E4C6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7F3E7CB0">
            <w:pPr>
              <w:pStyle w:val="6"/>
            </w:pPr>
          </w:p>
        </w:tc>
        <w:tc>
          <w:tcPr>
            <w:tcW w:w="1223" w:type="dxa"/>
            <w:vAlign w:val="top"/>
          </w:tcPr>
          <w:p w14:paraId="2458C144">
            <w:pPr>
              <w:pStyle w:val="6"/>
            </w:pPr>
          </w:p>
        </w:tc>
        <w:tc>
          <w:tcPr>
            <w:tcW w:w="2194" w:type="dxa"/>
            <w:vAlign w:val="top"/>
          </w:tcPr>
          <w:p w14:paraId="3654D1BC">
            <w:pPr>
              <w:spacing w:before="112" w:line="219" w:lineRule="auto"/>
              <w:ind w:left="8"/>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247" w:type="dxa"/>
            <w:vAlign w:val="top"/>
          </w:tcPr>
          <w:p w14:paraId="1D20EED2">
            <w:pPr>
              <w:pStyle w:val="6"/>
            </w:pPr>
          </w:p>
        </w:tc>
        <w:tc>
          <w:tcPr>
            <w:tcW w:w="1235" w:type="dxa"/>
            <w:vAlign w:val="top"/>
          </w:tcPr>
          <w:p w14:paraId="70AFE2A6">
            <w:pPr>
              <w:pStyle w:val="6"/>
            </w:pPr>
          </w:p>
        </w:tc>
        <w:tc>
          <w:tcPr>
            <w:tcW w:w="1013" w:type="dxa"/>
            <w:vAlign w:val="top"/>
          </w:tcPr>
          <w:p w14:paraId="2E1807A9">
            <w:pPr>
              <w:pStyle w:val="6"/>
            </w:pPr>
          </w:p>
        </w:tc>
      </w:tr>
      <w:tr w14:paraId="0FF0D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2D5DB5D6">
            <w:pPr>
              <w:pStyle w:val="6"/>
            </w:pPr>
          </w:p>
        </w:tc>
        <w:tc>
          <w:tcPr>
            <w:tcW w:w="1223" w:type="dxa"/>
            <w:vAlign w:val="top"/>
          </w:tcPr>
          <w:p w14:paraId="464956D9">
            <w:pPr>
              <w:pStyle w:val="6"/>
            </w:pPr>
          </w:p>
        </w:tc>
        <w:tc>
          <w:tcPr>
            <w:tcW w:w="2194" w:type="dxa"/>
            <w:vAlign w:val="top"/>
          </w:tcPr>
          <w:p w14:paraId="57B42941">
            <w:pPr>
              <w:spacing w:before="4" w:line="209" w:lineRule="auto"/>
              <w:ind w:left="22" w:right="24" w:hanging="16"/>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pacing w:val="3"/>
                <w:sz w:val="18"/>
                <w:szCs w:val="18"/>
              </w:rPr>
              <w:t xml:space="preserve"> </w:t>
            </w:r>
            <w:r>
              <w:rPr>
                <w:rFonts w:ascii="宋体" w:hAnsi="宋体" w:eastAsia="宋体" w:cs="宋体"/>
                <w:color w:val="212529"/>
                <w:sz w:val="18"/>
                <w:szCs w:val="18"/>
              </w:rPr>
              <w:t>出</w:t>
            </w:r>
          </w:p>
        </w:tc>
        <w:tc>
          <w:tcPr>
            <w:tcW w:w="1247" w:type="dxa"/>
            <w:vAlign w:val="top"/>
          </w:tcPr>
          <w:p w14:paraId="1E41B652">
            <w:pPr>
              <w:spacing w:before="112"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41.00</w:t>
            </w:r>
          </w:p>
        </w:tc>
        <w:tc>
          <w:tcPr>
            <w:tcW w:w="1235" w:type="dxa"/>
            <w:vAlign w:val="top"/>
          </w:tcPr>
          <w:p w14:paraId="1BFED20B">
            <w:pPr>
              <w:pStyle w:val="6"/>
            </w:pPr>
          </w:p>
        </w:tc>
        <w:tc>
          <w:tcPr>
            <w:tcW w:w="1013" w:type="dxa"/>
            <w:vAlign w:val="top"/>
          </w:tcPr>
          <w:p w14:paraId="7E8D7B7A">
            <w:pPr>
              <w:spacing w:before="11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41.00</w:t>
            </w:r>
          </w:p>
        </w:tc>
      </w:tr>
      <w:tr w14:paraId="3D6DB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15011F5A">
            <w:pPr>
              <w:pStyle w:val="6"/>
            </w:pPr>
          </w:p>
        </w:tc>
        <w:tc>
          <w:tcPr>
            <w:tcW w:w="1223" w:type="dxa"/>
            <w:vAlign w:val="top"/>
          </w:tcPr>
          <w:p w14:paraId="6E721685">
            <w:pPr>
              <w:pStyle w:val="6"/>
            </w:pPr>
          </w:p>
        </w:tc>
        <w:tc>
          <w:tcPr>
            <w:tcW w:w="2194" w:type="dxa"/>
            <w:vAlign w:val="top"/>
          </w:tcPr>
          <w:p w14:paraId="08F2DDB1">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47" w:type="dxa"/>
            <w:vAlign w:val="top"/>
          </w:tcPr>
          <w:p w14:paraId="1575CB35">
            <w:pPr>
              <w:spacing w:before="112"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235" w:type="dxa"/>
            <w:vAlign w:val="top"/>
          </w:tcPr>
          <w:p w14:paraId="1E68F98A">
            <w:pPr>
              <w:spacing w:before="112"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013" w:type="dxa"/>
            <w:vAlign w:val="top"/>
          </w:tcPr>
          <w:p w14:paraId="71BDC069">
            <w:pPr>
              <w:pStyle w:val="6"/>
            </w:pPr>
          </w:p>
        </w:tc>
      </w:tr>
      <w:tr w14:paraId="3E346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24AAFAAD">
            <w:pPr>
              <w:pStyle w:val="6"/>
            </w:pPr>
          </w:p>
        </w:tc>
        <w:tc>
          <w:tcPr>
            <w:tcW w:w="1223" w:type="dxa"/>
            <w:vAlign w:val="top"/>
          </w:tcPr>
          <w:p w14:paraId="0EFE5B55">
            <w:pPr>
              <w:pStyle w:val="6"/>
            </w:pPr>
          </w:p>
        </w:tc>
        <w:tc>
          <w:tcPr>
            <w:tcW w:w="2194" w:type="dxa"/>
            <w:vAlign w:val="top"/>
          </w:tcPr>
          <w:p w14:paraId="2CF67E7D">
            <w:pPr>
              <w:spacing w:before="112" w:line="219" w:lineRule="auto"/>
              <w:ind w:left="11"/>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247" w:type="dxa"/>
            <w:vAlign w:val="top"/>
          </w:tcPr>
          <w:p w14:paraId="6215B41C">
            <w:pPr>
              <w:pStyle w:val="6"/>
            </w:pPr>
          </w:p>
        </w:tc>
        <w:tc>
          <w:tcPr>
            <w:tcW w:w="1235" w:type="dxa"/>
            <w:vAlign w:val="top"/>
          </w:tcPr>
          <w:p w14:paraId="07B427EF">
            <w:pPr>
              <w:pStyle w:val="6"/>
            </w:pPr>
          </w:p>
        </w:tc>
        <w:tc>
          <w:tcPr>
            <w:tcW w:w="1013" w:type="dxa"/>
            <w:vAlign w:val="top"/>
          </w:tcPr>
          <w:p w14:paraId="36C4983B">
            <w:pPr>
              <w:pStyle w:val="6"/>
            </w:pPr>
          </w:p>
        </w:tc>
      </w:tr>
      <w:tr w14:paraId="57178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3BD441C2">
            <w:pPr>
              <w:pStyle w:val="6"/>
            </w:pPr>
          </w:p>
        </w:tc>
        <w:tc>
          <w:tcPr>
            <w:tcW w:w="1223" w:type="dxa"/>
            <w:vAlign w:val="top"/>
          </w:tcPr>
          <w:p w14:paraId="6BBF95DE">
            <w:pPr>
              <w:pStyle w:val="6"/>
            </w:pPr>
          </w:p>
        </w:tc>
        <w:tc>
          <w:tcPr>
            <w:tcW w:w="2194" w:type="dxa"/>
            <w:vAlign w:val="top"/>
          </w:tcPr>
          <w:p w14:paraId="3093E0E8">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247" w:type="dxa"/>
            <w:vAlign w:val="top"/>
          </w:tcPr>
          <w:p w14:paraId="288DDFFE">
            <w:pPr>
              <w:spacing w:before="112"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235" w:type="dxa"/>
            <w:vAlign w:val="top"/>
          </w:tcPr>
          <w:p w14:paraId="7AB0D582">
            <w:pPr>
              <w:spacing w:before="112"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013" w:type="dxa"/>
            <w:vAlign w:val="top"/>
          </w:tcPr>
          <w:p w14:paraId="39EA9121">
            <w:pPr>
              <w:pStyle w:val="6"/>
            </w:pPr>
          </w:p>
        </w:tc>
      </w:tr>
      <w:tr w14:paraId="77874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00C78D36">
            <w:pPr>
              <w:pStyle w:val="6"/>
            </w:pPr>
          </w:p>
        </w:tc>
        <w:tc>
          <w:tcPr>
            <w:tcW w:w="1223" w:type="dxa"/>
            <w:vAlign w:val="top"/>
          </w:tcPr>
          <w:p w14:paraId="1FFF400E">
            <w:pPr>
              <w:pStyle w:val="6"/>
            </w:pPr>
          </w:p>
        </w:tc>
        <w:tc>
          <w:tcPr>
            <w:tcW w:w="2194" w:type="dxa"/>
            <w:vAlign w:val="top"/>
          </w:tcPr>
          <w:p w14:paraId="3E052CE0">
            <w:pPr>
              <w:spacing w:before="113" w:line="220" w:lineRule="auto"/>
              <w:ind w:left="7"/>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247" w:type="dxa"/>
            <w:vAlign w:val="top"/>
          </w:tcPr>
          <w:p w14:paraId="1ABAA2A9">
            <w:pPr>
              <w:pStyle w:val="6"/>
            </w:pPr>
          </w:p>
        </w:tc>
        <w:tc>
          <w:tcPr>
            <w:tcW w:w="1235" w:type="dxa"/>
            <w:vAlign w:val="top"/>
          </w:tcPr>
          <w:p w14:paraId="49BBD040">
            <w:pPr>
              <w:pStyle w:val="6"/>
            </w:pPr>
          </w:p>
        </w:tc>
        <w:tc>
          <w:tcPr>
            <w:tcW w:w="1013" w:type="dxa"/>
            <w:vAlign w:val="top"/>
          </w:tcPr>
          <w:p w14:paraId="57FEA387">
            <w:pPr>
              <w:pStyle w:val="6"/>
            </w:pPr>
          </w:p>
        </w:tc>
      </w:tr>
      <w:tr w14:paraId="49050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12F6D56F">
            <w:pPr>
              <w:pStyle w:val="6"/>
            </w:pPr>
          </w:p>
        </w:tc>
        <w:tc>
          <w:tcPr>
            <w:tcW w:w="1223" w:type="dxa"/>
            <w:vAlign w:val="top"/>
          </w:tcPr>
          <w:p w14:paraId="62F38750">
            <w:pPr>
              <w:pStyle w:val="6"/>
            </w:pPr>
          </w:p>
        </w:tc>
        <w:tc>
          <w:tcPr>
            <w:tcW w:w="2194" w:type="dxa"/>
            <w:vAlign w:val="top"/>
          </w:tcPr>
          <w:p w14:paraId="3143DA01">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47" w:type="dxa"/>
            <w:vAlign w:val="top"/>
          </w:tcPr>
          <w:p w14:paraId="7D8459C3">
            <w:pPr>
              <w:pStyle w:val="6"/>
            </w:pPr>
          </w:p>
        </w:tc>
        <w:tc>
          <w:tcPr>
            <w:tcW w:w="1235" w:type="dxa"/>
            <w:vAlign w:val="top"/>
          </w:tcPr>
          <w:p w14:paraId="6F3FEF6A">
            <w:pPr>
              <w:pStyle w:val="6"/>
            </w:pPr>
          </w:p>
        </w:tc>
        <w:tc>
          <w:tcPr>
            <w:tcW w:w="1013" w:type="dxa"/>
            <w:vAlign w:val="top"/>
          </w:tcPr>
          <w:p w14:paraId="12617A58">
            <w:pPr>
              <w:pStyle w:val="6"/>
            </w:pPr>
          </w:p>
        </w:tc>
      </w:tr>
      <w:tr w14:paraId="3CEE2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090C6409">
            <w:pPr>
              <w:pStyle w:val="6"/>
            </w:pPr>
          </w:p>
        </w:tc>
        <w:tc>
          <w:tcPr>
            <w:tcW w:w="1223" w:type="dxa"/>
            <w:vAlign w:val="top"/>
          </w:tcPr>
          <w:p w14:paraId="752A2887">
            <w:pPr>
              <w:pStyle w:val="6"/>
            </w:pPr>
          </w:p>
        </w:tc>
        <w:tc>
          <w:tcPr>
            <w:tcW w:w="2194" w:type="dxa"/>
            <w:vAlign w:val="top"/>
          </w:tcPr>
          <w:p w14:paraId="1FA5156F">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247" w:type="dxa"/>
            <w:vAlign w:val="top"/>
          </w:tcPr>
          <w:p w14:paraId="6403C047">
            <w:pPr>
              <w:pStyle w:val="6"/>
            </w:pPr>
          </w:p>
        </w:tc>
        <w:tc>
          <w:tcPr>
            <w:tcW w:w="1235" w:type="dxa"/>
            <w:vAlign w:val="top"/>
          </w:tcPr>
          <w:p w14:paraId="6AB6F40B">
            <w:pPr>
              <w:pStyle w:val="6"/>
            </w:pPr>
          </w:p>
        </w:tc>
        <w:tc>
          <w:tcPr>
            <w:tcW w:w="1013" w:type="dxa"/>
            <w:vAlign w:val="top"/>
          </w:tcPr>
          <w:p w14:paraId="0426E832">
            <w:pPr>
              <w:pStyle w:val="6"/>
            </w:pPr>
          </w:p>
        </w:tc>
      </w:tr>
      <w:tr w14:paraId="43AFD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0FF58472">
            <w:pPr>
              <w:pStyle w:val="6"/>
            </w:pPr>
          </w:p>
        </w:tc>
        <w:tc>
          <w:tcPr>
            <w:tcW w:w="1223" w:type="dxa"/>
            <w:vAlign w:val="top"/>
          </w:tcPr>
          <w:p w14:paraId="3231FD9A">
            <w:pPr>
              <w:pStyle w:val="6"/>
            </w:pPr>
          </w:p>
        </w:tc>
        <w:tc>
          <w:tcPr>
            <w:tcW w:w="2194" w:type="dxa"/>
            <w:vAlign w:val="top"/>
          </w:tcPr>
          <w:p w14:paraId="1ED349AD">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47" w:type="dxa"/>
            <w:vAlign w:val="top"/>
          </w:tcPr>
          <w:p w14:paraId="50FE91D8">
            <w:pPr>
              <w:pStyle w:val="6"/>
            </w:pPr>
          </w:p>
        </w:tc>
        <w:tc>
          <w:tcPr>
            <w:tcW w:w="1235" w:type="dxa"/>
            <w:vAlign w:val="top"/>
          </w:tcPr>
          <w:p w14:paraId="2965F284">
            <w:pPr>
              <w:pStyle w:val="6"/>
            </w:pPr>
          </w:p>
        </w:tc>
        <w:tc>
          <w:tcPr>
            <w:tcW w:w="1013" w:type="dxa"/>
            <w:vAlign w:val="top"/>
          </w:tcPr>
          <w:p w14:paraId="1B42B5CE">
            <w:pPr>
              <w:pStyle w:val="6"/>
            </w:pPr>
          </w:p>
        </w:tc>
      </w:tr>
      <w:tr w14:paraId="63C8A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4BA32648">
            <w:pPr>
              <w:pStyle w:val="6"/>
            </w:pPr>
          </w:p>
        </w:tc>
        <w:tc>
          <w:tcPr>
            <w:tcW w:w="1223" w:type="dxa"/>
            <w:vAlign w:val="top"/>
          </w:tcPr>
          <w:p w14:paraId="2497D20C">
            <w:pPr>
              <w:pStyle w:val="6"/>
            </w:pPr>
          </w:p>
        </w:tc>
        <w:tc>
          <w:tcPr>
            <w:tcW w:w="2194" w:type="dxa"/>
            <w:vAlign w:val="top"/>
          </w:tcPr>
          <w:p w14:paraId="5DBFD1F8">
            <w:pPr>
              <w:spacing w:before="6" w:line="208" w:lineRule="auto"/>
              <w:ind w:left="7" w:right="24"/>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2"/>
                <w:sz w:val="18"/>
                <w:szCs w:val="18"/>
              </w:rPr>
              <w:t xml:space="preserve"> </w:t>
            </w:r>
            <w:r>
              <w:rPr>
                <w:rFonts w:ascii="宋体" w:hAnsi="宋体" w:eastAsia="宋体" w:cs="宋体"/>
                <w:color w:val="212529"/>
                <w:spacing w:val="-5"/>
                <w:sz w:val="18"/>
                <w:szCs w:val="18"/>
              </w:rPr>
              <w:t>支出</w:t>
            </w:r>
          </w:p>
        </w:tc>
        <w:tc>
          <w:tcPr>
            <w:tcW w:w="1247" w:type="dxa"/>
            <w:vAlign w:val="top"/>
          </w:tcPr>
          <w:p w14:paraId="04610624">
            <w:pPr>
              <w:pStyle w:val="6"/>
            </w:pPr>
          </w:p>
        </w:tc>
        <w:tc>
          <w:tcPr>
            <w:tcW w:w="1235" w:type="dxa"/>
            <w:vAlign w:val="top"/>
          </w:tcPr>
          <w:p w14:paraId="26B8E817">
            <w:pPr>
              <w:pStyle w:val="6"/>
            </w:pPr>
          </w:p>
        </w:tc>
        <w:tc>
          <w:tcPr>
            <w:tcW w:w="1013" w:type="dxa"/>
            <w:vAlign w:val="top"/>
          </w:tcPr>
          <w:p w14:paraId="5145CB93">
            <w:pPr>
              <w:pStyle w:val="6"/>
            </w:pPr>
          </w:p>
        </w:tc>
      </w:tr>
      <w:tr w14:paraId="5E015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3BE27AA4">
            <w:pPr>
              <w:pStyle w:val="6"/>
            </w:pPr>
          </w:p>
        </w:tc>
        <w:tc>
          <w:tcPr>
            <w:tcW w:w="1223" w:type="dxa"/>
            <w:vAlign w:val="top"/>
          </w:tcPr>
          <w:p w14:paraId="16BE8527">
            <w:pPr>
              <w:pStyle w:val="6"/>
            </w:pPr>
          </w:p>
        </w:tc>
        <w:tc>
          <w:tcPr>
            <w:tcW w:w="2194" w:type="dxa"/>
            <w:vAlign w:val="top"/>
          </w:tcPr>
          <w:p w14:paraId="1753185B">
            <w:pPr>
              <w:spacing w:before="114"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47" w:type="dxa"/>
            <w:vAlign w:val="top"/>
          </w:tcPr>
          <w:p w14:paraId="2362974B">
            <w:pPr>
              <w:pStyle w:val="6"/>
            </w:pPr>
          </w:p>
        </w:tc>
        <w:tc>
          <w:tcPr>
            <w:tcW w:w="1235" w:type="dxa"/>
            <w:vAlign w:val="top"/>
          </w:tcPr>
          <w:p w14:paraId="6F0D8CB3">
            <w:pPr>
              <w:pStyle w:val="6"/>
            </w:pPr>
          </w:p>
        </w:tc>
        <w:tc>
          <w:tcPr>
            <w:tcW w:w="1013" w:type="dxa"/>
            <w:vAlign w:val="top"/>
          </w:tcPr>
          <w:p w14:paraId="4CDAF50E">
            <w:pPr>
              <w:pStyle w:val="6"/>
            </w:pPr>
          </w:p>
        </w:tc>
      </w:tr>
      <w:tr w14:paraId="100A0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6F574304">
            <w:pPr>
              <w:pStyle w:val="6"/>
            </w:pPr>
          </w:p>
        </w:tc>
        <w:tc>
          <w:tcPr>
            <w:tcW w:w="1223" w:type="dxa"/>
            <w:vAlign w:val="top"/>
          </w:tcPr>
          <w:p w14:paraId="7F563CBB">
            <w:pPr>
              <w:pStyle w:val="6"/>
            </w:pPr>
          </w:p>
        </w:tc>
        <w:tc>
          <w:tcPr>
            <w:tcW w:w="2194" w:type="dxa"/>
            <w:vAlign w:val="top"/>
          </w:tcPr>
          <w:p w14:paraId="5873F55B">
            <w:pPr>
              <w:spacing w:before="114" w:line="220" w:lineRule="auto"/>
              <w:ind w:left="7"/>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247" w:type="dxa"/>
            <w:vAlign w:val="top"/>
          </w:tcPr>
          <w:p w14:paraId="111E246C">
            <w:pPr>
              <w:pStyle w:val="6"/>
            </w:pPr>
          </w:p>
        </w:tc>
        <w:tc>
          <w:tcPr>
            <w:tcW w:w="1235" w:type="dxa"/>
            <w:vAlign w:val="top"/>
          </w:tcPr>
          <w:p w14:paraId="1088B0B1">
            <w:pPr>
              <w:pStyle w:val="6"/>
            </w:pPr>
          </w:p>
        </w:tc>
        <w:tc>
          <w:tcPr>
            <w:tcW w:w="1013" w:type="dxa"/>
            <w:vAlign w:val="top"/>
          </w:tcPr>
          <w:p w14:paraId="216F129D">
            <w:pPr>
              <w:pStyle w:val="6"/>
            </w:pPr>
          </w:p>
        </w:tc>
      </w:tr>
      <w:tr w14:paraId="702D1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472C5648">
            <w:pPr>
              <w:pStyle w:val="6"/>
            </w:pPr>
          </w:p>
        </w:tc>
        <w:tc>
          <w:tcPr>
            <w:tcW w:w="1223" w:type="dxa"/>
            <w:vAlign w:val="top"/>
          </w:tcPr>
          <w:p w14:paraId="17706971">
            <w:pPr>
              <w:pStyle w:val="6"/>
            </w:pPr>
          </w:p>
        </w:tc>
        <w:tc>
          <w:tcPr>
            <w:tcW w:w="2194" w:type="dxa"/>
            <w:vAlign w:val="top"/>
          </w:tcPr>
          <w:p w14:paraId="765E11CE">
            <w:pPr>
              <w:spacing w:before="114" w:line="220"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47" w:type="dxa"/>
            <w:vAlign w:val="top"/>
          </w:tcPr>
          <w:p w14:paraId="0C731994">
            <w:pPr>
              <w:pStyle w:val="6"/>
            </w:pPr>
          </w:p>
        </w:tc>
        <w:tc>
          <w:tcPr>
            <w:tcW w:w="1235" w:type="dxa"/>
            <w:vAlign w:val="top"/>
          </w:tcPr>
          <w:p w14:paraId="3D472289">
            <w:pPr>
              <w:pStyle w:val="6"/>
            </w:pPr>
          </w:p>
        </w:tc>
        <w:tc>
          <w:tcPr>
            <w:tcW w:w="1013" w:type="dxa"/>
            <w:vAlign w:val="top"/>
          </w:tcPr>
          <w:p w14:paraId="68861DC5">
            <w:pPr>
              <w:pStyle w:val="6"/>
            </w:pPr>
          </w:p>
        </w:tc>
      </w:tr>
      <w:tr w14:paraId="57667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025AC0C6">
            <w:pPr>
              <w:pStyle w:val="6"/>
            </w:pPr>
          </w:p>
        </w:tc>
        <w:tc>
          <w:tcPr>
            <w:tcW w:w="1223" w:type="dxa"/>
            <w:vAlign w:val="top"/>
          </w:tcPr>
          <w:p w14:paraId="4D9C8B6F">
            <w:pPr>
              <w:pStyle w:val="6"/>
            </w:pPr>
          </w:p>
        </w:tc>
        <w:tc>
          <w:tcPr>
            <w:tcW w:w="2194" w:type="dxa"/>
            <w:vAlign w:val="top"/>
          </w:tcPr>
          <w:p w14:paraId="1804B514">
            <w:pPr>
              <w:spacing w:before="6" w:line="208" w:lineRule="auto"/>
              <w:ind w:left="7" w:right="24"/>
              <w:rPr>
                <w:rFonts w:ascii="宋体" w:hAnsi="宋体" w:eastAsia="宋体" w:cs="宋体"/>
                <w:sz w:val="18"/>
                <w:szCs w:val="18"/>
              </w:rPr>
            </w:pPr>
            <w:r>
              <w:rPr>
                <w:rFonts w:ascii="宋体" w:hAnsi="宋体" w:eastAsia="宋体" w:cs="宋体"/>
                <w:color w:val="212529"/>
                <w:spacing w:val="-4"/>
                <w:sz w:val="18"/>
                <w:szCs w:val="18"/>
              </w:rPr>
              <w:t>十九、</w:t>
            </w:r>
            <w:r>
              <w:rPr>
                <w:rFonts w:ascii="宋体" w:hAnsi="宋体" w:eastAsia="宋体" w:cs="宋体"/>
                <w:color w:val="212529"/>
                <w:spacing w:val="-52"/>
                <w:sz w:val="18"/>
                <w:szCs w:val="18"/>
              </w:rPr>
              <w:t xml:space="preserve"> </w:t>
            </w:r>
            <w:r>
              <w:rPr>
                <w:rFonts w:ascii="宋体" w:hAnsi="宋体" w:eastAsia="宋体" w:cs="宋体"/>
                <w:color w:val="212529"/>
                <w:spacing w:val="-4"/>
                <w:sz w:val="18"/>
                <w:szCs w:val="18"/>
              </w:rPr>
              <w:t>自然资源海洋气象等</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支出</w:t>
            </w:r>
          </w:p>
        </w:tc>
        <w:tc>
          <w:tcPr>
            <w:tcW w:w="1247" w:type="dxa"/>
            <w:vAlign w:val="top"/>
          </w:tcPr>
          <w:p w14:paraId="087A601D">
            <w:pPr>
              <w:pStyle w:val="6"/>
            </w:pPr>
          </w:p>
        </w:tc>
        <w:tc>
          <w:tcPr>
            <w:tcW w:w="1235" w:type="dxa"/>
            <w:vAlign w:val="top"/>
          </w:tcPr>
          <w:p w14:paraId="128271B9">
            <w:pPr>
              <w:pStyle w:val="6"/>
            </w:pPr>
          </w:p>
        </w:tc>
        <w:tc>
          <w:tcPr>
            <w:tcW w:w="1013" w:type="dxa"/>
            <w:vAlign w:val="top"/>
          </w:tcPr>
          <w:p w14:paraId="23F8827A">
            <w:pPr>
              <w:pStyle w:val="6"/>
            </w:pPr>
          </w:p>
        </w:tc>
      </w:tr>
      <w:tr w14:paraId="19CFC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62831E92">
            <w:pPr>
              <w:pStyle w:val="6"/>
            </w:pPr>
          </w:p>
        </w:tc>
        <w:tc>
          <w:tcPr>
            <w:tcW w:w="1223" w:type="dxa"/>
            <w:vAlign w:val="top"/>
          </w:tcPr>
          <w:p w14:paraId="48824243">
            <w:pPr>
              <w:pStyle w:val="6"/>
            </w:pPr>
          </w:p>
        </w:tc>
        <w:tc>
          <w:tcPr>
            <w:tcW w:w="2194" w:type="dxa"/>
            <w:vAlign w:val="top"/>
          </w:tcPr>
          <w:p w14:paraId="0DDDD068">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247" w:type="dxa"/>
            <w:vAlign w:val="top"/>
          </w:tcPr>
          <w:p w14:paraId="23E943D4">
            <w:pPr>
              <w:spacing w:before="114"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235" w:type="dxa"/>
            <w:vAlign w:val="top"/>
          </w:tcPr>
          <w:p w14:paraId="190FC1CB">
            <w:pPr>
              <w:spacing w:before="11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013" w:type="dxa"/>
            <w:vAlign w:val="top"/>
          </w:tcPr>
          <w:p w14:paraId="4A9EF92F">
            <w:pPr>
              <w:pStyle w:val="6"/>
            </w:pPr>
          </w:p>
        </w:tc>
      </w:tr>
      <w:tr w14:paraId="6191E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664CAECC">
            <w:pPr>
              <w:pStyle w:val="6"/>
            </w:pPr>
          </w:p>
        </w:tc>
        <w:tc>
          <w:tcPr>
            <w:tcW w:w="1223" w:type="dxa"/>
            <w:vAlign w:val="top"/>
          </w:tcPr>
          <w:p w14:paraId="55D3C9DA">
            <w:pPr>
              <w:pStyle w:val="6"/>
            </w:pPr>
          </w:p>
        </w:tc>
        <w:tc>
          <w:tcPr>
            <w:tcW w:w="2194" w:type="dxa"/>
            <w:vAlign w:val="top"/>
          </w:tcPr>
          <w:p w14:paraId="5B0EF18D">
            <w:pPr>
              <w:spacing w:before="114" w:line="219" w:lineRule="auto"/>
              <w:ind w:left="9"/>
              <w:rPr>
                <w:rFonts w:ascii="宋体" w:hAnsi="宋体" w:eastAsia="宋体" w:cs="宋体"/>
                <w:sz w:val="18"/>
                <w:szCs w:val="18"/>
              </w:rPr>
            </w:pPr>
            <w:r>
              <w:rPr>
                <w:rFonts w:ascii="宋体" w:hAnsi="宋体" w:eastAsia="宋体" w:cs="宋体"/>
                <w:color w:val="212529"/>
                <w:spacing w:val="-1"/>
                <w:sz w:val="18"/>
                <w:szCs w:val="18"/>
              </w:rPr>
              <w:t>二十一、粮油物资储备支出</w:t>
            </w:r>
          </w:p>
        </w:tc>
        <w:tc>
          <w:tcPr>
            <w:tcW w:w="1247" w:type="dxa"/>
            <w:vAlign w:val="top"/>
          </w:tcPr>
          <w:p w14:paraId="1A1B8A8D">
            <w:pPr>
              <w:pStyle w:val="6"/>
            </w:pPr>
          </w:p>
        </w:tc>
        <w:tc>
          <w:tcPr>
            <w:tcW w:w="1235" w:type="dxa"/>
            <w:vAlign w:val="top"/>
          </w:tcPr>
          <w:p w14:paraId="02CA6B02">
            <w:pPr>
              <w:pStyle w:val="6"/>
            </w:pPr>
          </w:p>
        </w:tc>
        <w:tc>
          <w:tcPr>
            <w:tcW w:w="1013" w:type="dxa"/>
            <w:vAlign w:val="top"/>
          </w:tcPr>
          <w:p w14:paraId="05247DC4">
            <w:pPr>
              <w:pStyle w:val="6"/>
            </w:pPr>
          </w:p>
        </w:tc>
      </w:tr>
      <w:tr w14:paraId="0AA4B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0728BC35">
            <w:pPr>
              <w:pStyle w:val="6"/>
            </w:pPr>
          </w:p>
        </w:tc>
        <w:tc>
          <w:tcPr>
            <w:tcW w:w="1223" w:type="dxa"/>
            <w:vAlign w:val="top"/>
          </w:tcPr>
          <w:p w14:paraId="38599015">
            <w:pPr>
              <w:pStyle w:val="6"/>
            </w:pPr>
          </w:p>
        </w:tc>
        <w:tc>
          <w:tcPr>
            <w:tcW w:w="2194" w:type="dxa"/>
            <w:vAlign w:val="top"/>
          </w:tcPr>
          <w:p w14:paraId="3261E997">
            <w:pPr>
              <w:spacing w:before="6" w:line="208" w:lineRule="auto"/>
              <w:ind w:left="7" w:right="24" w:firstLine="2"/>
              <w:rPr>
                <w:rFonts w:ascii="宋体" w:hAnsi="宋体" w:eastAsia="宋体" w:cs="宋体"/>
                <w:sz w:val="18"/>
                <w:szCs w:val="18"/>
              </w:rPr>
            </w:pPr>
            <w:r>
              <w:rPr>
                <w:rFonts w:ascii="宋体" w:hAnsi="宋体" w:eastAsia="宋体" w:cs="宋体"/>
                <w:color w:val="212529"/>
                <w:spacing w:val="-1"/>
                <w:sz w:val="18"/>
                <w:szCs w:val="18"/>
              </w:rPr>
              <w:t>二十二、国有资本经营预算</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支出</w:t>
            </w:r>
          </w:p>
        </w:tc>
        <w:tc>
          <w:tcPr>
            <w:tcW w:w="1247" w:type="dxa"/>
            <w:vAlign w:val="top"/>
          </w:tcPr>
          <w:p w14:paraId="49AABBBB">
            <w:pPr>
              <w:pStyle w:val="6"/>
            </w:pPr>
          </w:p>
        </w:tc>
        <w:tc>
          <w:tcPr>
            <w:tcW w:w="1235" w:type="dxa"/>
            <w:vAlign w:val="top"/>
          </w:tcPr>
          <w:p w14:paraId="7453B1B1">
            <w:pPr>
              <w:pStyle w:val="6"/>
            </w:pPr>
          </w:p>
        </w:tc>
        <w:tc>
          <w:tcPr>
            <w:tcW w:w="1013" w:type="dxa"/>
            <w:vAlign w:val="top"/>
          </w:tcPr>
          <w:p w14:paraId="6A6BC2E5">
            <w:pPr>
              <w:pStyle w:val="6"/>
            </w:pPr>
          </w:p>
        </w:tc>
      </w:tr>
      <w:tr w14:paraId="53755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50EAB19F">
            <w:pPr>
              <w:pStyle w:val="6"/>
            </w:pPr>
          </w:p>
        </w:tc>
        <w:tc>
          <w:tcPr>
            <w:tcW w:w="1223" w:type="dxa"/>
            <w:vAlign w:val="top"/>
          </w:tcPr>
          <w:p w14:paraId="409586F7">
            <w:pPr>
              <w:pStyle w:val="6"/>
            </w:pPr>
          </w:p>
        </w:tc>
        <w:tc>
          <w:tcPr>
            <w:tcW w:w="2194" w:type="dxa"/>
            <w:vAlign w:val="top"/>
          </w:tcPr>
          <w:p w14:paraId="03FC0E13">
            <w:pPr>
              <w:spacing w:before="6" w:line="208" w:lineRule="auto"/>
              <w:ind w:left="9" w:right="24"/>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z w:val="18"/>
                <w:szCs w:val="18"/>
              </w:rPr>
              <w:t xml:space="preserve"> </w:t>
            </w:r>
            <w:r>
              <w:rPr>
                <w:rFonts w:ascii="宋体" w:hAnsi="宋体" w:eastAsia="宋体" w:cs="宋体"/>
                <w:color w:val="212529"/>
                <w:spacing w:val="-4"/>
                <w:sz w:val="18"/>
                <w:szCs w:val="18"/>
              </w:rPr>
              <w:t>理支出</w:t>
            </w:r>
          </w:p>
        </w:tc>
        <w:tc>
          <w:tcPr>
            <w:tcW w:w="1247" w:type="dxa"/>
            <w:vAlign w:val="top"/>
          </w:tcPr>
          <w:p w14:paraId="5E58AE70">
            <w:pPr>
              <w:pStyle w:val="6"/>
            </w:pPr>
          </w:p>
        </w:tc>
        <w:tc>
          <w:tcPr>
            <w:tcW w:w="1235" w:type="dxa"/>
            <w:vAlign w:val="top"/>
          </w:tcPr>
          <w:p w14:paraId="38E285FF">
            <w:pPr>
              <w:pStyle w:val="6"/>
            </w:pPr>
          </w:p>
        </w:tc>
        <w:tc>
          <w:tcPr>
            <w:tcW w:w="1013" w:type="dxa"/>
            <w:vAlign w:val="top"/>
          </w:tcPr>
          <w:p w14:paraId="52392C55">
            <w:pPr>
              <w:pStyle w:val="6"/>
            </w:pPr>
          </w:p>
        </w:tc>
      </w:tr>
      <w:tr w14:paraId="79037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69F7488A">
            <w:pPr>
              <w:pStyle w:val="6"/>
            </w:pPr>
          </w:p>
        </w:tc>
        <w:tc>
          <w:tcPr>
            <w:tcW w:w="1223" w:type="dxa"/>
            <w:vAlign w:val="top"/>
          </w:tcPr>
          <w:p w14:paraId="1DC80555">
            <w:pPr>
              <w:pStyle w:val="6"/>
            </w:pPr>
          </w:p>
        </w:tc>
        <w:tc>
          <w:tcPr>
            <w:tcW w:w="2194" w:type="dxa"/>
            <w:vAlign w:val="top"/>
          </w:tcPr>
          <w:p w14:paraId="5EDB651A">
            <w:pPr>
              <w:spacing w:before="114" w:line="220"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47" w:type="dxa"/>
            <w:vAlign w:val="top"/>
          </w:tcPr>
          <w:p w14:paraId="03DE9C34">
            <w:pPr>
              <w:pStyle w:val="6"/>
            </w:pPr>
          </w:p>
        </w:tc>
        <w:tc>
          <w:tcPr>
            <w:tcW w:w="1235" w:type="dxa"/>
            <w:vAlign w:val="top"/>
          </w:tcPr>
          <w:p w14:paraId="4E5A77B8">
            <w:pPr>
              <w:pStyle w:val="6"/>
            </w:pPr>
          </w:p>
        </w:tc>
        <w:tc>
          <w:tcPr>
            <w:tcW w:w="1013" w:type="dxa"/>
            <w:vAlign w:val="top"/>
          </w:tcPr>
          <w:p w14:paraId="0919574E">
            <w:pPr>
              <w:pStyle w:val="6"/>
            </w:pPr>
          </w:p>
        </w:tc>
      </w:tr>
      <w:tr w14:paraId="2444D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03B48741">
            <w:pPr>
              <w:pStyle w:val="6"/>
            </w:pPr>
          </w:p>
        </w:tc>
        <w:tc>
          <w:tcPr>
            <w:tcW w:w="1223" w:type="dxa"/>
            <w:vAlign w:val="top"/>
          </w:tcPr>
          <w:p w14:paraId="5F19AAD6">
            <w:pPr>
              <w:pStyle w:val="6"/>
            </w:pPr>
          </w:p>
        </w:tc>
        <w:tc>
          <w:tcPr>
            <w:tcW w:w="2194" w:type="dxa"/>
            <w:vAlign w:val="top"/>
          </w:tcPr>
          <w:p w14:paraId="4ADE9AA9">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47" w:type="dxa"/>
            <w:vAlign w:val="top"/>
          </w:tcPr>
          <w:p w14:paraId="5A496B99">
            <w:pPr>
              <w:pStyle w:val="6"/>
            </w:pPr>
          </w:p>
        </w:tc>
        <w:tc>
          <w:tcPr>
            <w:tcW w:w="1235" w:type="dxa"/>
            <w:vAlign w:val="top"/>
          </w:tcPr>
          <w:p w14:paraId="4E4BCE58">
            <w:pPr>
              <w:pStyle w:val="6"/>
            </w:pPr>
          </w:p>
        </w:tc>
        <w:tc>
          <w:tcPr>
            <w:tcW w:w="1013" w:type="dxa"/>
            <w:vAlign w:val="top"/>
          </w:tcPr>
          <w:p w14:paraId="0055DEC5">
            <w:pPr>
              <w:pStyle w:val="6"/>
            </w:pPr>
          </w:p>
        </w:tc>
      </w:tr>
      <w:tr w14:paraId="683FF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04" w:type="dxa"/>
            <w:vAlign w:val="top"/>
          </w:tcPr>
          <w:p w14:paraId="360E4C9D">
            <w:pPr>
              <w:pStyle w:val="6"/>
            </w:pPr>
          </w:p>
        </w:tc>
        <w:tc>
          <w:tcPr>
            <w:tcW w:w="1223" w:type="dxa"/>
            <w:vAlign w:val="top"/>
          </w:tcPr>
          <w:p w14:paraId="7C9DF917">
            <w:pPr>
              <w:pStyle w:val="6"/>
            </w:pPr>
          </w:p>
        </w:tc>
        <w:tc>
          <w:tcPr>
            <w:tcW w:w="2194" w:type="dxa"/>
            <w:vAlign w:val="top"/>
          </w:tcPr>
          <w:p w14:paraId="12FC3DCD">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247" w:type="dxa"/>
            <w:vAlign w:val="top"/>
          </w:tcPr>
          <w:p w14:paraId="2288F02E">
            <w:pPr>
              <w:pStyle w:val="6"/>
            </w:pPr>
          </w:p>
        </w:tc>
        <w:tc>
          <w:tcPr>
            <w:tcW w:w="1235" w:type="dxa"/>
            <w:vAlign w:val="top"/>
          </w:tcPr>
          <w:p w14:paraId="21301EB1">
            <w:pPr>
              <w:pStyle w:val="6"/>
            </w:pPr>
          </w:p>
        </w:tc>
        <w:tc>
          <w:tcPr>
            <w:tcW w:w="1013" w:type="dxa"/>
            <w:vAlign w:val="top"/>
          </w:tcPr>
          <w:p w14:paraId="6A572271">
            <w:pPr>
              <w:pStyle w:val="6"/>
            </w:pPr>
          </w:p>
        </w:tc>
      </w:tr>
      <w:tr w14:paraId="097EF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104" w:type="dxa"/>
            <w:vAlign w:val="top"/>
          </w:tcPr>
          <w:p w14:paraId="65A9A307">
            <w:pPr>
              <w:pStyle w:val="6"/>
            </w:pPr>
          </w:p>
        </w:tc>
        <w:tc>
          <w:tcPr>
            <w:tcW w:w="1223" w:type="dxa"/>
            <w:vAlign w:val="top"/>
          </w:tcPr>
          <w:p w14:paraId="6572F60B">
            <w:pPr>
              <w:pStyle w:val="6"/>
            </w:pPr>
          </w:p>
        </w:tc>
        <w:tc>
          <w:tcPr>
            <w:tcW w:w="2194" w:type="dxa"/>
            <w:vAlign w:val="top"/>
          </w:tcPr>
          <w:p w14:paraId="20E48AB4">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247" w:type="dxa"/>
            <w:vAlign w:val="top"/>
          </w:tcPr>
          <w:p w14:paraId="4C5FA996">
            <w:pPr>
              <w:pStyle w:val="6"/>
            </w:pPr>
          </w:p>
        </w:tc>
        <w:tc>
          <w:tcPr>
            <w:tcW w:w="1235" w:type="dxa"/>
            <w:vAlign w:val="top"/>
          </w:tcPr>
          <w:p w14:paraId="4AF6E979">
            <w:pPr>
              <w:pStyle w:val="6"/>
            </w:pPr>
          </w:p>
        </w:tc>
        <w:tc>
          <w:tcPr>
            <w:tcW w:w="1013" w:type="dxa"/>
            <w:vAlign w:val="top"/>
          </w:tcPr>
          <w:p w14:paraId="3BFEC7BE">
            <w:pPr>
              <w:pStyle w:val="6"/>
            </w:pPr>
          </w:p>
        </w:tc>
      </w:tr>
    </w:tbl>
    <w:p w14:paraId="5370C26D">
      <w:pPr>
        <w:pStyle w:val="2"/>
      </w:pPr>
    </w:p>
    <w:p w14:paraId="2D829119">
      <w:pPr>
        <w:sectPr>
          <w:headerReference r:id="rId10" w:type="default"/>
          <w:footerReference r:id="rId11" w:type="default"/>
          <w:pgSz w:w="11900" w:h="16840"/>
          <w:pgMar w:top="642" w:right="0" w:bottom="340" w:left="0" w:header="326" w:footer="110" w:gutter="0"/>
          <w:cols w:space="720" w:num="1"/>
        </w:sectPr>
      </w:pPr>
    </w:p>
    <w:p w14:paraId="5FED6D37">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4"/>
        <w:gridCol w:w="1223"/>
        <w:gridCol w:w="2194"/>
        <w:gridCol w:w="1247"/>
        <w:gridCol w:w="1235"/>
        <w:gridCol w:w="1013"/>
      </w:tblGrid>
      <w:tr w14:paraId="3A86D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104" w:type="dxa"/>
            <w:vAlign w:val="top"/>
          </w:tcPr>
          <w:p w14:paraId="3545E811">
            <w:pPr>
              <w:pStyle w:val="6"/>
            </w:pPr>
          </w:p>
        </w:tc>
        <w:tc>
          <w:tcPr>
            <w:tcW w:w="1223" w:type="dxa"/>
            <w:vAlign w:val="top"/>
          </w:tcPr>
          <w:p w14:paraId="06EFC18D">
            <w:pPr>
              <w:pStyle w:val="6"/>
            </w:pPr>
          </w:p>
        </w:tc>
        <w:tc>
          <w:tcPr>
            <w:tcW w:w="2194" w:type="dxa"/>
            <w:vAlign w:val="top"/>
          </w:tcPr>
          <w:p w14:paraId="5FF1284D">
            <w:pPr>
              <w:spacing w:before="111" w:line="219" w:lineRule="auto"/>
              <w:ind w:left="9"/>
              <w:rPr>
                <w:rFonts w:ascii="宋体" w:hAnsi="宋体" w:eastAsia="宋体" w:cs="宋体"/>
                <w:sz w:val="18"/>
                <w:szCs w:val="18"/>
              </w:rPr>
            </w:pPr>
            <w:bookmarkStart w:id="7" w:name="bookmark35"/>
            <w:bookmarkEnd w:id="7"/>
            <w:r>
              <w:rPr>
                <w:rFonts w:ascii="宋体" w:hAnsi="宋体" w:eastAsia="宋体" w:cs="宋体"/>
                <w:color w:val="212529"/>
                <w:spacing w:val="-2"/>
                <w:sz w:val="18"/>
                <w:szCs w:val="18"/>
              </w:rPr>
              <w:t>二十八、债务付息支出</w:t>
            </w:r>
          </w:p>
        </w:tc>
        <w:tc>
          <w:tcPr>
            <w:tcW w:w="1247" w:type="dxa"/>
            <w:vAlign w:val="top"/>
          </w:tcPr>
          <w:p w14:paraId="2301B1B4">
            <w:pPr>
              <w:pStyle w:val="6"/>
            </w:pPr>
          </w:p>
        </w:tc>
        <w:tc>
          <w:tcPr>
            <w:tcW w:w="1235" w:type="dxa"/>
            <w:vAlign w:val="top"/>
          </w:tcPr>
          <w:p w14:paraId="0FA06B91">
            <w:pPr>
              <w:pStyle w:val="6"/>
            </w:pPr>
          </w:p>
        </w:tc>
        <w:tc>
          <w:tcPr>
            <w:tcW w:w="1013" w:type="dxa"/>
            <w:vAlign w:val="top"/>
          </w:tcPr>
          <w:p w14:paraId="6B7F8184">
            <w:pPr>
              <w:pStyle w:val="6"/>
            </w:pPr>
          </w:p>
        </w:tc>
      </w:tr>
      <w:tr w14:paraId="008BD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04" w:type="dxa"/>
            <w:vAlign w:val="top"/>
          </w:tcPr>
          <w:p w14:paraId="26F8C8D1">
            <w:pPr>
              <w:pStyle w:val="6"/>
            </w:pPr>
          </w:p>
        </w:tc>
        <w:tc>
          <w:tcPr>
            <w:tcW w:w="1223" w:type="dxa"/>
            <w:vAlign w:val="top"/>
          </w:tcPr>
          <w:p w14:paraId="370598B3">
            <w:pPr>
              <w:pStyle w:val="6"/>
            </w:pPr>
          </w:p>
        </w:tc>
        <w:tc>
          <w:tcPr>
            <w:tcW w:w="2194" w:type="dxa"/>
            <w:vAlign w:val="top"/>
          </w:tcPr>
          <w:p w14:paraId="4AAD6B53">
            <w:pPr>
              <w:spacing w:before="107" w:line="219" w:lineRule="auto"/>
              <w:ind w:left="9"/>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247" w:type="dxa"/>
            <w:vAlign w:val="top"/>
          </w:tcPr>
          <w:p w14:paraId="693468E0">
            <w:pPr>
              <w:pStyle w:val="6"/>
            </w:pPr>
          </w:p>
        </w:tc>
        <w:tc>
          <w:tcPr>
            <w:tcW w:w="1235" w:type="dxa"/>
            <w:vAlign w:val="top"/>
          </w:tcPr>
          <w:p w14:paraId="74832A1D">
            <w:pPr>
              <w:pStyle w:val="6"/>
            </w:pPr>
          </w:p>
        </w:tc>
        <w:tc>
          <w:tcPr>
            <w:tcW w:w="1013" w:type="dxa"/>
            <w:vAlign w:val="top"/>
          </w:tcPr>
          <w:p w14:paraId="5D485218">
            <w:pPr>
              <w:pStyle w:val="6"/>
            </w:pPr>
          </w:p>
        </w:tc>
      </w:tr>
      <w:tr w14:paraId="36FB8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04" w:type="dxa"/>
            <w:vAlign w:val="top"/>
          </w:tcPr>
          <w:p w14:paraId="1B848EA9">
            <w:pPr>
              <w:pStyle w:val="6"/>
            </w:pPr>
          </w:p>
        </w:tc>
        <w:tc>
          <w:tcPr>
            <w:tcW w:w="1223" w:type="dxa"/>
            <w:vAlign w:val="top"/>
          </w:tcPr>
          <w:p w14:paraId="6052F9FD">
            <w:pPr>
              <w:pStyle w:val="6"/>
            </w:pPr>
          </w:p>
        </w:tc>
        <w:tc>
          <w:tcPr>
            <w:tcW w:w="2194" w:type="dxa"/>
            <w:vAlign w:val="top"/>
          </w:tcPr>
          <w:p w14:paraId="624EAB30">
            <w:pPr>
              <w:spacing w:before="1" w:line="210" w:lineRule="auto"/>
              <w:ind w:left="6" w:right="24"/>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支出</w:t>
            </w:r>
          </w:p>
        </w:tc>
        <w:tc>
          <w:tcPr>
            <w:tcW w:w="1247" w:type="dxa"/>
            <w:vAlign w:val="top"/>
          </w:tcPr>
          <w:p w14:paraId="68ED2677">
            <w:pPr>
              <w:pStyle w:val="6"/>
            </w:pPr>
          </w:p>
        </w:tc>
        <w:tc>
          <w:tcPr>
            <w:tcW w:w="1235" w:type="dxa"/>
            <w:vAlign w:val="top"/>
          </w:tcPr>
          <w:p w14:paraId="24E8A0A5">
            <w:pPr>
              <w:pStyle w:val="6"/>
            </w:pPr>
          </w:p>
        </w:tc>
        <w:tc>
          <w:tcPr>
            <w:tcW w:w="1013" w:type="dxa"/>
            <w:vAlign w:val="top"/>
          </w:tcPr>
          <w:p w14:paraId="54E8C572">
            <w:pPr>
              <w:pStyle w:val="6"/>
            </w:pPr>
          </w:p>
        </w:tc>
      </w:tr>
      <w:tr w14:paraId="6D585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04" w:type="dxa"/>
            <w:vAlign w:val="top"/>
          </w:tcPr>
          <w:p w14:paraId="366FF4CF">
            <w:pPr>
              <w:pStyle w:val="6"/>
            </w:pPr>
          </w:p>
        </w:tc>
        <w:tc>
          <w:tcPr>
            <w:tcW w:w="1223" w:type="dxa"/>
            <w:vAlign w:val="top"/>
          </w:tcPr>
          <w:p w14:paraId="018989B9">
            <w:pPr>
              <w:pStyle w:val="6"/>
            </w:pPr>
          </w:p>
        </w:tc>
        <w:tc>
          <w:tcPr>
            <w:tcW w:w="2194" w:type="dxa"/>
            <w:vAlign w:val="top"/>
          </w:tcPr>
          <w:p w14:paraId="56456A6A">
            <w:pPr>
              <w:pStyle w:val="6"/>
            </w:pPr>
          </w:p>
        </w:tc>
        <w:tc>
          <w:tcPr>
            <w:tcW w:w="1247" w:type="dxa"/>
            <w:vAlign w:val="top"/>
          </w:tcPr>
          <w:p w14:paraId="0FE70EB4">
            <w:pPr>
              <w:pStyle w:val="6"/>
            </w:pPr>
          </w:p>
        </w:tc>
        <w:tc>
          <w:tcPr>
            <w:tcW w:w="1235" w:type="dxa"/>
            <w:vAlign w:val="top"/>
          </w:tcPr>
          <w:p w14:paraId="3D553263">
            <w:pPr>
              <w:pStyle w:val="6"/>
            </w:pPr>
          </w:p>
        </w:tc>
        <w:tc>
          <w:tcPr>
            <w:tcW w:w="1013" w:type="dxa"/>
            <w:vAlign w:val="top"/>
          </w:tcPr>
          <w:p w14:paraId="1FA49BF1">
            <w:pPr>
              <w:pStyle w:val="6"/>
            </w:pPr>
          </w:p>
        </w:tc>
      </w:tr>
      <w:tr w14:paraId="36113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104" w:type="dxa"/>
            <w:vAlign w:val="top"/>
          </w:tcPr>
          <w:p w14:paraId="7411A36C">
            <w:pPr>
              <w:spacing w:before="110" w:line="219" w:lineRule="auto"/>
              <w:ind w:left="3"/>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223" w:type="dxa"/>
            <w:vAlign w:val="top"/>
          </w:tcPr>
          <w:p w14:paraId="31D99E33">
            <w:pPr>
              <w:spacing w:before="110"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1683.45</w:t>
            </w:r>
          </w:p>
        </w:tc>
        <w:tc>
          <w:tcPr>
            <w:tcW w:w="2194" w:type="dxa"/>
            <w:vAlign w:val="top"/>
          </w:tcPr>
          <w:p w14:paraId="5BEC9ACD">
            <w:pPr>
              <w:spacing w:before="110" w:line="219" w:lineRule="auto"/>
              <w:ind w:left="1"/>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247" w:type="dxa"/>
            <w:vAlign w:val="top"/>
          </w:tcPr>
          <w:p w14:paraId="638A454F">
            <w:pPr>
              <w:spacing w:before="110" w:line="239" w:lineRule="auto"/>
              <w:ind w:right="10"/>
              <w:jc w:val="right"/>
              <w:rPr>
                <w:rFonts w:ascii="宋体" w:hAnsi="宋体" w:eastAsia="宋体" w:cs="宋体"/>
                <w:sz w:val="18"/>
                <w:szCs w:val="18"/>
              </w:rPr>
            </w:pPr>
            <w:r>
              <w:rPr>
                <w:rFonts w:ascii="宋体" w:hAnsi="宋体" w:eastAsia="宋体" w:cs="宋体"/>
                <w:color w:val="212529"/>
                <w:spacing w:val="-3"/>
                <w:sz w:val="18"/>
                <w:szCs w:val="18"/>
              </w:rPr>
              <w:t>1724.45</w:t>
            </w:r>
          </w:p>
        </w:tc>
        <w:tc>
          <w:tcPr>
            <w:tcW w:w="1235" w:type="dxa"/>
            <w:vAlign w:val="top"/>
          </w:tcPr>
          <w:p w14:paraId="037B8786">
            <w:pPr>
              <w:spacing w:before="110"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1683.45</w:t>
            </w:r>
          </w:p>
        </w:tc>
        <w:tc>
          <w:tcPr>
            <w:tcW w:w="1013" w:type="dxa"/>
            <w:vAlign w:val="top"/>
          </w:tcPr>
          <w:p w14:paraId="375049F0">
            <w:pPr>
              <w:spacing w:before="110" w:line="239" w:lineRule="auto"/>
              <w:ind w:right="14"/>
              <w:jc w:val="right"/>
              <w:rPr>
                <w:rFonts w:ascii="宋体" w:hAnsi="宋体" w:eastAsia="宋体" w:cs="宋体"/>
                <w:sz w:val="18"/>
                <w:szCs w:val="18"/>
              </w:rPr>
            </w:pPr>
            <w:r>
              <w:rPr>
                <w:rFonts w:ascii="宋体" w:hAnsi="宋体" w:eastAsia="宋体" w:cs="宋体"/>
                <w:color w:val="212529"/>
                <w:spacing w:val="-2"/>
                <w:sz w:val="18"/>
                <w:szCs w:val="18"/>
              </w:rPr>
              <w:t>41.00</w:t>
            </w:r>
          </w:p>
        </w:tc>
      </w:tr>
      <w:tr w14:paraId="11201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04" w:type="dxa"/>
            <w:vAlign w:val="top"/>
          </w:tcPr>
          <w:p w14:paraId="2426AE77">
            <w:pPr>
              <w:spacing w:before="113" w:line="219" w:lineRule="auto"/>
              <w:ind w:left="10"/>
              <w:rPr>
                <w:rFonts w:ascii="宋体" w:hAnsi="宋体" w:eastAsia="宋体" w:cs="宋体"/>
                <w:sz w:val="18"/>
                <w:szCs w:val="18"/>
              </w:rPr>
            </w:pPr>
            <w:r>
              <w:rPr>
                <w:rFonts w:ascii="宋体" w:hAnsi="宋体" w:eastAsia="宋体" w:cs="宋体"/>
                <w:color w:val="212529"/>
                <w:spacing w:val="-3"/>
                <w:sz w:val="18"/>
                <w:szCs w:val="18"/>
              </w:rPr>
              <w:t>上年结转</w:t>
            </w:r>
          </w:p>
        </w:tc>
        <w:tc>
          <w:tcPr>
            <w:tcW w:w="1223" w:type="dxa"/>
            <w:vAlign w:val="top"/>
          </w:tcPr>
          <w:p w14:paraId="0B78DF44">
            <w:pPr>
              <w:spacing w:before="11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41.00</w:t>
            </w:r>
          </w:p>
        </w:tc>
        <w:tc>
          <w:tcPr>
            <w:tcW w:w="2194" w:type="dxa"/>
            <w:vAlign w:val="top"/>
          </w:tcPr>
          <w:p w14:paraId="425C8497">
            <w:pPr>
              <w:spacing w:before="113" w:line="219" w:lineRule="auto"/>
              <w:ind w:left="7"/>
              <w:rPr>
                <w:rFonts w:ascii="宋体" w:hAnsi="宋体" w:eastAsia="宋体" w:cs="宋体"/>
                <w:sz w:val="18"/>
                <w:szCs w:val="18"/>
              </w:rPr>
            </w:pPr>
            <w:r>
              <w:rPr>
                <w:rFonts w:ascii="宋体" w:hAnsi="宋体" w:eastAsia="宋体" w:cs="宋体"/>
                <w:color w:val="212529"/>
                <w:spacing w:val="-3"/>
                <w:sz w:val="18"/>
                <w:szCs w:val="18"/>
              </w:rPr>
              <w:t>年终结转</w:t>
            </w:r>
          </w:p>
        </w:tc>
        <w:tc>
          <w:tcPr>
            <w:tcW w:w="1247" w:type="dxa"/>
            <w:vAlign w:val="top"/>
          </w:tcPr>
          <w:p w14:paraId="01D8F9AF">
            <w:pPr>
              <w:pStyle w:val="6"/>
            </w:pPr>
          </w:p>
        </w:tc>
        <w:tc>
          <w:tcPr>
            <w:tcW w:w="1235" w:type="dxa"/>
            <w:vAlign w:val="top"/>
          </w:tcPr>
          <w:p w14:paraId="5421D363">
            <w:pPr>
              <w:pStyle w:val="6"/>
            </w:pPr>
          </w:p>
        </w:tc>
        <w:tc>
          <w:tcPr>
            <w:tcW w:w="1013" w:type="dxa"/>
            <w:vAlign w:val="top"/>
          </w:tcPr>
          <w:p w14:paraId="14FC692D">
            <w:pPr>
              <w:pStyle w:val="6"/>
            </w:pPr>
          </w:p>
        </w:tc>
      </w:tr>
      <w:tr w14:paraId="5C86E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104" w:type="dxa"/>
            <w:vAlign w:val="top"/>
          </w:tcPr>
          <w:p w14:paraId="0A703A88">
            <w:pPr>
              <w:spacing w:before="114" w:line="219" w:lineRule="auto"/>
              <w:ind w:left="9"/>
              <w:rPr>
                <w:rFonts w:ascii="宋体" w:hAnsi="宋体" w:eastAsia="宋体" w:cs="宋体"/>
                <w:sz w:val="18"/>
                <w:szCs w:val="18"/>
              </w:rPr>
            </w:pPr>
            <w:r>
              <w:rPr>
                <w:rFonts w:ascii="宋体" w:hAnsi="宋体" w:eastAsia="宋体" w:cs="宋体"/>
                <w:color w:val="212529"/>
                <w:spacing w:val="-4"/>
                <w:sz w:val="18"/>
                <w:szCs w:val="18"/>
              </w:rPr>
              <w:t>收入总计</w:t>
            </w:r>
          </w:p>
        </w:tc>
        <w:tc>
          <w:tcPr>
            <w:tcW w:w="1223" w:type="dxa"/>
            <w:vAlign w:val="top"/>
          </w:tcPr>
          <w:p w14:paraId="46136B0D">
            <w:pPr>
              <w:spacing w:before="113"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1724.45</w:t>
            </w:r>
          </w:p>
        </w:tc>
        <w:tc>
          <w:tcPr>
            <w:tcW w:w="2194" w:type="dxa"/>
            <w:vAlign w:val="top"/>
          </w:tcPr>
          <w:p w14:paraId="71EF51D1">
            <w:pPr>
              <w:spacing w:before="114" w:line="220" w:lineRule="auto"/>
              <w:ind w:left="1"/>
              <w:rPr>
                <w:rFonts w:ascii="宋体" w:hAnsi="宋体" w:eastAsia="宋体" w:cs="宋体"/>
                <w:sz w:val="18"/>
                <w:szCs w:val="18"/>
              </w:rPr>
            </w:pPr>
            <w:r>
              <w:rPr>
                <w:rFonts w:ascii="宋体" w:hAnsi="宋体" w:eastAsia="宋体" w:cs="宋体"/>
                <w:color w:val="212529"/>
                <w:spacing w:val="-3"/>
                <w:sz w:val="18"/>
                <w:szCs w:val="18"/>
              </w:rPr>
              <w:t>支出总计</w:t>
            </w:r>
          </w:p>
        </w:tc>
        <w:tc>
          <w:tcPr>
            <w:tcW w:w="1247" w:type="dxa"/>
            <w:vAlign w:val="top"/>
          </w:tcPr>
          <w:p w14:paraId="52D69E02">
            <w:pPr>
              <w:spacing w:before="113" w:line="239" w:lineRule="auto"/>
              <w:ind w:right="10"/>
              <w:jc w:val="right"/>
              <w:rPr>
                <w:rFonts w:ascii="宋体" w:hAnsi="宋体" w:eastAsia="宋体" w:cs="宋体"/>
                <w:sz w:val="18"/>
                <w:szCs w:val="18"/>
              </w:rPr>
            </w:pPr>
            <w:r>
              <w:rPr>
                <w:rFonts w:ascii="宋体" w:hAnsi="宋体" w:eastAsia="宋体" w:cs="宋体"/>
                <w:color w:val="212529"/>
                <w:spacing w:val="-3"/>
                <w:sz w:val="18"/>
                <w:szCs w:val="18"/>
              </w:rPr>
              <w:t>1724.45</w:t>
            </w:r>
          </w:p>
        </w:tc>
        <w:tc>
          <w:tcPr>
            <w:tcW w:w="1235" w:type="dxa"/>
            <w:vAlign w:val="top"/>
          </w:tcPr>
          <w:p w14:paraId="54EC10D9">
            <w:pPr>
              <w:spacing w:before="113"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1683.45</w:t>
            </w:r>
          </w:p>
        </w:tc>
        <w:tc>
          <w:tcPr>
            <w:tcW w:w="1013" w:type="dxa"/>
            <w:vAlign w:val="top"/>
          </w:tcPr>
          <w:p w14:paraId="78606A4D">
            <w:pPr>
              <w:spacing w:before="113" w:line="239" w:lineRule="auto"/>
              <w:ind w:right="14"/>
              <w:jc w:val="right"/>
              <w:rPr>
                <w:rFonts w:ascii="宋体" w:hAnsi="宋体" w:eastAsia="宋体" w:cs="宋体"/>
                <w:sz w:val="18"/>
                <w:szCs w:val="18"/>
              </w:rPr>
            </w:pPr>
            <w:r>
              <w:rPr>
                <w:rFonts w:ascii="宋体" w:hAnsi="宋体" w:eastAsia="宋体" w:cs="宋体"/>
                <w:color w:val="212529"/>
                <w:spacing w:val="-2"/>
                <w:sz w:val="18"/>
                <w:szCs w:val="18"/>
              </w:rPr>
              <w:t>41.00</w:t>
            </w:r>
          </w:p>
        </w:tc>
      </w:tr>
    </w:tbl>
    <w:p w14:paraId="19A8E408">
      <w:pPr>
        <w:pStyle w:val="2"/>
      </w:pPr>
    </w:p>
    <w:p w14:paraId="51B92C99">
      <w:pPr>
        <w:sectPr>
          <w:headerReference r:id="rId12" w:type="default"/>
          <w:footerReference r:id="rId13" w:type="default"/>
          <w:pgSz w:w="11900" w:h="16840"/>
          <w:pgMar w:top="642" w:right="0" w:bottom="340" w:left="0" w:header="326" w:footer="111" w:gutter="0"/>
          <w:cols w:space="720" w:num="1"/>
        </w:sectPr>
      </w:pPr>
    </w:p>
    <w:p w14:paraId="0A0E150F">
      <w:pPr>
        <w:spacing w:before="232"/>
      </w:pPr>
    </w:p>
    <w:tbl>
      <w:tblPr>
        <w:tblStyle w:val="5"/>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2"/>
        <w:gridCol w:w="3167"/>
        <w:gridCol w:w="1667"/>
        <w:gridCol w:w="1452"/>
        <w:gridCol w:w="1068"/>
        <w:gridCol w:w="1308"/>
        <w:gridCol w:w="1296"/>
        <w:gridCol w:w="1044"/>
        <w:gridCol w:w="1362"/>
      </w:tblGrid>
      <w:tr w14:paraId="231D2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02" w:type="dxa"/>
            <w:tcBorders>
              <w:top w:val="single" w:color="FFFFFF" w:sz="4" w:space="0"/>
              <w:left w:val="single" w:color="FFFFFF" w:sz="2" w:space="0"/>
              <w:bottom w:val="single" w:color="FFFFFF" w:sz="4" w:space="0"/>
              <w:right w:val="single" w:color="FFFFFF" w:sz="2" w:space="0"/>
            </w:tcBorders>
            <w:vAlign w:val="top"/>
          </w:tcPr>
          <w:p w14:paraId="052E6068">
            <w:pPr>
              <w:pStyle w:val="6"/>
            </w:pPr>
          </w:p>
        </w:tc>
        <w:tc>
          <w:tcPr>
            <w:tcW w:w="3167" w:type="dxa"/>
            <w:tcBorders>
              <w:top w:val="single" w:color="FFFFFF" w:sz="4" w:space="0"/>
              <w:left w:val="single" w:color="FFFFFF" w:sz="2" w:space="0"/>
              <w:bottom w:val="single" w:color="FFFFFF" w:sz="4" w:space="0"/>
              <w:right w:val="single" w:color="FFFFFF" w:sz="2" w:space="0"/>
            </w:tcBorders>
            <w:vAlign w:val="top"/>
          </w:tcPr>
          <w:p w14:paraId="1D8863DF">
            <w:pPr>
              <w:pStyle w:val="6"/>
            </w:pPr>
          </w:p>
        </w:tc>
        <w:tc>
          <w:tcPr>
            <w:tcW w:w="1667" w:type="dxa"/>
            <w:tcBorders>
              <w:top w:val="single" w:color="FFFFFF" w:sz="4" w:space="0"/>
              <w:left w:val="single" w:color="FFFFFF" w:sz="2" w:space="0"/>
              <w:bottom w:val="single" w:color="FFFFFF" w:sz="4" w:space="0"/>
              <w:right w:val="single" w:color="FFFFFF" w:sz="2" w:space="0"/>
            </w:tcBorders>
            <w:vAlign w:val="top"/>
          </w:tcPr>
          <w:p w14:paraId="4A513368">
            <w:pPr>
              <w:pStyle w:val="6"/>
            </w:pPr>
          </w:p>
        </w:tc>
        <w:tc>
          <w:tcPr>
            <w:tcW w:w="1452" w:type="dxa"/>
            <w:tcBorders>
              <w:top w:val="single" w:color="FFFFFF" w:sz="4" w:space="0"/>
              <w:left w:val="single" w:color="FFFFFF" w:sz="2" w:space="0"/>
              <w:bottom w:val="single" w:color="FFFFFF" w:sz="4" w:space="0"/>
              <w:right w:val="single" w:color="FFFFFF" w:sz="2" w:space="0"/>
            </w:tcBorders>
            <w:vAlign w:val="top"/>
          </w:tcPr>
          <w:p w14:paraId="24A87178">
            <w:pPr>
              <w:pStyle w:val="6"/>
            </w:pPr>
          </w:p>
        </w:tc>
        <w:tc>
          <w:tcPr>
            <w:tcW w:w="1068" w:type="dxa"/>
            <w:tcBorders>
              <w:top w:val="single" w:color="FFFFFF" w:sz="4" w:space="0"/>
              <w:left w:val="single" w:color="FFFFFF" w:sz="2" w:space="0"/>
              <w:bottom w:val="single" w:color="FFFFFF" w:sz="4" w:space="0"/>
              <w:right w:val="single" w:color="FFFFFF" w:sz="2" w:space="0"/>
            </w:tcBorders>
            <w:vAlign w:val="top"/>
          </w:tcPr>
          <w:p w14:paraId="67875C4A">
            <w:pPr>
              <w:pStyle w:val="6"/>
            </w:pPr>
          </w:p>
        </w:tc>
        <w:tc>
          <w:tcPr>
            <w:tcW w:w="1308" w:type="dxa"/>
            <w:tcBorders>
              <w:top w:val="single" w:color="FFFFFF" w:sz="4" w:space="0"/>
              <w:left w:val="single" w:color="FFFFFF" w:sz="2" w:space="0"/>
              <w:bottom w:val="single" w:color="FFFFFF" w:sz="4" w:space="0"/>
              <w:right w:val="single" w:color="FFFFFF" w:sz="2" w:space="0"/>
            </w:tcBorders>
            <w:vAlign w:val="top"/>
          </w:tcPr>
          <w:p w14:paraId="54E13146">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198F1BBD">
            <w:pPr>
              <w:pStyle w:val="6"/>
            </w:pPr>
          </w:p>
        </w:tc>
        <w:tc>
          <w:tcPr>
            <w:tcW w:w="2406" w:type="dxa"/>
            <w:gridSpan w:val="2"/>
            <w:tcBorders>
              <w:top w:val="single" w:color="FFFFFF" w:sz="4" w:space="0"/>
              <w:left w:val="single" w:color="FFFFFF" w:sz="2" w:space="0"/>
              <w:bottom w:val="single" w:color="FFFFFF" w:sz="4" w:space="0"/>
              <w:right w:val="single" w:color="FFFFFF" w:sz="2" w:space="0"/>
            </w:tcBorders>
            <w:vAlign w:val="top"/>
          </w:tcPr>
          <w:p w14:paraId="626C671C">
            <w:pPr>
              <w:spacing w:before="83" w:line="227" w:lineRule="auto"/>
              <w:ind w:right="11"/>
              <w:jc w:val="right"/>
              <w:rPr>
                <w:rFonts w:ascii="宋体" w:hAnsi="宋体" w:eastAsia="宋体" w:cs="宋体"/>
                <w:sz w:val="15"/>
                <w:szCs w:val="15"/>
              </w:rPr>
            </w:pPr>
            <w:r>
              <w:rPr>
                <w:rFonts w:ascii="宋体" w:hAnsi="宋体" w:eastAsia="宋体" w:cs="宋体"/>
                <w:color w:val="212529"/>
                <w:spacing w:val="4"/>
                <w:sz w:val="15"/>
                <w:szCs w:val="15"/>
              </w:rPr>
              <w:t>预算公开表2</w:t>
            </w:r>
          </w:p>
        </w:tc>
      </w:tr>
      <w:tr w14:paraId="05807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3966" w:type="dxa"/>
            <w:gridSpan w:val="9"/>
            <w:tcBorders>
              <w:top w:val="single" w:color="FFFFFF" w:sz="4" w:space="0"/>
              <w:left w:val="single" w:color="FFFFFF" w:sz="2" w:space="0"/>
              <w:bottom w:val="single" w:color="FFFFFF" w:sz="4" w:space="0"/>
              <w:right w:val="single" w:color="FFFFFF" w:sz="2" w:space="0"/>
            </w:tcBorders>
            <w:vAlign w:val="top"/>
          </w:tcPr>
          <w:p w14:paraId="3990D551">
            <w:pPr>
              <w:spacing w:before="43" w:line="209" w:lineRule="auto"/>
              <w:ind w:left="5906"/>
              <w:outlineLvl w:val="1"/>
              <w:rPr>
                <w:rFonts w:ascii="宋体" w:hAnsi="宋体" w:eastAsia="宋体" w:cs="宋体"/>
                <w:sz w:val="24"/>
                <w:szCs w:val="24"/>
              </w:rPr>
            </w:pPr>
            <w:bookmarkStart w:id="8" w:name="bookmark7"/>
            <w:bookmarkEnd w:id="8"/>
            <w:bookmarkStart w:id="9" w:name="bookmark36"/>
            <w:bookmarkEnd w:id="9"/>
            <w:r>
              <w:rPr>
                <w:rFonts w:ascii="宋体" w:hAnsi="宋体" w:eastAsia="宋体" w:cs="宋体"/>
                <w:color w:val="212529"/>
                <w:spacing w:val="-2"/>
                <w:sz w:val="24"/>
                <w:szCs w:val="24"/>
              </w:rPr>
              <w:t>2024年预算收入总表</w:t>
            </w:r>
          </w:p>
        </w:tc>
      </w:tr>
      <w:tr w14:paraId="727DD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769" w:type="dxa"/>
            <w:gridSpan w:val="2"/>
            <w:tcBorders>
              <w:top w:val="single" w:color="FFFFFF" w:sz="4" w:space="0"/>
            </w:tcBorders>
            <w:vAlign w:val="top"/>
          </w:tcPr>
          <w:p w14:paraId="185311BB">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部门名称：中国共产党山西省兴县委员会宣传部</w:t>
            </w:r>
          </w:p>
        </w:tc>
        <w:tc>
          <w:tcPr>
            <w:tcW w:w="1667" w:type="dxa"/>
            <w:tcBorders>
              <w:top w:val="single" w:color="FFFFFF" w:sz="4" w:space="0"/>
              <w:right w:val="single" w:color="FFFFFF" w:sz="2" w:space="0"/>
            </w:tcBorders>
            <w:vAlign w:val="top"/>
          </w:tcPr>
          <w:p w14:paraId="704D6710">
            <w:pPr>
              <w:pStyle w:val="6"/>
            </w:pPr>
          </w:p>
        </w:tc>
        <w:tc>
          <w:tcPr>
            <w:tcW w:w="1452" w:type="dxa"/>
            <w:tcBorders>
              <w:top w:val="single" w:color="FFFFFF" w:sz="4" w:space="0"/>
              <w:left w:val="single" w:color="FFFFFF" w:sz="2" w:space="0"/>
              <w:right w:val="single" w:color="FFFFFF" w:sz="2" w:space="0"/>
            </w:tcBorders>
            <w:vAlign w:val="top"/>
          </w:tcPr>
          <w:p w14:paraId="7FC80937">
            <w:pPr>
              <w:pStyle w:val="6"/>
            </w:pPr>
          </w:p>
        </w:tc>
        <w:tc>
          <w:tcPr>
            <w:tcW w:w="1068" w:type="dxa"/>
            <w:tcBorders>
              <w:top w:val="single" w:color="FFFFFF" w:sz="4" w:space="0"/>
              <w:left w:val="single" w:color="FFFFFF" w:sz="2" w:space="0"/>
              <w:right w:val="single" w:color="FFFFFF" w:sz="2" w:space="0"/>
            </w:tcBorders>
            <w:vAlign w:val="top"/>
          </w:tcPr>
          <w:p w14:paraId="466685C4">
            <w:pPr>
              <w:pStyle w:val="6"/>
            </w:pPr>
          </w:p>
        </w:tc>
        <w:tc>
          <w:tcPr>
            <w:tcW w:w="1308" w:type="dxa"/>
            <w:tcBorders>
              <w:top w:val="single" w:color="FFFFFF" w:sz="4" w:space="0"/>
              <w:left w:val="single" w:color="FFFFFF" w:sz="2" w:space="0"/>
              <w:right w:val="single" w:color="FFFFFF" w:sz="2" w:space="0"/>
            </w:tcBorders>
            <w:vAlign w:val="top"/>
          </w:tcPr>
          <w:p w14:paraId="656FDD68">
            <w:pPr>
              <w:pStyle w:val="6"/>
            </w:pPr>
          </w:p>
        </w:tc>
        <w:tc>
          <w:tcPr>
            <w:tcW w:w="1296" w:type="dxa"/>
            <w:tcBorders>
              <w:top w:val="single" w:color="FFFFFF" w:sz="4" w:space="0"/>
              <w:left w:val="single" w:color="FFFFFF" w:sz="2" w:space="0"/>
              <w:right w:val="single" w:color="FFFFFF" w:sz="2" w:space="0"/>
            </w:tcBorders>
            <w:vAlign w:val="top"/>
          </w:tcPr>
          <w:p w14:paraId="79AF5904">
            <w:pPr>
              <w:pStyle w:val="6"/>
            </w:pPr>
          </w:p>
        </w:tc>
        <w:tc>
          <w:tcPr>
            <w:tcW w:w="2406" w:type="dxa"/>
            <w:gridSpan w:val="2"/>
            <w:tcBorders>
              <w:top w:val="single" w:color="FFFFFF" w:sz="4" w:space="0"/>
              <w:left w:val="single" w:color="FFFFFF" w:sz="2" w:space="0"/>
            </w:tcBorders>
            <w:vAlign w:val="top"/>
          </w:tcPr>
          <w:p w14:paraId="64FEDB4D">
            <w:pPr>
              <w:spacing w:before="80" w:line="228" w:lineRule="auto"/>
              <w:ind w:right="3"/>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0E2DE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769" w:type="dxa"/>
            <w:gridSpan w:val="2"/>
            <w:vAlign w:val="top"/>
          </w:tcPr>
          <w:p w14:paraId="5325EF7B">
            <w:pPr>
              <w:spacing w:before="61" w:line="220" w:lineRule="auto"/>
              <w:ind w:left="2203"/>
              <w:rPr>
                <w:rFonts w:ascii="宋体" w:hAnsi="宋体" w:eastAsia="宋体" w:cs="宋体"/>
                <w:sz w:val="18"/>
                <w:szCs w:val="18"/>
              </w:rPr>
            </w:pPr>
            <w:r>
              <w:rPr>
                <w:rFonts w:ascii="宋体" w:hAnsi="宋体" w:eastAsia="宋体" w:cs="宋体"/>
                <w:color w:val="212529"/>
                <w:spacing w:val="-6"/>
                <w:sz w:val="18"/>
                <w:szCs w:val="18"/>
              </w:rPr>
              <w:t>项目</w:t>
            </w:r>
          </w:p>
        </w:tc>
        <w:tc>
          <w:tcPr>
            <w:tcW w:w="7835" w:type="dxa"/>
            <w:gridSpan w:val="6"/>
            <w:vAlign w:val="top"/>
          </w:tcPr>
          <w:p w14:paraId="2F5F7D16">
            <w:pPr>
              <w:spacing w:before="60" w:line="219" w:lineRule="auto"/>
              <w:ind w:left="3555"/>
              <w:rPr>
                <w:rFonts w:ascii="宋体" w:hAnsi="宋体" w:eastAsia="宋体" w:cs="宋体"/>
                <w:sz w:val="18"/>
                <w:szCs w:val="18"/>
              </w:rPr>
            </w:pPr>
            <w:r>
              <w:rPr>
                <w:rFonts w:ascii="宋体" w:hAnsi="宋体" w:eastAsia="宋体" w:cs="宋体"/>
                <w:color w:val="212529"/>
                <w:spacing w:val="-3"/>
                <w:sz w:val="18"/>
                <w:szCs w:val="18"/>
              </w:rPr>
              <w:t>本年收入</w:t>
            </w:r>
          </w:p>
        </w:tc>
        <w:tc>
          <w:tcPr>
            <w:tcW w:w="1362" w:type="dxa"/>
            <w:vMerge w:val="restart"/>
            <w:tcBorders>
              <w:bottom w:val="nil"/>
            </w:tcBorders>
            <w:vAlign w:val="top"/>
          </w:tcPr>
          <w:p w14:paraId="292A64C6">
            <w:pPr>
              <w:spacing w:before="265" w:line="219" w:lineRule="auto"/>
              <w:ind w:left="319"/>
              <w:rPr>
                <w:rFonts w:ascii="宋体" w:hAnsi="宋体" w:eastAsia="宋体" w:cs="宋体"/>
                <w:sz w:val="18"/>
                <w:szCs w:val="18"/>
              </w:rPr>
            </w:pPr>
            <w:r>
              <w:rPr>
                <w:rFonts w:ascii="宋体" w:hAnsi="宋体" w:eastAsia="宋体" w:cs="宋体"/>
                <w:color w:val="212529"/>
                <w:spacing w:val="-3"/>
                <w:sz w:val="18"/>
                <w:szCs w:val="18"/>
              </w:rPr>
              <w:t>上年结转</w:t>
            </w:r>
          </w:p>
        </w:tc>
      </w:tr>
      <w:tr w14:paraId="5AAD0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02" w:type="dxa"/>
            <w:vAlign w:val="top"/>
          </w:tcPr>
          <w:p w14:paraId="62FBA5B6">
            <w:pPr>
              <w:spacing w:before="96" w:line="219" w:lineRule="auto"/>
              <w:ind w:left="435"/>
              <w:rPr>
                <w:rFonts w:ascii="宋体" w:hAnsi="宋体" w:eastAsia="宋体" w:cs="宋体"/>
                <w:sz w:val="18"/>
                <w:szCs w:val="18"/>
              </w:rPr>
            </w:pPr>
            <w:r>
              <w:rPr>
                <w:rFonts w:ascii="宋体" w:hAnsi="宋体" w:eastAsia="宋体" w:cs="宋体"/>
                <w:color w:val="212529"/>
                <w:spacing w:val="-3"/>
                <w:sz w:val="18"/>
                <w:szCs w:val="18"/>
              </w:rPr>
              <w:t>科目编码</w:t>
            </w:r>
          </w:p>
        </w:tc>
        <w:tc>
          <w:tcPr>
            <w:tcW w:w="3167" w:type="dxa"/>
            <w:vAlign w:val="top"/>
          </w:tcPr>
          <w:p w14:paraId="28659BB4">
            <w:pPr>
              <w:spacing w:before="96" w:line="219" w:lineRule="auto"/>
              <w:ind w:left="1216"/>
              <w:rPr>
                <w:rFonts w:ascii="宋体" w:hAnsi="宋体" w:eastAsia="宋体" w:cs="宋体"/>
                <w:sz w:val="18"/>
                <w:szCs w:val="18"/>
              </w:rPr>
            </w:pPr>
            <w:r>
              <w:rPr>
                <w:rFonts w:ascii="宋体" w:hAnsi="宋体" w:eastAsia="宋体" w:cs="宋体"/>
                <w:color w:val="212529"/>
                <w:spacing w:val="-3"/>
                <w:sz w:val="18"/>
                <w:szCs w:val="18"/>
              </w:rPr>
              <w:t>科目名称</w:t>
            </w:r>
          </w:p>
        </w:tc>
        <w:tc>
          <w:tcPr>
            <w:tcW w:w="1667" w:type="dxa"/>
            <w:vAlign w:val="top"/>
          </w:tcPr>
          <w:p w14:paraId="70455B32">
            <w:pPr>
              <w:spacing w:before="97" w:line="221" w:lineRule="auto"/>
              <w:ind w:left="649"/>
              <w:rPr>
                <w:rFonts w:ascii="宋体" w:hAnsi="宋体" w:eastAsia="宋体" w:cs="宋体"/>
                <w:sz w:val="18"/>
                <w:szCs w:val="18"/>
              </w:rPr>
            </w:pPr>
            <w:r>
              <w:rPr>
                <w:rFonts w:ascii="宋体" w:hAnsi="宋体" w:eastAsia="宋体" w:cs="宋体"/>
                <w:color w:val="212529"/>
                <w:spacing w:val="-5"/>
                <w:sz w:val="18"/>
                <w:szCs w:val="18"/>
              </w:rPr>
              <w:t>合计</w:t>
            </w:r>
          </w:p>
        </w:tc>
        <w:tc>
          <w:tcPr>
            <w:tcW w:w="1452" w:type="dxa"/>
            <w:vAlign w:val="top"/>
          </w:tcPr>
          <w:p w14:paraId="1DD1C791">
            <w:pPr>
              <w:spacing w:before="97" w:line="219" w:lineRule="auto"/>
              <w:ind w:left="185"/>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068" w:type="dxa"/>
            <w:vAlign w:val="top"/>
          </w:tcPr>
          <w:p w14:paraId="59B9E576">
            <w:pPr>
              <w:spacing w:before="96" w:line="219" w:lineRule="auto"/>
              <w:ind w:left="80"/>
              <w:rPr>
                <w:rFonts w:ascii="宋体" w:hAnsi="宋体" w:eastAsia="宋体" w:cs="宋体"/>
                <w:sz w:val="18"/>
                <w:szCs w:val="18"/>
              </w:rPr>
            </w:pPr>
            <w:r>
              <w:rPr>
                <w:rFonts w:ascii="宋体" w:hAnsi="宋体" w:eastAsia="宋体" w:cs="宋体"/>
                <w:color w:val="212529"/>
                <w:spacing w:val="-2"/>
                <w:sz w:val="18"/>
                <w:szCs w:val="18"/>
              </w:rPr>
              <w:t>政府性基金</w:t>
            </w:r>
          </w:p>
        </w:tc>
        <w:tc>
          <w:tcPr>
            <w:tcW w:w="1308" w:type="dxa"/>
            <w:vAlign w:val="top"/>
          </w:tcPr>
          <w:p w14:paraId="642E63B3">
            <w:pPr>
              <w:spacing w:before="1" w:line="209" w:lineRule="auto"/>
              <w:ind w:left="39"/>
              <w:rPr>
                <w:rFonts w:ascii="宋体" w:hAnsi="宋体" w:eastAsia="宋体" w:cs="宋体"/>
                <w:sz w:val="18"/>
                <w:szCs w:val="18"/>
              </w:rPr>
            </w:pPr>
            <w:r>
              <w:rPr>
                <w:rFonts w:ascii="宋体" w:hAnsi="宋体" w:eastAsia="宋体" w:cs="宋体"/>
                <w:color w:val="212529"/>
                <w:spacing w:val="-4"/>
                <w:sz w:val="18"/>
                <w:szCs w:val="18"/>
              </w:rPr>
              <w:t>国有资本经营预</w:t>
            </w:r>
          </w:p>
          <w:p w14:paraId="3E900B1C">
            <w:pPr>
              <w:spacing w:line="198" w:lineRule="auto"/>
              <w:ind w:left="563"/>
              <w:rPr>
                <w:rFonts w:ascii="宋体" w:hAnsi="宋体" w:eastAsia="宋体" w:cs="宋体"/>
                <w:sz w:val="18"/>
                <w:szCs w:val="18"/>
              </w:rPr>
            </w:pPr>
            <w:r>
              <w:rPr>
                <w:rFonts w:ascii="宋体" w:hAnsi="宋体" w:eastAsia="宋体" w:cs="宋体"/>
                <w:color w:val="212529"/>
                <w:sz w:val="18"/>
                <w:szCs w:val="18"/>
              </w:rPr>
              <w:t>算</w:t>
            </w:r>
          </w:p>
        </w:tc>
        <w:tc>
          <w:tcPr>
            <w:tcW w:w="1296" w:type="dxa"/>
            <w:vAlign w:val="top"/>
          </w:tcPr>
          <w:p w14:paraId="15126E78">
            <w:pPr>
              <w:spacing w:before="1" w:line="209" w:lineRule="auto"/>
              <w:ind w:left="17"/>
              <w:rPr>
                <w:rFonts w:ascii="宋体" w:hAnsi="宋体" w:eastAsia="宋体" w:cs="宋体"/>
                <w:sz w:val="18"/>
                <w:szCs w:val="18"/>
              </w:rPr>
            </w:pPr>
            <w:r>
              <w:rPr>
                <w:rFonts w:ascii="宋体" w:hAnsi="宋体" w:eastAsia="宋体" w:cs="宋体"/>
                <w:color w:val="212529"/>
                <w:spacing w:val="-2"/>
                <w:sz w:val="18"/>
                <w:szCs w:val="18"/>
              </w:rPr>
              <w:t>财政专户管理资</w:t>
            </w:r>
          </w:p>
          <w:p w14:paraId="6E14D724">
            <w:pPr>
              <w:spacing w:line="198" w:lineRule="auto"/>
              <w:ind w:left="558"/>
              <w:rPr>
                <w:rFonts w:ascii="宋体" w:hAnsi="宋体" w:eastAsia="宋体" w:cs="宋体"/>
                <w:sz w:val="18"/>
                <w:szCs w:val="18"/>
              </w:rPr>
            </w:pPr>
            <w:r>
              <w:rPr>
                <w:rFonts w:ascii="宋体" w:hAnsi="宋体" w:eastAsia="宋体" w:cs="宋体"/>
                <w:color w:val="212529"/>
                <w:sz w:val="18"/>
                <w:szCs w:val="18"/>
              </w:rPr>
              <w:t>金</w:t>
            </w:r>
          </w:p>
        </w:tc>
        <w:tc>
          <w:tcPr>
            <w:tcW w:w="1044" w:type="dxa"/>
            <w:vAlign w:val="top"/>
          </w:tcPr>
          <w:p w14:paraId="41F24197">
            <w:pPr>
              <w:spacing w:before="97" w:line="220" w:lineRule="auto"/>
              <w:ind w:left="163"/>
              <w:rPr>
                <w:rFonts w:ascii="宋体" w:hAnsi="宋体" w:eastAsia="宋体" w:cs="宋体"/>
                <w:sz w:val="18"/>
                <w:szCs w:val="18"/>
              </w:rPr>
            </w:pPr>
            <w:r>
              <w:rPr>
                <w:rFonts w:ascii="宋体" w:hAnsi="宋体" w:eastAsia="宋体" w:cs="宋体"/>
                <w:color w:val="212529"/>
                <w:spacing w:val="-3"/>
                <w:sz w:val="18"/>
                <w:szCs w:val="18"/>
              </w:rPr>
              <w:t>单位资金</w:t>
            </w:r>
          </w:p>
        </w:tc>
        <w:tc>
          <w:tcPr>
            <w:tcW w:w="1362" w:type="dxa"/>
            <w:vMerge w:val="continue"/>
            <w:tcBorders>
              <w:top w:val="nil"/>
            </w:tcBorders>
            <w:vAlign w:val="top"/>
          </w:tcPr>
          <w:p w14:paraId="0665CCA5">
            <w:pPr>
              <w:pStyle w:val="6"/>
            </w:pPr>
          </w:p>
        </w:tc>
      </w:tr>
      <w:tr w14:paraId="57C18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769" w:type="dxa"/>
            <w:gridSpan w:val="2"/>
            <w:vAlign w:val="top"/>
          </w:tcPr>
          <w:p w14:paraId="20355504">
            <w:pPr>
              <w:spacing w:before="62" w:line="221" w:lineRule="auto"/>
              <w:ind w:left="2201"/>
              <w:rPr>
                <w:rFonts w:ascii="宋体" w:hAnsi="宋体" w:eastAsia="宋体" w:cs="宋体"/>
                <w:sz w:val="18"/>
                <w:szCs w:val="18"/>
              </w:rPr>
            </w:pPr>
            <w:r>
              <w:rPr>
                <w:rFonts w:ascii="宋体" w:hAnsi="宋体" w:eastAsia="宋体" w:cs="宋体"/>
                <w:color w:val="212529"/>
                <w:spacing w:val="-5"/>
                <w:sz w:val="18"/>
                <w:szCs w:val="18"/>
              </w:rPr>
              <w:t>合计</w:t>
            </w:r>
          </w:p>
        </w:tc>
        <w:tc>
          <w:tcPr>
            <w:tcW w:w="1667" w:type="dxa"/>
            <w:vAlign w:val="top"/>
          </w:tcPr>
          <w:p w14:paraId="54520684">
            <w:pPr>
              <w:spacing w:before="62" w:line="239" w:lineRule="auto"/>
              <w:ind w:right="13"/>
              <w:jc w:val="right"/>
              <w:rPr>
                <w:rFonts w:ascii="宋体" w:hAnsi="宋体" w:eastAsia="宋体" w:cs="宋体"/>
                <w:sz w:val="18"/>
                <w:szCs w:val="18"/>
              </w:rPr>
            </w:pPr>
            <w:r>
              <w:rPr>
                <w:rFonts w:ascii="宋体" w:hAnsi="宋体" w:eastAsia="宋体" w:cs="宋体"/>
                <w:color w:val="212529"/>
                <w:spacing w:val="-3"/>
                <w:sz w:val="18"/>
                <w:szCs w:val="18"/>
              </w:rPr>
              <w:t>1683.45</w:t>
            </w:r>
          </w:p>
        </w:tc>
        <w:tc>
          <w:tcPr>
            <w:tcW w:w="1452" w:type="dxa"/>
            <w:vAlign w:val="top"/>
          </w:tcPr>
          <w:p w14:paraId="4ABB21B3">
            <w:pPr>
              <w:spacing w:before="62" w:line="239" w:lineRule="auto"/>
              <w:ind w:right="12"/>
              <w:jc w:val="right"/>
              <w:rPr>
                <w:rFonts w:ascii="宋体" w:hAnsi="宋体" w:eastAsia="宋体" w:cs="宋体"/>
                <w:sz w:val="18"/>
                <w:szCs w:val="18"/>
              </w:rPr>
            </w:pPr>
            <w:r>
              <w:rPr>
                <w:rFonts w:ascii="宋体" w:hAnsi="宋体" w:eastAsia="宋体" w:cs="宋体"/>
                <w:color w:val="212529"/>
                <w:spacing w:val="-3"/>
                <w:sz w:val="18"/>
                <w:szCs w:val="18"/>
              </w:rPr>
              <w:t>1683.45</w:t>
            </w:r>
          </w:p>
        </w:tc>
        <w:tc>
          <w:tcPr>
            <w:tcW w:w="1068" w:type="dxa"/>
            <w:vAlign w:val="top"/>
          </w:tcPr>
          <w:p w14:paraId="61D66C79">
            <w:pPr>
              <w:pStyle w:val="6"/>
            </w:pPr>
          </w:p>
        </w:tc>
        <w:tc>
          <w:tcPr>
            <w:tcW w:w="1308" w:type="dxa"/>
            <w:vAlign w:val="top"/>
          </w:tcPr>
          <w:p w14:paraId="5CCB912C">
            <w:pPr>
              <w:pStyle w:val="6"/>
            </w:pPr>
          </w:p>
        </w:tc>
        <w:tc>
          <w:tcPr>
            <w:tcW w:w="1296" w:type="dxa"/>
            <w:vAlign w:val="top"/>
          </w:tcPr>
          <w:p w14:paraId="6F045A62">
            <w:pPr>
              <w:pStyle w:val="6"/>
            </w:pPr>
          </w:p>
        </w:tc>
        <w:tc>
          <w:tcPr>
            <w:tcW w:w="1044" w:type="dxa"/>
            <w:vAlign w:val="top"/>
          </w:tcPr>
          <w:p w14:paraId="3A37DDDB">
            <w:pPr>
              <w:pStyle w:val="6"/>
            </w:pPr>
          </w:p>
        </w:tc>
        <w:tc>
          <w:tcPr>
            <w:tcW w:w="1362" w:type="dxa"/>
            <w:vAlign w:val="top"/>
          </w:tcPr>
          <w:p w14:paraId="6EAD8C5F">
            <w:pPr>
              <w:spacing w:before="62" w:line="239" w:lineRule="auto"/>
              <w:ind w:right="14"/>
              <w:jc w:val="right"/>
              <w:rPr>
                <w:rFonts w:ascii="宋体" w:hAnsi="宋体" w:eastAsia="宋体" w:cs="宋体"/>
                <w:sz w:val="18"/>
                <w:szCs w:val="18"/>
              </w:rPr>
            </w:pPr>
            <w:r>
              <w:rPr>
                <w:rFonts w:ascii="宋体" w:hAnsi="宋体" w:eastAsia="宋体" w:cs="宋体"/>
                <w:color w:val="212529"/>
                <w:spacing w:val="-2"/>
                <w:sz w:val="18"/>
                <w:szCs w:val="18"/>
              </w:rPr>
              <w:t>41.00</w:t>
            </w:r>
          </w:p>
        </w:tc>
      </w:tr>
      <w:tr w14:paraId="5CAB9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205DAC46">
            <w:pPr>
              <w:spacing w:before="62"/>
              <w:ind w:left="11"/>
              <w:rPr>
                <w:rFonts w:ascii="宋体" w:hAnsi="宋体" w:eastAsia="宋体" w:cs="宋体"/>
                <w:sz w:val="18"/>
                <w:szCs w:val="18"/>
              </w:rPr>
            </w:pPr>
            <w:r>
              <w:rPr>
                <w:rFonts w:ascii="宋体" w:hAnsi="宋体" w:eastAsia="宋体" w:cs="宋体"/>
                <w:color w:val="212529"/>
                <w:spacing w:val="-4"/>
                <w:sz w:val="18"/>
                <w:szCs w:val="18"/>
              </w:rPr>
              <w:t>201</w:t>
            </w:r>
          </w:p>
        </w:tc>
        <w:tc>
          <w:tcPr>
            <w:tcW w:w="3167" w:type="dxa"/>
            <w:vAlign w:val="top"/>
          </w:tcPr>
          <w:p w14:paraId="0A41EE15">
            <w:pPr>
              <w:spacing w:before="63" w:line="219" w:lineRule="auto"/>
              <w:ind w:left="6"/>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667" w:type="dxa"/>
            <w:vAlign w:val="top"/>
          </w:tcPr>
          <w:p w14:paraId="44FEBD6C">
            <w:pPr>
              <w:spacing w:before="62"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1616.25</w:t>
            </w:r>
          </w:p>
        </w:tc>
        <w:tc>
          <w:tcPr>
            <w:tcW w:w="1452" w:type="dxa"/>
            <w:vAlign w:val="top"/>
          </w:tcPr>
          <w:p w14:paraId="164F0C5A">
            <w:pPr>
              <w:spacing w:before="62"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1616.25</w:t>
            </w:r>
          </w:p>
        </w:tc>
        <w:tc>
          <w:tcPr>
            <w:tcW w:w="1068" w:type="dxa"/>
            <w:vAlign w:val="top"/>
          </w:tcPr>
          <w:p w14:paraId="2DBD59BB">
            <w:pPr>
              <w:pStyle w:val="6"/>
            </w:pPr>
          </w:p>
        </w:tc>
        <w:tc>
          <w:tcPr>
            <w:tcW w:w="1308" w:type="dxa"/>
            <w:vAlign w:val="top"/>
          </w:tcPr>
          <w:p w14:paraId="5E2B0F67">
            <w:pPr>
              <w:pStyle w:val="6"/>
            </w:pPr>
          </w:p>
        </w:tc>
        <w:tc>
          <w:tcPr>
            <w:tcW w:w="1296" w:type="dxa"/>
            <w:vAlign w:val="top"/>
          </w:tcPr>
          <w:p w14:paraId="1E429CA9">
            <w:pPr>
              <w:pStyle w:val="6"/>
            </w:pPr>
          </w:p>
        </w:tc>
        <w:tc>
          <w:tcPr>
            <w:tcW w:w="1044" w:type="dxa"/>
            <w:vAlign w:val="top"/>
          </w:tcPr>
          <w:p w14:paraId="75CC65AB">
            <w:pPr>
              <w:pStyle w:val="6"/>
            </w:pPr>
          </w:p>
        </w:tc>
        <w:tc>
          <w:tcPr>
            <w:tcW w:w="1362" w:type="dxa"/>
            <w:vAlign w:val="top"/>
          </w:tcPr>
          <w:p w14:paraId="3AA22264">
            <w:pPr>
              <w:pStyle w:val="6"/>
            </w:pPr>
          </w:p>
        </w:tc>
      </w:tr>
      <w:tr w14:paraId="2779D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7181211E">
            <w:pPr>
              <w:spacing w:before="62"/>
              <w:ind w:left="11"/>
              <w:rPr>
                <w:rFonts w:ascii="宋体" w:hAnsi="宋体" w:eastAsia="宋体" w:cs="宋体"/>
                <w:sz w:val="18"/>
                <w:szCs w:val="18"/>
              </w:rPr>
            </w:pPr>
            <w:r>
              <w:rPr>
                <w:rFonts w:ascii="宋体" w:hAnsi="宋体" w:eastAsia="宋体" w:cs="宋体"/>
                <w:color w:val="212529"/>
                <w:spacing w:val="-2"/>
                <w:sz w:val="18"/>
                <w:szCs w:val="18"/>
              </w:rPr>
              <w:t>20133</w:t>
            </w:r>
          </w:p>
        </w:tc>
        <w:tc>
          <w:tcPr>
            <w:tcW w:w="3167" w:type="dxa"/>
            <w:vAlign w:val="top"/>
          </w:tcPr>
          <w:p w14:paraId="5FD741E0">
            <w:pPr>
              <w:spacing w:before="62" w:line="219" w:lineRule="auto"/>
              <w:ind w:left="6"/>
              <w:rPr>
                <w:rFonts w:ascii="宋体" w:hAnsi="宋体" w:eastAsia="宋体" w:cs="宋体"/>
                <w:sz w:val="18"/>
                <w:szCs w:val="18"/>
              </w:rPr>
            </w:pPr>
            <w:r>
              <w:rPr>
                <w:rFonts w:ascii="宋体" w:hAnsi="宋体" w:eastAsia="宋体" w:cs="宋体"/>
                <w:color w:val="212529"/>
                <w:spacing w:val="-3"/>
                <w:sz w:val="18"/>
                <w:szCs w:val="18"/>
              </w:rPr>
              <w:t>宣传事务</w:t>
            </w:r>
          </w:p>
        </w:tc>
        <w:tc>
          <w:tcPr>
            <w:tcW w:w="1667" w:type="dxa"/>
            <w:vAlign w:val="top"/>
          </w:tcPr>
          <w:p w14:paraId="30242BAF">
            <w:pPr>
              <w:spacing w:before="62"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1616.25</w:t>
            </w:r>
          </w:p>
        </w:tc>
        <w:tc>
          <w:tcPr>
            <w:tcW w:w="1452" w:type="dxa"/>
            <w:vAlign w:val="top"/>
          </w:tcPr>
          <w:p w14:paraId="7382E811">
            <w:pPr>
              <w:spacing w:before="62"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1616.25</w:t>
            </w:r>
          </w:p>
        </w:tc>
        <w:tc>
          <w:tcPr>
            <w:tcW w:w="1068" w:type="dxa"/>
            <w:vAlign w:val="top"/>
          </w:tcPr>
          <w:p w14:paraId="16AF65DB">
            <w:pPr>
              <w:pStyle w:val="6"/>
            </w:pPr>
          </w:p>
        </w:tc>
        <w:tc>
          <w:tcPr>
            <w:tcW w:w="1308" w:type="dxa"/>
            <w:vAlign w:val="top"/>
          </w:tcPr>
          <w:p w14:paraId="5C72495F">
            <w:pPr>
              <w:pStyle w:val="6"/>
            </w:pPr>
          </w:p>
        </w:tc>
        <w:tc>
          <w:tcPr>
            <w:tcW w:w="1296" w:type="dxa"/>
            <w:vAlign w:val="top"/>
          </w:tcPr>
          <w:p w14:paraId="41540AEF">
            <w:pPr>
              <w:pStyle w:val="6"/>
            </w:pPr>
          </w:p>
        </w:tc>
        <w:tc>
          <w:tcPr>
            <w:tcW w:w="1044" w:type="dxa"/>
            <w:vAlign w:val="top"/>
          </w:tcPr>
          <w:p w14:paraId="29AE38C0">
            <w:pPr>
              <w:pStyle w:val="6"/>
            </w:pPr>
          </w:p>
        </w:tc>
        <w:tc>
          <w:tcPr>
            <w:tcW w:w="1362" w:type="dxa"/>
            <w:vAlign w:val="top"/>
          </w:tcPr>
          <w:p w14:paraId="787AC949">
            <w:pPr>
              <w:pStyle w:val="6"/>
            </w:pPr>
          </w:p>
        </w:tc>
      </w:tr>
      <w:tr w14:paraId="2257C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680ABDE6">
            <w:pPr>
              <w:spacing w:before="62"/>
              <w:ind w:left="11"/>
              <w:rPr>
                <w:rFonts w:ascii="宋体" w:hAnsi="宋体" w:eastAsia="宋体" w:cs="宋体"/>
                <w:sz w:val="18"/>
                <w:szCs w:val="18"/>
              </w:rPr>
            </w:pPr>
            <w:r>
              <w:rPr>
                <w:rFonts w:ascii="宋体" w:hAnsi="宋体" w:eastAsia="宋体" w:cs="宋体"/>
                <w:color w:val="212529"/>
                <w:spacing w:val="-2"/>
                <w:sz w:val="18"/>
                <w:szCs w:val="18"/>
              </w:rPr>
              <w:t>2013301</w:t>
            </w:r>
          </w:p>
        </w:tc>
        <w:tc>
          <w:tcPr>
            <w:tcW w:w="3167" w:type="dxa"/>
            <w:vAlign w:val="top"/>
          </w:tcPr>
          <w:p w14:paraId="3CBD114B">
            <w:pPr>
              <w:spacing w:before="63" w:line="220" w:lineRule="auto"/>
              <w:ind w:left="6"/>
              <w:rPr>
                <w:rFonts w:ascii="宋体" w:hAnsi="宋体" w:eastAsia="宋体" w:cs="宋体"/>
                <w:sz w:val="18"/>
                <w:szCs w:val="18"/>
              </w:rPr>
            </w:pPr>
            <w:r>
              <w:rPr>
                <w:rFonts w:ascii="宋体" w:hAnsi="宋体" w:eastAsia="宋体" w:cs="宋体"/>
                <w:color w:val="212529"/>
                <w:spacing w:val="-3"/>
                <w:sz w:val="18"/>
                <w:szCs w:val="18"/>
              </w:rPr>
              <w:t>行政运行</w:t>
            </w:r>
          </w:p>
        </w:tc>
        <w:tc>
          <w:tcPr>
            <w:tcW w:w="1667" w:type="dxa"/>
            <w:vAlign w:val="top"/>
          </w:tcPr>
          <w:p w14:paraId="30C70B82">
            <w:pPr>
              <w:spacing w:before="62" w:line="239" w:lineRule="auto"/>
              <w:ind w:right="1"/>
              <w:jc w:val="right"/>
              <w:rPr>
                <w:rFonts w:ascii="宋体" w:hAnsi="宋体" w:eastAsia="宋体" w:cs="宋体"/>
                <w:sz w:val="18"/>
                <w:szCs w:val="18"/>
              </w:rPr>
            </w:pPr>
            <w:r>
              <w:rPr>
                <w:rFonts w:ascii="宋体" w:hAnsi="宋体" w:eastAsia="宋体" w:cs="宋体"/>
                <w:color w:val="212529"/>
                <w:spacing w:val="-4"/>
                <w:sz w:val="18"/>
                <w:szCs w:val="18"/>
              </w:rPr>
              <w:t>153.77</w:t>
            </w:r>
          </w:p>
        </w:tc>
        <w:tc>
          <w:tcPr>
            <w:tcW w:w="1452" w:type="dxa"/>
            <w:vAlign w:val="top"/>
          </w:tcPr>
          <w:p w14:paraId="3836D079">
            <w:pPr>
              <w:spacing w:before="62" w:line="239" w:lineRule="auto"/>
              <w:jc w:val="right"/>
              <w:rPr>
                <w:rFonts w:ascii="宋体" w:hAnsi="宋体" w:eastAsia="宋体" w:cs="宋体"/>
                <w:sz w:val="18"/>
                <w:szCs w:val="18"/>
              </w:rPr>
            </w:pPr>
            <w:r>
              <w:rPr>
                <w:rFonts w:ascii="宋体" w:hAnsi="宋体" w:eastAsia="宋体" w:cs="宋体"/>
                <w:color w:val="212529"/>
                <w:spacing w:val="-4"/>
                <w:sz w:val="18"/>
                <w:szCs w:val="18"/>
              </w:rPr>
              <w:t>153.77</w:t>
            </w:r>
          </w:p>
        </w:tc>
        <w:tc>
          <w:tcPr>
            <w:tcW w:w="1068" w:type="dxa"/>
            <w:vAlign w:val="top"/>
          </w:tcPr>
          <w:p w14:paraId="7F7211DE">
            <w:pPr>
              <w:pStyle w:val="6"/>
            </w:pPr>
          </w:p>
        </w:tc>
        <w:tc>
          <w:tcPr>
            <w:tcW w:w="1308" w:type="dxa"/>
            <w:vAlign w:val="top"/>
          </w:tcPr>
          <w:p w14:paraId="45C07EE3">
            <w:pPr>
              <w:pStyle w:val="6"/>
            </w:pPr>
          </w:p>
        </w:tc>
        <w:tc>
          <w:tcPr>
            <w:tcW w:w="1296" w:type="dxa"/>
            <w:vAlign w:val="top"/>
          </w:tcPr>
          <w:p w14:paraId="4DA2A638">
            <w:pPr>
              <w:pStyle w:val="6"/>
            </w:pPr>
          </w:p>
        </w:tc>
        <w:tc>
          <w:tcPr>
            <w:tcW w:w="1044" w:type="dxa"/>
            <w:vAlign w:val="top"/>
          </w:tcPr>
          <w:p w14:paraId="6B70E152">
            <w:pPr>
              <w:pStyle w:val="6"/>
            </w:pPr>
          </w:p>
        </w:tc>
        <w:tc>
          <w:tcPr>
            <w:tcW w:w="1362" w:type="dxa"/>
            <w:vAlign w:val="top"/>
          </w:tcPr>
          <w:p w14:paraId="2AE4049A">
            <w:pPr>
              <w:pStyle w:val="6"/>
            </w:pPr>
          </w:p>
        </w:tc>
      </w:tr>
      <w:tr w14:paraId="63CFF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33622F80">
            <w:pPr>
              <w:spacing w:before="62"/>
              <w:ind w:left="11"/>
              <w:rPr>
                <w:rFonts w:ascii="宋体" w:hAnsi="宋体" w:eastAsia="宋体" w:cs="宋体"/>
                <w:sz w:val="18"/>
                <w:szCs w:val="18"/>
              </w:rPr>
            </w:pPr>
            <w:r>
              <w:rPr>
                <w:rFonts w:ascii="宋体" w:hAnsi="宋体" w:eastAsia="宋体" w:cs="宋体"/>
                <w:color w:val="212529"/>
                <w:spacing w:val="-2"/>
                <w:sz w:val="18"/>
                <w:szCs w:val="18"/>
              </w:rPr>
              <w:t>2013350</w:t>
            </w:r>
          </w:p>
        </w:tc>
        <w:tc>
          <w:tcPr>
            <w:tcW w:w="3167" w:type="dxa"/>
            <w:vAlign w:val="top"/>
          </w:tcPr>
          <w:p w14:paraId="359DFD67">
            <w:pPr>
              <w:spacing w:before="63" w:line="220" w:lineRule="auto"/>
              <w:ind w:left="3"/>
              <w:rPr>
                <w:rFonts w:ascii="宋体" w:hAnsi="宋体" w:eastAsia="宋体" w:cs="宋体"/>
                <w:sz w:val="18"/>
                <w:szCs w:val="18"/>
              </w:rPr>
            </w:pPr>
            <w:r>
              <w:rPr>
                <w:rFonts w:ascii="宋体" w:hAnsi="宋体" w:eastAsia="宋体" w:cs="宋体"/>
                <w:color w:val="212529"/>
                <w:spacing w:val="-3"/>
                <w:sz w:val="18"/>
                <w:szCs w:val="18"/>
              </w:rPr>
              <w:t>事业运行</w:t>
            </w:r>
          </w:p>
        </w:tc>
        <w:tc>
          <w:tcPr>
            <w:tcW w:w="1667" w:type="dxa"/>
            <w:vAlign w:val="top"/>
          </w:tcPr>
          <w:p w14:paraId="5918C1D1">
            <w:pPr>
              <w:spacing w:before="6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49.92</w:t>
            </w:r>
          </w:p>
        </w:tc>
        <w:tc>
          <w:tcPr>
            <w:tcW w:w="1452" w:type="dxa"/>
            <w:vAlign w:val="top"/>
          </w:tcPr>
          <w:p w14:paraId="3443AF2D">
            <w:pPr>
              <w:spacing w:before="6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49.92</w:t>
            </w:r>
          </w:p>
        </w:tc>
        <w:tc>
          <w:tcPr>
            <w:tcW w:w="1068" w:type="dxa"/>
            <w:vAlign w:val="top"/>
          </w:tcPr>
          <w:p w14:paraId="183AD143">
            <w:pPr>
              <w:pStyle w:val="6"/>
            </w:pPr>
          </w:p>
        </w:tc>
        <w:tc>
          <w:tcPr>
            <w:tcW w:w="1308" w:type="dxa"/>
            <w:vAlign w:val="top"/>
          </w:tcPr>
          <w:p w14:paraId="55ED02F8">
            <w:pPr>
              <w:pStyle w:val="6"/>
            </w:pPr>
          </w:p>
        </w:tc>
        <w:tc>
          <w:tcPr>
            <w:tcW w:w="1296" w:type="dxa"/>
            <w:vAlign w:val="top"/>
          </w:tcPr>
          <w:p w14:paraId="56608ECC">
            <w:pPr>
              <w:pStyle w:val="6"/>
            </w:pPr>
          </w:p>
        </w:tc>
        <w:tc>
          <w:tcPr>
            <w:tcW w:w="1044" w:type="dxa"/>
            <w:vAlign w:val="top"/>
          </w:tcPr>
          <w:p w14:paraId="1A4B7827">
            <w:pPr>
              <w:pStyle w:val="6"/>
            </w:pPr>
          </w:p>
        </w:tc>
        <w:tc>
          <w:tcPr>
            <w:tcW w:w="1362" w:type="dxa"/>
            <w:vAlign w:val="top"/>
          </w:tcPr>
          <w:p w14:paraId="2A0F83F6">
            <w:pPr>
              <w:pStyle w:val="6"/>
            </w:pPr>
          </w:p>
        </w:tc>
      </w:tr>
      <w:tr w14:paraId="1BD7D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21995023">
            <w:pPr>
              <w:spacing w:before="63"/>
              <w:ind w:left="11"/>
              <w:rPr>
                <w:rFonts w:ascii="宋体" w:hAnsi="宋体" w:eastAsia="宋体" w:cs="宋体"/>
                <w:sz w:val="18"/>
                <w:szCs w:val="18"/>
              </w:rPr>
            </w:pPr>
            <w:r>
              <w:rPr>
                <w:rFonts w:ascii="宋体" w:hAnsi="宋体" w:eastAsia="宋体" w:cs="宋体"/>
                <w:color w:val="212529"/>
                <w:spacing w:val="-2"/>
                <w:sz w:val="18"/>
                <w:szCs w:val="18"/>
              </w:rPr>
              <w:t>2013399</w:t>
            </w:r>
          </w:p>
        </w:tc>
        <w:tc>
          <w:tcPr>
            <w:tcW w:w="3167" w:type="dxa"/>
            <w:vAlign w:val="top"/>
          </w:tcPr>
          <w:p w14:paraId="1DBE691F">
            <w:pPr>
              <w:spacing w:before="63" w:line="219" w:lineRule="auto"/>
              <w:ind w:left="4"/>
              <w:rPr>
                <w:rFonts w:ascii="宋体" w:hAnsi="宋体" w:eastAsia="宋体" w:cs="宋体"/>
                <w:sz w:val="18"/>
                <w:szCs w:val="18"/>
              </w:rPr>
            </w:pPr>
            <w:r>
              <w:rPr>
                <w:rFonts w:ascii="宋体" w:hAnsi="宋体" w:eastAsia="宋体" w:cs="宋体"/>
                <w:color w:val="212529"/>
                <w:spacing w:val="-2"/>
                <w:sz w:val="18"/>
                <w:szCs w:val="18"/>
              </w:rPr>
              <w:t>其他宣传事务支出</w:t>
            </w:r>
          </w:p>
        </w:tc>
        <w:tc>
          <w:tcPr>
            <w:tcW w:w="1667" w:type="dxa"/>
            <w:vAlign w:val="top"/>
          </w:tcPr>
          <w:p w14:paraId="36D344DA">
            <w:pPr>
              <w:spacing w:before="63"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1412.55</w:t>
            </w:r>
          </w:p>
        </w:tc>
        <w:tc>
          <w:tcPr>
            <w:tcW w:w="1452" w:type="dxa"/>
            <w:vAlign w:val="top"/>
          </w:tcPr>
          <w:p w14:paraId="250D3D0A">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1412.55</w:t>
            </w:r>
          </w:p>
        </w:tc>
        <w:tc>
          <w:tcPr>
            <w:tcW w:w="1068" w:type="dxa"/>
            <w:vAlign w:val="top"/>
          </w:tcPr>
          <w:p w14:paraId="54A26F02">
            <w:pPr>
              <w:pStyle w:val="6"/>
            </w:pPr>
          </w:p>
        </w:tc>
        <w:tc>
          <w:tcPr>
            <w:tcW w:w="1308" w:type="dxa"/>
            <w:vAlign w:val="top"/>
          </w:tcPr>
          <w:p w14:paraId="2F0D2752">
            <w:pPr>
              <w:pStyle w:val="6"/>
            </w:pPr>
          </w:p>
        </w:tc>
        <w:tc>
          <w:tcPr>
            <w:tcW w:w="1296" w:type="dxa"/>
            <w:vAlign w:val="top"/>
          </w:tcPr>
          <w:p w14:paraId="51492E24">
            <w:pPr>
              <w:pStyle w:val="6"/>
            </w:pPr>
          </w:p>
        </w:tc>
        <w:tc>
          <w:tcPr>
            <w:tcW w:w="1044" w:type="dxa"/>
            <w:vAlign w:val="top"/>
          </w:tcPr>
          <w:p w14:paraId="50722DA9">
            <w:pPr>
              <w:pStyle w:val="6"/>
            </w:pPr>
          </w:p>
        </w:tc>
        <w:tc>
          <w:tcPr>
            <w:tcW w:w="1362" w:type="dxa"/>
            <w:vAlign w:val="top"/>
          </w:tcPr>
          <w:p w14:paraId="3BDC4AB5">
            <w:pPr>
              <w:pStyle w:val="6"/>
            </w:pPr>
          </w:p>
        </w:tc>
      </w:tr>
      <w:tr w14:paraId="5BD96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3118A8E3">
            <w:pPr>
              <w:spacing w:before="63"/>
              <w:ind w:left="11"/>
              <w:rPr>
                <w:rFonts w:ascii="宋体" w:hAnsi="宋体" w:eastAsia="宋体" w:cs="宋体"/>
                <w:sz w:val="18"/>
                <w:szCs w:val="18"/>
              </w:rPr>
            </w:pPr>
            <w:r>
              <w:rPr>
                <w:rFonts w:ascii="宋体" w:hAnsi="宋体" w:eastAsia="宋体" w:cs="宋体"/>
                <w:color w:val="212529"/>
                <w:spacing w:val="-4"/>
                <w:sz w:val="18"/>
                <w:szCs w:val="18"/>
              </w:rPr>
              <w:t>203</w:t>
            </w:r>
          </w:p>
        </w:tc>
        <w:tc>
          <w:tcPr>
            <w:tcW w:w="3167" w:type="dxa"/>
            <w:vAlign w:val="top"/>
          </w:tcPr>
          <w:p w14:paraId="33BC8FBC">
            <w:pPr>
              <w:spacing w:before="63" w:line="220" w:lineRule="auto"/>
              <w:ind w:left="21"/>
              <w:rPr>
                <w:rFonts w:ascii="宋体" w:hAnsi="宋体" w:eastAsia="宋体" w:cs="宋体"/>
                <w:sz w:val="18"/>
                <w:szCs w:val="18"/>
              </w:rPr>
            </w:pPr>
            <w:r>
              <w:rPr>
                <w:rFonts w:ascii="宋体" w:hAnsi="宋体" w:eastAsia="宋体" w:cs="宋体"/>
                <w:color w:val="212529"/>
                <w:spacing w:val="-7"/>
                <w:sz w:val="18"/>
                <w:szCs w:val="18"/>
              </w:rPr>
              <w:t>国防支出</w:t>
            </w:r>
          </w:p>
        </w:tc>
        <w:tc>
          <w:tcPr>
            <w:tcW w:w="1667" w:type="dxa"/>
            <w:vAlign w:val="top"/>
          </w:tcPr>
          <w:p w14:paraId="57D6EAED">
            <w:pPr>
              <w:spacing w:before="6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452" w:type="dxa"/>
            <w:vAlign w:val="top"/>
          </w:tcPr>
          <w:p w14:paraId="6DBF74A3">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068" w:type="dxa"/>
            <w:vAlign w:val="top"/>
          </w:tcPr>
          <w:p w14:paraId="1196F5F9">
            <w:pPr>
              <w:pStyle w:val="6"/>
            </w:pPr>
          </w:p>
        </w:tc>
        <w:tc>
          <w:tcPr>
            <w:tcW w:w="1308" w:type="dxa"/>
            <w:vAlign w:val="top"/>
          </w:tcPr>
          <w:p w14:paraId="092A7211">
            <w:pPr>
              <w:pStyle w:val="6"/>
            </w:pPr>
          </w:p>
        </w:tc>
        <w:tc>
          <w:tcPr>
            <w:tcW w:w="1296" w:type="dxa"/>
            <w:vAlign w:val="top"/>
          </w:tcPr>
          <w:p w14:paraId="5DBE1199">
            <w:pPr>
              <w:pStyle w:val="6"/>
            </w:pPr>
          </w:p>
        </w:tc>
        <w:tc>
          <w:tcPr>
            <w:tcW w:w="1044" w:type="dxa"/>
            <w:vAlign w:val="top"/>
          </w:tcPr>
          <w:p w14:paraId="4017CB1C">
            <w:pPr>
              <w:pStyle w:val="6"/>
            </w:pPr>
          </w:p>
        </w:tc>
        <w:tc>
          <w:tcPr>
            <w:tcW w:w="1362" w:type="dxa"/>
            <w:vAlign w:val="top"/>
          </w:tcPr>
          <w:p w14:paraId="4415550C">
            <w:pPr>
              <w:pStyle w:val="6"/>
            </w:pPr>
          </w:p>
        </w:tc>
      </w:tr>
      <w:tr w14:paraId="44637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2B05CD61">
            <w:pPr>
              <w:spacing w:before="63"/>
              <w:ind w:left="11"/>
              <w:rPr>
                <w:rFonts w:ascii="宋体" w:hAnsi="宋体" w:eastAsia="宋体" w:cs="宋体"/>
                <w:sz w:val="18"/>
                <w:szCs w:val="18"/>
              </w:rPr>
            </w:pPr>
            <w:r>
              <w:rPr>
                <w:rFonts w:ascii="宋体" w:hAnsi="宋体" w:eastAsia="宋体" w:cs="宋体"/>
                <w:color w:val="212529"/>
                <w:spacing w:val="-2"/>
                <w:sz w:val="18"/>
                <w:szCs w:val="18"/>
              </w:rPr>
              <w:t>20399</w:t>
            </w:r>
          </w:p>
        </w:tc>
        <w:tc>
          <w:tcPr>
            <w:tcW w:w="3167" w:type="dxa"/>
            <w:vAlign w:val="top"/>
          </w:tcPr>
          <w:p w14:paraId="43F592E7">
            <w:pPr>
              <w:spacing w:before="63" w:line="220" w:lineRule="auto"/>
              <w:ind w:left="4"/>
              <w:rPr>
                <w:rFonts w:ascii="宋体" w:hAnsi="宋体" w:eastAsia="宋体" w:cs="宋体"/>
                <w:sz w:val="18"/>
                <w:szCs w:val="18"/>
              </w:rPr>
            </w:pPr>
            <w:r>
              <w:rPr>
                <w:rFonts w:ascii="宋体" w:hAnsi="宋体" w:eastAsia="宋体" w:cs="宋体"/>
                <w:color w:val="212529"/>
                <w:spacing w:val="-2"/>
                <w:sz w:val="18"/>
                <w:szCs w:val="18"/>
              </w:rPr>
              <w:t>其他国防支出</w:t>
            </w:r>
          </w:p>
        </w:tc>
        <w:tc>
          <w:tcPr>
            <w:tcW w:w="1667" w:type="dxa"/>
            <w:vAlign w:val="top"/>
          </w:tcPr>
          <w:p w14:paraId="2F3AB6EC">
            <w:pPr>
              <w:spacing w:before="6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452" w:type="dxa"/>
            <w:vAlign w:val="top"/>
          </w:tcPr>
          <w:p w14:paraId="509B0B54">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068" w:type="dxa"/>
            <w:vAlign w:val="top"/>
          </w:tcPr>
          <w:p w14:paraId="702F41AB">
            <w:pPr>
              <w:pStyle w:val="6"/>
            </w:pPr>
          </w:p>
        </w:tc>
        <w:tc>
          <w:tcPr>
            <w:tcW w:w="1308" w:type="dxa"/>
            <w:vAlign w:val="top"/>
          </w:tcPr>
          <w:p w14:paraId="3DCF7C66">
            <w:pPr>
              <w:pStyle w:val="6"/>
            </w:pPr>
          </w:p>
        </w:tc>
        <w:tc>
          <w:tcPr>
            <w:tcW w:w="1296" w:type="dxa"/>
            <w:vAlign w:val="top"/>
          </w:tcPr>
          <w:p w14:paraId="215C7D8F">
            <w:pPr>
              <w:pStyle w:val="6"/>
            </w:pPr>
          </w:p>
        </w:tc>
        <w:tc>
          <w:tcPr>
            <w:tcW w:w="1044" w:type="dxa"/>
            <w:vAlign w:val="top"/>
          </w:tcPr>
          <w:p w14:paraId="0B4B04BC">
            <w:pPr>
              <w:pStyle w:val="6"/>
            </w:pPr>
          </w:p>
        </w:tc>
        <w:tc>
          <w:tcPr>
            <w:tcW w:w="1362" w:type="dxa"/>
            <w:vAlign w:val="top"/>
          </w:tcPr>
          <w:p w14:paraId="69D5E578">
            <w:pPr>
              <w:pStyle w:val="6"/>
            </w:pPr>
          </w:p>
        </w:tc>
      </w:tr>
      <w:tr w14:paraId="27AE3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5BDE4D0C">
            <w:pPr>
              <w:spacing w:before="63"/>
              <w:ind w:left="11"/>
              <w:rPr>
                <w:rFonts w:ascii="宋体" w:hAnsi="宋体" w:eastAsia="宋体" w:cs="宋体"/>
                <w:sz w:val="18"/>
                <w:szCs w:val="18"/>
              </w:rPr>
            </w:pPr>
            <w:r>
              <w:rPr>
                <w:rFonts w:ascii="宋体" w:hAnsi="宋体" w:eastAsia="宋体" w:cs="宋体"/>
                <w:color w:val="212529"/>
                <w:spacing w:val="-2"/>
                <w:sz w:val="18"/>
                <w:szCs w:val="18"/>
              </w:rPr>
              <w:t>2039999</w:t>
            </w:r>
          </w:p>
        </w:tc>
        <w:tc>
          <w:tcPr>
            <w:tcW w:w="3167" w:type="dxa"/>
            <w:vAlign w:val="top"/>
          </w:tcPr>
          <w:p w14:paraId="43E78C27">
            <w:pPr>
              <w:spacing w:before="64" w:line="220" w:lineRule="auto"/>
              <w:ind w:left="4"/>
              <w:rPr>
                <w:rFonts w:ascii="宋体" w:hAnsi="宋体" w:eastAsia="宋体" w:cs="宋体"/>
                <w:sz w:val="18"/>
                <w:szCs w:val="18"/>
              </w:rPr>
            </w:pPr>
            <w:r>
              <w:rPr>
                <w:rFonts w:ascii="宋体" w:hAnsi="宋体" w:eastAsia="宋体" w:cs="宋体"/>
                <w:color w:val="212529"/>
                <w:spacing w:val="-2"/>
                <w:sz w:val="18"/>
                <w:szCs w:val="18"/>
              </w:rPr>
              <w:t>其他国防支出</w:t>
            </w:r>
          </w:p>
        </w:tc>
        <w:tc>
          <w:tcPr>
            <w:tcW w:w="1667" w:type="dxa"/>
            <w:vAlign w:val="top"/>
          </w:tcPr>
          <w:p w14:paraId="2085444C">
            <w:pPr>
              <w:spacing w:before="6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452" w:type="dxa"/>
            <w:vAlign w:val="top"/>
          </w:tcPr>
          <w:p w14:paraId="26166961">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068" w:type="dxa"/>
            <w:vAlign w:val="top"/>
          </w:tcPr>
          <w:p w14:paraId="7E3E6794">
            <w:pPr>
              <w:pStyle w:val="6"/>
            </w:pPr>
          </w:p>
        </w:tc>
        <w:tc>
          <w:tcPr>
            <w:tcW w:w="1308" w:type="dxa"/>
            <w:vAlign w:val="top"/>
          </w:tcPr>
          <w:p w14:paraId="5C31940D">
            <w:pPr>
              <w:pStyle w:val="6"/>
            </w:pPr>
          </w:p>
        </w:tc>
        <w:tc>
          <w:tcPr>
            <w:tcW w:w="1296" w:type="dxa"/>
            <w:vAlign w:val="top"/>
          </w:tcPr>
          <w:p w14:paraId="60A82AF9">
            <w:pPr>
              <w:pStyle w:val="6"/>
            </w:pPr>
          </w:p>
        </w:tc>
        <w:tc>
          <w:tcPr>
            <w:tcW w:w="1044" w:type="dxa"/>
            <w:vAlign w:val="top"/>
          </w:tcPr>
          <w:p w14:paraId="646F6B76">
            <w:pPr>
              <w:pStyle w:val="6"/>
            </w:pPr>
          </w:p>
        </w:tc>
        <w:tc>
          <w:tcPr>
            <w:tcW w:w="1362" w:type="dxa"/>
            <w:vAlign w:val="top"/>
          </w:tcPr>
          <w:p w14:paraId="66A43D61">
            <w:pPr>
              <w:pStyle w:val="6"/>
            </w:pPr>
          </w:p>
        </w:tc>
      </w:tr>
      <w:tr w14:paraId="4FC96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4F1F3F94">
            <w:pPr>
              <w:spacing w:before="63"/>
              <w:ind w:left="11"/>
              <w:rPr>
                <w:rFonts w:ascii="宋体" w:hAnsi="宋体" w:eastAsia="宋体" w:cs="宋体"/>
                <w:sz w:val="18"/>
                <w:szCs w:val="18"/>
              </w:rPr>
            </w:pPr>
            <w:r>
              <w:rPr>
                <w:rFonts w:ascii="宋体" w:hAnsi="宋体" w:eastAsia="宋体" w:cs="宋体"/>
                <w:color w:val="212529"/>
                <w:spacing w:val="-4"/>
                <w:sz w:val="18"/>
                <w:szCs w:val="18"/>
              </w:rPr>
              <w:t>207</w:t>
            </w:r>
          </w:p>
        </w:tc>
        <w:tc>
          <w:tcPr>
            <w:tcW w:w="3167" w:type="dxa"/>
            <w:vAlign w:val="top"/>
          </w:tcPr>
          <w:p w14:paraId="22DEB42C">
            <w:pPr>
              <w:spacing w:before="63" w:line="219" w:lineRule="auto"/>
              <w:ind w:left="5"/>
              <w:rPr>
                <w:rFonts w:ascii="宋体" w:hAnsi="宋体" w:eastAsia="宋体" w:cs="宋体"/>
                <w:sz w:val="18"/>
                <w:szCs w:val="18"/>
              </w:rPr>
            </w:pPr>
            <w:r>
              <w:rPr>
                <w:rFonts w:ascii="宋体" w:hAnsi="宋体" w:eastAsia="宋体" w:cs="宋体"/>
                <w:color w:val="212529"/>
                <w:spacing w:val="-1"/>
                <w:sz w:val="18"/>
                <w:szCs w:val="18"/>
              </w:rPr>
              <w:t>文化旅游体育与传媒支出</w:t>
            </w:r>
          </w:p>
        </w:tc>
        <w:tc>
          <w:tcPr>
            <w:tcW w:w="1667" w:type="dxa"/>
            <w:vAlign w:val="top"/>
          </w:tcPr>
          <w:p w14:paraId="0768EBDD">
            <w:pPr>
              <w:pStyle w:val="6"/>
            </w:pPr>
          </w:p>
        </w:tc>
        <w:tc>
          <w:tcPr>
            <w:tcW w:w="1452" w:type="dxa"/>
            <w:vAlign w:val="top"/>
          </w:tcPr>
          <w:p w14:paraId="4A7956FA">
            <w:pPr>
              <w:pStyle w:val="6"/>
            </w:pPr>
          </w:p>
        </w:tc>
        <w:tc>
          <w:tcPr>
            <w:tcW w:w="1068" w:type="dxa"/>
            <w:vAlign w:val="top"/>
          </w:tcPr>
          <w:p w14:paraId="541CC144">
            <w:pPr>
              <w:pStyle w:val="6"/>
            </w:pPr>
          </w:p>
        </w:tc>
        <w:tc>
          <w:tcPr>
            <w:tcW w:w="1308" w:type="dxa"/>
            <w:vAlign w:val="top"/>
          </w:tcPr>
          <w:p w14:paraId="1D49A474">
            <w:pPr>
              <w:pStyle w:val="6"/>
            </w:pPr>
          </w:p>
        </w:tc>
        <w:tc>
          <w:tcPr>
            <w:tcW w:w="1296" w:type="dxa"/>
            <w:vAlign w:val="top"/>
          </w:tcPr>
          <w:p w14:paraId="4965A8C2">
            <w:pPr>
              <w:pStyle w:val="6"/>
            </w:pPr>
          </w:p>
        </w:tc>
        <w:tc>
          <w:tcPr>
            <w:tcW w:w="1044" w:type="dxa"/>
            <w:vAlign w:val="top"/>
          </w:tcPr>
          <w:p w14:paraId="1EE1AF76">
            <w:pPr>
              <w:pStyle w:val="6"/>
            </w:pPr>
          </w:p>
        </w:tc>
        <w:tc>
          <w:tcPr>
            <w:tcW w:w="1362" w:type="dxa"/>
            <w:vAlign w:val="top"/>
          </w:tcPr>
          <w:p w14:paraId="66A77CF9">
            <w:pPr>
              <w:spacing w:before="6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41.00</w:t>
            </w:r>
          </w:p>
        </w:tc>
      </w:tr>
      <w:tr w14:paraId="3D2DB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293B1A36">
            <w:pPr>
              <w:spacing w:before="64"/>
              <w:ind w:left="11"/>
              <w:rPr>
                <w:rFonts w:ascii="宋体" w:hAnsi="宋体" w:eastAsia="宋体" w:cs="宋体"/>
                <w:sz w:val="18"/>
                <w:szCs w:val="18"/>
              </w:rPr>
            </w:pPr>
            <w:r>
              <w:rPr>
                <w:rFonts w:ascii="宋体" w:hAnsi="宋体" w:eastAsia="宋体" w:cs="宋体"/>
                <w:color w:val="212529"/>
                <w:spacing w:val="-2"/>
                <w:sz w:val="18"/>
                <w:szCs w:val="18"/>
              </w:rPr>
              <w:t>20701</w:t>
            </w:r>
          </w:p>
        </w:tc>
        <w:tc>
          <w:tcPr>
            <w:tcW w:w="3167" w:type="dxa"/>
            <w:vAlign w:val="top"/>
          </w:tcPr>
          <w:p w14:paraId="39547FE0">
            <w:pPr>
              <w:spacing w:before="64" w:line="220" w:lineRule="auto"/>
              <w:ind w:left="5"/>
              <w:rPr>
                <w:rFonts w:ascii="宋体" w:hAnsi="宋体" w:eastAsia="宋体" w:cs="宋体"/>
                <w:sz w:val="18"/>
                <w:szCs w:val="18"/>
              </w:rPr>
            </w:pPr>
            <w:r>
              <w:rPr>
                <w:rFonts w:ascii="宋体" w:hAnsi="宋体" w:eastAsia="宋体" w:cs="宋体"/>
                <w:color w:val="212529"/>
                <w:spacing w:val="-2"/>
                <w:sz w:val="18"/>
                <w:szCs w:val="18"/>
              </w:rPr>
              <w:t>文化和旅游</w:t>
            </w:r>
          </w:p>
        </w:tc>
        <w:tc>
          <w:tcPr>
            <w:tcW w:w="1667" w:type="dxa"/>
            <w:vAlign w:val="top"/>
          </w:tcPr>
          <w:p w14:paraId="13659C7C">
            <w:pPr>
              <w:pStyle w:val="6"/>
            </w:pPr>
          </w:p>
        </w:tc>
        <w:tc>
          <w:tcPr>
            <w:tcW w:w="1452" w:type="dxa"/>
            <w:vAlign w:val="top"/>
          </w:tcPr>
          <w:p w14:paraId="117C01F9">
            <w:pPr>
              <w:pStyle w:val="6"/>
            </w:pPr>
          </w:p>
        </w:tc>
        <w:tc>
          <w:tcPr>
            <w:tcW w:w="1068" w:type="dxa"/>
            <w:vAlign w:val="top"/>
          </w:tcPr>
          <w:p w14:paraId="314692F1">
            <w:pPr>
              <w:pStyle w:val="6"/>
            </w:pPr>
          </w:p>
        </w:tc>
        <w:tc>
          <w:tcPr>
            <w:tcW w:w="1308" w:type="dxa"/>
            <w:vAlign w:val="top"/>
          </w:tcPr>
          <w:p w14:paraId="76D7114D">
            <w:pPr>
              <w:pStyle w:val="6"/>
            </w:pPr>
          </w:p>
        </w:tc>
        <w:tc>
          <w:tcPr>
            <w:tcW w:w="1296" w:type="dxa"/>
            <w:vAlign w:val="top"/>
          </w:tcPr>
          <w:p w14:paraId="6B4A1A98">
            <w:pPr>
              <w:pStyle w:val="6"/>
            </w:pPr>
          </w:p>
        </w:tc>
        <w:tc>
          <w:tcPr>
            <w:tcW w:w="1044" w:type="dxa"/>
            <w:vAlign w:val="top"/>
          </w:tcPr>
          <w:p w14:paraId="06FFDE16">
            <w:pPr>
              <w:pStyle w:val="6"/>
            </w:pPr>
          </w:p>
        </w:tc>
        <w:tc>
          <w:tcPr>
            <w:tcW w:w="1362" w:type="dxa"/>
            <w:vAlign w:val="top"/>
          </w:tcPr>
          <w:p w14:paraId="7C93DC8E">
            <w:pPr>
              <w:spacing w:before="64"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15.00</w:t>
            </w:r>
          </w:p>
        </w:tc>
      </w:tr>
      <w:tr w14:paraId="151CB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1277D842">
            <w:pPr>
              <w:spacing w:before="64"/>
              <w:ind w:left="11"/>
              <w:rPr>
                <w:rFonts w:ascii="宋体" w:hAnsi="宋体" w:eastAsia="宋体" w:cs="宋体"/>
                <w:sz w:val="18"/>
                <w:szCs w:val="18"/>
              </w:rPr>
            </w:pPr>
            <w:r>
              <w:rPr>
                <w:rFonts w:ascii="宋体" w:hAnsi="宋体" w:eastAsia="宋体" w:cs="宋体"/>
                <w:color w:val="212529"/>
                <w:spacing w:val="-2"/>
                <w:sz w:val="18"/>
                <w:szCs w:val="18"/>
              </w:rPr>
              <w:t>2070111</w:t>
            </w:r>
          </w:p>
        </w:tc>
        <w:tc>
          <w:tcPr>
            <w:tcW w:w="3167" w:type="dxa"/>
            <w:vAlign w:val="top"/>
          </w:tcPr>
          <w:p w14:paraId="14F1D766">
            <w:pPr>
              <w:spacing w:before="64" w:line="220" w:lineRule="auto"/>
              <w:ind w:left="5"/>
              <w:rPr>
                <w:rFonts w:ascii="宋体" w:hAnsi="宋体" w:eastAsia="宋体" w:cs="宋体"/>
                <w:sz w:val="18"/>
                <w:szCs w:val="18"/>
              </w:rPr>
            </w:pPr>
            <w:r>
              <w:rPr>
                <w:rFonts w:ascii="宋体" w:hAnsi="宋体" w:eastAsia="宋体" w:cs="宋体"/>
                <w:color w:val="212529"/>
                <w:spacing w:val="-2"/>
                <w:sz w:val="18"/>
                <w:szCs w:val="18"/>
              </w:rPr>
              <w:t>文化创作与保护</w:t>
            </w:r>
          </w:p>
        </w:tc>
        <w:tc>
          <w:tcPr>
            <w:tcW w:w="1667" w:type="dxa"/>
            <w:vAlign w:val="top"/>
          </w:tcPr>
          <w:p w14:paraId="7FB345A4">
            <w:pPr>
              <w:pStyle w:val="6"/>
            </w:pPr>
          </w:p>
        </w:tc>
        <w:tc>
          <w:tcPr>
            <w:tcW w:w="1452" w:type="dxa"/>
            <w:vAlign w:val="top"/>
          </w:tcPr>
          <w:p w14:paraId="531D5064">
            <w:pPr>
              <w:pStyle w:val="6"/>
            </w:pPr>
          </w:p>
        </w:tc>
        <w:tc>
          <w:tcPr>
            <w:tcW w:w="1068" w:type="dxa"/>
            <w:vAlign w:val="top"/>
          </w:tcPr>
          <w:p w14:paraId="2A0D57AC">
            <w:pPr>
              <w:pStyle w:val="6"/>
            </w:pPr>
          </w:p>
        </w:tc>
        <w:tc>
          <w:tcPr>
            <w:tcW w:w="1308" w:type="dxa"/>
            <w:vAlign w:val="top"/>
          </w:tcPr>
          <w:p w14:paraId="5013E0DF">
            <w:pPr>
              <w:pStyle w:val="6"/>
            </w:pPr>
          </w:p>
        </w:tc>
        <w:tc>
          <w:tcPr>
            <w:tcW w:w="1296" w:type="dxa"/>
            <w:vAlign w:val="top"/>
          </w:tcPr>
          <w:p w14:paraId="751B9018">
            <w:pPr>
              <w:pStyle w:val="6"/>
            </w:pPr>
          </w:p>
        </w:tc>
        <w:tc>
          <w:tcPr>
            <w:tcW w:w="1044" w:type="dxa"/>
            <w:vAlign w:val="top"/>
          </w:tcPr>
          <w:p w14:paraId="66AF79CC">
            <w:pPr>
              <w:pStyle w:val="6"/>
            </w:pPr>
          </w:p>
        </w:tc>
        <w:tc>
          <w:tcPr>
            <w:tcW w:w="1362" w:type="dxa"/>
            <w:vAlign w:val="top"/>
          </w:tcPr>
          <w:p w14:paraId="05A24288">
            <w:pPr>
              <w:spacing w:before="64"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15.00</w:t>
            </w:r>
          </w:p>
        </w:tc>
      </w:tr>
      <w:tr w14:paraId="63218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79BCC319">
            <w:pPr>
              <w:spacing w:before="64"/>
              <w:ind w:left="11"/>
              <w:rPr>
                <w:rFonts w:ascii="宋体" w:hAnsi="宋体" w:eastAsia="宋体" w:cs="宋体"/>
                <w:sz w:val="18"/>
                <w:szCs w:val="18"/>
              </w:rPr>
            </w:pPr>
            <w:r>
              <w:rPr>
                <w:rFonts w:ascii="宋体" w:hAnsi="宋体" w:eastAsia="宋体" w:cs="宋体"/>
                <w:color w:val="212529"/>
                <w:spacing w:val="-2"/>
                <w:sz w:val="18"/>
                <w:szCs w:val="18"/>
              </w:rPr>
              <w:t>20799</w:t>
            </w:r>
          </w:p>
        </w:tc>
        <w:tc>
          <w:tcPr>
            <w:tcW w:w="3167" w:type="dxa"/>
            <w:vAlign w:val="top"/>
          </w:tcPr>
          <w:p w14:paraId="2D0B21B9">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其他文化旅游体育与传媒支出</w:t>
            </w:r>
          </w:p>
        </w:tc>
        <w:tc>
          <w:tcPr>
            <w:tcW w:w="1667" w:type="dxa"/>
            <w:vAlign w:val="top"/>
          </w:tcPr>
          <w:p w14:paraId="47310A32">
            <w:pPr>
              <w:pStyle w:val="6"/>
            </w:pPr>
          </w:p>
        </w:tc>
        <w:tc>
          <w:tcPr>
            <w:tcW w:w="1452" w:type="dxa"/>
            <w:vAlign w:val="top"/>
          </w:tcPr>
          <w:p w14:paraId="294B98D4">
            <w:pPr>
              <w:pStyle w:val="6"/>
            </w:pPr>
          </w:p>
        </w:tc>
        <w:tc>
          <w:tcPr>
            <w:tcW w:w="1068" w:type="dxa"/>
            <w:vAlign w:val="top"/>
          </w:tcPr>
          <w:p w14:paraId="190180FF">
            <w:pPr>
              <w:pStyle w:val="6"/>
            </w:pPr>
          </w:p>
        </w:tc>
        <w:tc>
          <w:tcPr>
            <w:tcW w:w="1308" w:type="dxa"/>
            <w:vAlign w:val="top"/>
          </w:tcPr>
          <w:p w14:paraId="614A6A2C">
            <w:pPr>
              <w:pStyle w:val="6"/>
            </w:pPr>
          </w:p>
        </w:tc>
        <w:tc>
          <w:tcPr>
            <w:tcW w:w="1296" w:type="dxa"/>
            <w:vAlign w:val="top"/>
          </w:tcPr>
          <w:p w14:paraId="2B7DE554">
            <w:pPr>
              <w:pStyle w:val="6"/>
            </w:pPr>
          </w:p>
        </w:tc>
        <w:tc>
          <w:tcPr>
            <w:tcW w:w="1044" w:type="dxa"/>
            <w:vAlign w:val="top"/>
          </w:tcPr>
          <w:p w14:paraId="2AFA11B4">
            <w:pPr>
              <w:pStyle w:val="6"/>
            </w:pPr>
          </w:p>
        </w:tc>
        <w:tc>
          <w:tcPr>
            <w:tcW w:w="1362" w:type="dxa"/>
            <w:vAlign w:val="top"/>
          </w:tcPr>
          <w:p w14:paraId="322E8E70">
            <w:pPr>
              <w:spacing w:before="6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26.00</w:t>
            </w:r>
          </w:p>
        </w:tc>
      </w:tr>
      <w:tr w14:paraId="3F6BD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24935AC6">
            <w:pPr>
              <w:spacing w:before="64"/>
              <w:ind w:left="11"/>
              <w:rPr>
                <w:rFonts w:ascii="宋体" w:hAnsi="宋体" w:eastAsia="宋体" w:cs="宋体"/>
                <w:sz w:val="18"/>
                <w:szCs w:val="18"/>
              </w:rPr>
            </w:pPr>
            <w:r>
              <w:rPr>
                <w:rFonts w:ascii="宋体" w:hAnsi="宋体" w:eastAsia="宋体" w:cs="宋体"/>
                <w:color w:val="212529"/>
                <w:spacing w:val="-2"/>
                <w:sz w:val="18"/>
                <w:szCs w:val="18"/>
              </w:rPr>
              <w:t>2079999</w:t>
            </w:r>
          </w:p>
        </w:tc>
        <w:tc>
          <w:tcPr>
            <w:tcW w:w="3167" w:type="dxa"/>
            <w:vAlign w:val="top"/>
          </w:tcPr>
          <w:p w14:paraId="610871A7">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其他文化旅游体育与传媒支出</w:t>
            </w:r>
          </w:p>
        </w:tc>
        <w:tc>
          <w:tcPr>
            <w:tcW w:w="1667" w:type="dxa"/>
            <w:vAlign w:val="top"/>
          </w:tcPr>
          <w:p w14:paraId="2BB09605">
            <w:pPr>
              <w:pStyle w:val="6"/>
            </w:pPr>
          </w:p>
        </w:tc>
        <w:tc>
          <w:tcPr>
            <w:tcW w:w="1452" w:type="dxa"/>
            <w:vAlign w:val="top"/>
          </w:tcPr>
          <w:p w14:paraId="1BF0E42F">
            <w:pPr>
              <w:pStyle w:val="6"/>
            </w:pPr>
          </w:p>
        </w:tc>
        <w:tc>
          <w:tcPr>
            <w:tcW w:w="1068" w:type="dxa"/>
            <w:vAlign w:val="top"/>
          </w:tcPr>
          <w:p w14:paraId="42740915">
            <w:pPr>
              <w:pStyle w:val="6"/>
            </w:pPr>
          </w:p>
        </w:tc>
        <w:tc>
          <w:tcPr>
            <w:tcW w:w="1308" w:type="dxa"/>
            <w:vAlign w:val="top"/>
          </w:tcPr>
          <w:p w14:paraId="56AD272F">
            <w:pPr>
              <w:pStyle w:val="6"/>
            </w:pPr>
          </w:p>
        </w:tc>
        <w:tc>
          <w:tcPr>
            <w:tcW w:w="1296" w:type="dxa"/>
            <w:vAlign w:val="top"/>
          </w:tcPr>
          <w:p w14:paraId="29B5AFF0">
            <w:pPr>
              <w:pStyle w:val="6"/>
            </w:pPr>
          </w:p>
        </w:tc>
        <w:tc>
          <w:tcPr>
            <w:tcW w:w="1044" w:type="dxa"/>
            <w:vAlign w:val="top"/>
          </w:tcPr>
          <w:p w14:paraId="24A4AF3A">
            <w:pPr>
              <w:pStyle w:val="6"/>
            </w:pPr>
          </w:p>
        </w:tc>
        <w:tc>
          <w:tcPr>
            <w:tcW w:w="1362" w:type="dxa"/>
            <w:vAlign w:val="top"/>
          </w:tcPr>
          <w:p w14:paraId="7FFB6F79">
            <w:pPr>
              <w:spacing w:before="6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26.00</w:t>
            </w:r>
          </w:p>
        </w:tc>
      </w:tr>
      <w:tr w14:paraId="3E6A3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15068D4E">
            <w:pPr>
              <w:spacing w:before="64"/>
              <w:ind w:left="11"/>
              <w:rPr>
                <w:rFonts w:ascii="宋体" w:hAnsi="宋体" w:eastAsia="宋体" w:cs="宋体"/>
                <w:sz w:val="18"/>
                <w:szCs w:val="18"/>
              </w:rPr>
            </w:pPr>
            <w:r>
              <w:rPr>
                <w:rFonts w:ascii="宋体" w:hAnsi="宋体" w:eastAsia="宋体" w:cs="宋体"/>
                <w:color w:val="212529"/>
                <w:spacing w:val="-4"/>
                <w:sz w:val="18"/>
                <w:szCs w:val="18"/>
              </w:rPr>
              <w:t>208</w:t>
            </w:r>
          </w:p>
        </w:tc>
        <w:tc>
          <w:tcPr>
            <w:tcW w:w="3167" w:type="dxa"/>
            <w:vAlign w:val="top"/>
          </w:tcPr>
          <w:p w14:paraId="592EA8D5">
            <w:pPr>
              <w:spacing w:before="64" w:line="219"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667" w:type="dxa"/>
            <w:vAlign w:val="top"/>
          </w:tcPr>
          <w:p w14:paraId="6FB3B210">
            <w:pPr>
              <w:spacing w:before="65"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452" w:type="dxa"/>
            <w:vAlign w:val="top"/>
          </w:tcPr>
          <w:p w14:paraId="6D8252AD">
            <w:pPr>
              <w:spacing w:before="65"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068" w:type="dxa"/>
            <w:vAlign w:val="top"/>
          </w:tcPr>
          <w:p w14:paraId="0F7AEBFA">
            <w:pPr>
              <w:pStyle w:val="6"/>
            </w:pPr>
          </w:p>
        </w:tc>
        <w:tc>
          <w:tcPr>
            <w:tcW w:w="1308" w:type="dxa"/>
            <w:vAlign w:val="top"/>
          </w:tcPr>
          <w:p w14:paraId="2905A5D6">
            <w:pPr>
              <w:pStyle w:val="6"/>
            </w:pPr>
          </w:p>
        </w:tc>
        <w:tc>
          <w:tcPr>
            <w:tcW w:w="1296" w:type="dxa"/>
            <w:vAlign w:val="top"/>
          </w:tcPr>
          <w:p w14:paraId="072434B0">
            <w:pPr>
              <w:pStyle w:val="6"/>
            </w:pPr>
          </w:p>
        </w:tc>
        <w:tc>
          <w:tcPr>
            <w:tcW w:w="1044" w:type="dxa"/>
            <w:vAlign w:val="top"/>
          </w:tcPr>
          <w:p w14:paraId="2B5F4CB5">
            <w:pPr>
              <w:pStyle w:val="6"/>
            </w:pPr>
          </w:p>
        </w:tc>
        <w:tc>
          <w:tcPr>
            <w:tcW w:w="1362" w:type="dxa"/>
            <w:vAlign w:val="top"/>
          </w:tcPr>
          <w:p w14:paraId="1FAAB594">
            <w:pPr>
              <w:pStyle w:val="6"/>
            </w:pPr>
          </w:p>
        </w:tc>
      </w:tr>
      <w:tr w14:paraId="6C5E2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491B6262">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167" w:type="dxa"/>
            <w:vAlign w:val="top"/>
          </w:tcPr>
          <w:p w14:paraId="14DEBC1E">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667" w:type="dxa"/>
            <w:vAlign w:val="top"/>
          </w:tcPr>
          <w:p w14:paraId="30F5B016">
            <w:pPr>
              <w:spacing w:before="65"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452" w:type="dxa"/>
            <w:vAlign w:val="top"/>
          </w:tcPr>
          <w:p w14:paraId="22FF3ECB">
            <w:pPr>
              <w:spacing w:before="65"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068" w:type="dxa"/>
            <w:vAlign w:val="top"/>
          </w:tcPr>
          <w:p w14:paraId="302D1AEA">
            <w:pPr>
              <w:pStyle w:val="6"/>
            </w:pPr>
          </w:p>
        </w:tc>
        <w:tc>
          <w:tcPr>
            <w:tcW w:w="1308" w:type="dxa"/>
            <w:vAlign w:val="top"/>
          </w:tcPr>
          <w:p w14:paraId="077E8EC1">
            <w:pPr>
              <w:pStyle w:val="6"/>
            </w:pPr>
          </w:p>
        </w:tc>
        <w:tc>
          <w:tcPr>
            <w:tcW w:w="1296" w:type="dxa"/>
            <w:vAlign w:val="top"/>
          </w:tcPr>
          <w:p w14:paraId="52A50F4D">
            <w:pPr>
              <w:pStyle w:val="6"/>
            </w:pPr>
          </w:p>
        </w:tc>
        <w:tc>
          <w:tcPr>
            <w:tcW w:w="1044" w:type="dxa"/>
            <w:vAlign w:val="top"/>
          </w:tcPr>
          <w:p w14:paraId="268F3ADF">
            <w:pPr>
              <w:pStyle w:val="6"/>
            </w:pPr>
          </w:p>
        </w:tc>
        <w:tc>
          <w:tcPr>
            <w:tcW w:w="1362" w:type="dxa"/>
            <w:vAlign w:val="top"/>
          </w:tcPr>
          <w:p w14:paraId="04DE5E1B">
            <w:pPr>
              <w:pStyle w:val="6"/>
            </w:pPr>
          </w:p>
        </w:tc>
      </w:tr>
      <w:tr w14:paraId="4046B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36445A61">
            <w:pPr>
              <w:spacing w:before="65"/>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3167" w:type="dxa"/>
            <w:vAlign w:val="top"/>
          </w:tcPr>
          <w:p w14:paraId="2EE74C89">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667" w:type="dxa"/>
            <w:vAlign w:val="top"/>
          </w:tcPr>
          <w:p w14:paraId="7B2C3955">
            <w:pPr>
              <w:spacing w:before="65"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11.63</w:t>
            </w:r>
          </w:p>
        </w:tc>
        <w:tc>
          <w:tcPr>
            <w:tcW w:w="1452" w:type="dxa"/>
            <w:vAlign w:val="top"/>
          </w:tcPr>
          <w:p w14:paraId="3FC9A10C">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11.63</w:t>
            </w:r>
          </w:p>
        </w:tc>
        <w:tc>
          <w:tcPr>
            <w:tcW w:w="1068" w:type="dxa"/>
            <w:vAlign w:val="top"/>
          </w:tcPr>
          <w:p w14:paraId="1168A0EE">
            <w:pPr>
              <w:pStyle w:val="6"/>
            </w:pPr>
          </w:p>
        </w:tc>
        <w:tc>
          <w:tcPr>
            <w:tcW w:w="1308" w:type="dxa"/>
            <w:vAlign w:val="top"/>
          </w:tcPr>
          <w:p w14:paraId="37825E2D">
            <w:pPr>
              <w:pStyle w:val="6"/>
            </w:pPr>
          </w:p>
        </w:tc>
        <w:tc>
          <w:tcPr>
            <w:tcW w:w="1296" w:type="dxa"/>
            <w:vAlign w:val="top"/>
          </w:tcPr>
          <w:p w14:paraId="5FF2420F">
            <w:pPr>
              <w:pStyle w:val="6"/>
            </w:pPr>
          </w:p>
        </w:tc>
        <w:tc>
          <w:tcPr>
            <w:tcW w:w="1044" w:type="dxa"/>
            <w:vAlign w:val="top"/>
          </w:tcPr>
          <w:p w14:paraId="1EE4AD5A">
            <w:pPr>
              <w:pStyle w:val="6"/>
            </w:pPr>
          </w:p>
        </w:tc>
        <w:tc>
          <w:tcPr>
            <w:tcW w:w="1362" w:type="dxa"/>
            <w:vAlign w:val="top"/>
          </w:tcPr>
          <w:p w14:paraId="0A9FA183">
            <w:pPr>
              <w:pStyle w:val="6"/>
            </w:pPr>
          </w:p>
        </w:tc>
      </w:tr>
      <w:tr w14:paraId="2AEC6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47F067C7">
            <w:pPr>
              <w:spacing w:before="65"/>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167" w:type="dxa"/>
            <w:vAlign w:val="top"/>
          </w:tcPr>
          <w:p w14:paraId="775E8E44">
            <w:pPr>
              <w:spacing w:before="65" w:line="219"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667" w:type="dxa"/>
            <w:vAlign w:val="top"/>
          </w:tcPr>
          <w:p w14:paraId="314CCD37">
            <w:pPr>
              <w:spacing w:before="65"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19.79</w:t>
            </w:r>
          </w:p>
        </w:tc>
        <w:tc>
          <w:tcPr>
            <w:tcW w:w="1452" w:type="dxa"/>
            <w:vAlign w:val="top"/>
          </w:tcPr>
          <w:p w14:paraId="2789CDD9">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19.79</w:t>
            </w:r>
          </w:p>
        </w:tc>
        <w:tc>
          <w:tcPr>
            <w:tcW w:w="1068" w:type="dxa"/>
            <w:vAlign w:val="top"/>
          </w:tcPr>
          <w:p w14:paraId="1288C9D2">
            <w:pPr>
              <w:pStyle w:val="6"/>
            </w:pPr>
          </w:p>
        </w:tc>
        <w:tc>
          <w:tcPr>
            <w:tcW w:w="1308" w:type="dxa"/>
            <w:vAlign w:val="top"/>
          </w:tcPr>
          <w:p w14:paraId="78D58131">
            <w:pPr>
              <w:pStyle w:val="6"/>
            </w:pPr>
          </w:p>
        </w:tc>
        <w:tc>
          <w:tcPr>
            <w:tcW w:w="1296" w:type="dxa"/>
            <w:vAlign w:val="top"/>
          </w:tcPr>
          <w:p w14:paraId="28FE5DC9">
            <w:pPr>
              <w:pStyle w:val="6"/>
            </w:pPr>
          </w:p>
        </w:tc>
        <w:tc>
          <w:tcPr>
            <w:tcW w:w="1044" w:type="dxa"/>
            <w:vAlign w:val="top"/>
          </w:tcPr>
          <w:p w14:paraId="69B946E1">
            <w:pPr>
              <w:pStyle w:val="6"/>
            </w:pPr>
          </w:p>
        </w:tc>
        <w:tc>
          <w:tcPr>
            <w:tcW w:w="1362" w:type="dxa"/>
            <w:vAlign w:val="top"/>
          </w:tcPr>
          <w:p w14:paraId="3D56E0C0">
            <w:pPr>
              <w:pStyle w:val="6"/>
            </w:pPr>
          </w:p>
        </w:tc>
      </w:tr>
      <w:tr w14:paraId="71D79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115F66ED">
            <w:pPr>
              <w:spacing w:before="65"/>
              <w:ind w:left="11"/>
              <w:rPr>
                <w:rFonts w:ascii="宋体" w:hAnsi="宋体" w:eastAsia="宋体" w:cs="宋体"/>
                <w:sz w:val="18"/>
                <w:szCs w:val="18"/>
              </w:rPr>
            </w:pPr>
            <w:r>
              <w:rPr>
                <w:rFonts w:ascii="宋体" w:hAnsi="宋体" w:eastAsia="宋体" w:cs="宋体"/>
                <w:color w:val="212529"/>
                <w:spacing w:val="-4"/>
                <w:sz w:val="18"/>
                <w:szCs w:val="18"/>
              </w:rPr>
              <w:t>210</w:t>
            </w:r>
          </w:p>
        </w:tc>
        <w:tc>
          <w:tcPr>
            <w:tcW w:w="3167" w:type="dxa"/>
            <w:vAlign w:val="top"/>
          </w:tcPr>
          <w:p w14:paraId="30B012D9">
            <w:pPr>
              <w:spacing w:before="66"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667" w:type="dxa"/>
            <w:vAlign w:val="top"/>
          </w:tcPr>
          <w:p w14:paraId="7A5BA927">
            <w:pPr>
              <w:spacing w:before="65"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452" w:type="dxa"/>
            <w:vAlign w:val="top"/>
          </w:tcPr>
          <w:p w14:paraId="564878BE">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068" w:type="dxa"/>
            <w:vAlign w:val="top"/>
          </w:tcPr>
          <w:p w14:paraId="19E33009">
            <w:pPr>
              <w:pStyle w:val="6"/>
            </w:pPr>
          </w:p>
        </w:tc>
        <w:tc>
          <w:tcPr>
            <w:tcW w:w="1308" w:type="dxa"/>
            <w:vAlign w:val="top"/>
          </w:tcPr>
          <w:p w14:paraId="00579440">
            <w:pPr>
              <w:pStyle w:val="6"/>
            </w:pPr>
          </w:p>
        </w:tc>
        <w:tc>
          <w:tcPr>
            <w:tcW w:w="1296" w:type="dxa"/>
            <w:vAlign w:val="top"/>
          </w:tcPr>
          <w:p w14:paraId="40198224">
            <w:pPr>
              <w:pStyle w:val="6"/>
            </w:pPr>
          </w:p>
        </w:tc>
        <w:tc>
          <w:tcPr>
            <w:tcW w:w="1044" w:type="dxa"/>
            <w:vAlign w:val="top"/>
          </w:tcPr>
          <w:p w14:paraId="1E53047C">
            <w:pPr>
              <w:pStyle w:val="6"/>
            </w:pPr>
          </w:p>
        </w:tc>
        <w:tc>
          <w:tcPr>
            <w:tcW w:w="1362" w:type="dxa"/>
            <w:vAlign w:val="top"/>
          </w:tcPr>
          <w:p w14:paraId="0E7C476B">
            <w:pPr>
              <w:pStyle w:val="6"/>
            </w:pPr>
          </w:p>
        </w:tc>
      </w:tr>
      <w:tr w14:paraId="7616C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7B5F79FB">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167" w:type="dxa"/>
            <w:vAlign w:val="top"/>
          </w:tcPr>
          <w:p w14:paraId="59793D2A">
            <w:pPr>
              <w:spacing w:before="66" w:line="220" w:lineRule="auto"/>
              <w:ind w:left="6"/>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667" w:type="dxa"/>
            <w:vAlign w:val="top"/>
          </w:tcPr>
          <w:p w14:paraId="3F0F378E">
            <w:pPr>
              <w:spacing w:before="66"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452" w:type="dxa"/>
            <w:vAlign w:val="top"/>
          </w:tcPr>
          <w:p w14:paraId="5F34A2C7">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068" w:type="dxa"/>
            <w:vAlign w:val="top"/>
          </w:tcPr>
          <w:p w14:paraId="4E23CD2E">
            <w:pPr>
              <w:pStyle w:val="6"/>
            </w:pPr>
          </w:p>
        </w:tc>
        <w:tc>
          <w:tcPr>
            <w:tcW w:w="1308" w:type="dxa"/>
            <w:vAlign w:val="top"/>
          </w:tcPr>
          <w:p w14:paraId="27055EF4">
            <w:pPr>
              <w:pStyle w:val="6"/>
            </w:pPr>
          </w:p>
        </w:tc>
        <w:tc>
          <w:tcPr>
            <w:tcW w:w="1296" w:type="dxa"/>
            <w:vAlign w:val="top"/>
          </w:tcPr>
          <w:p w14:paraId="5F64D106">
            <w:pPr>
              <w:pStyle w:val="6"/>
            </w:pPr>
          </w:p>
        </w:tc>
        <w:tc>
          <w:tcPr>
            <w:tcW w:w="1044" w:type="dxa"/>
            <w:vAlign w:val="top"/>
          </w:tcPr>
          <w:p w14:paraId="30FA5BCB">
            <w:pPr>
              <w:pStyle w:val="6"/>
            </w:pPr>
          </w:p>
        </w:tc>
        <w:tc>
          <w:tcPr>
            <w:tcW w:w="1362" w:type="dxa"/>
            <w:vAlign w:val="top"/>
          </w:tcPr>
          <w:p w14:paraId="2FC4C282">
            <w:pPr>
              <w:pStyle w:val="6"/>
            </w:pPr>
          </w:p>
        </w:tc>
      </w:tr>
      <w:tr w14:paraId="0253D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31BDAFA5">
            <w:pPr>
              <w:spacing w:before="65"/>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3167" w:type="dxa"/>
            <w:vAlign w:val="top"/>
          </w:tcPr>
          <w:p w14:paraId="14CBED2B">
            <w:pPr>
              <w:spacing w:before="66" w:line="220" w:lineRule="auto"/>
              <w:ind w:left="6"/>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667" w:type="dxa"/>
            <w:vAlign w:val="top"/>
          </w:tcPr>
          <w:p w14:paraId="1CFFBB9A">
            <w:pPr>
              <w:spacing w:before="66"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5.60</w:t>
            </w:r>
          </w:p>
        </w:tc>
        <w:tc>
          <w:tcPr>
            <w:tcW w:w="1452" w:type="dxa"/>
            <w:vAlign w:val="top"/>
          </w:tcPr>
          <w:p w14:paraId="3EA44C4C">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5.60</w:t>
            </w:r>
          </w:p>
        </w:tc>
        <w:tc>
          <w:tcPr>
            <w:tcW w:w="1068" w:type="dxa"/>
            <w:vAlign w:val="top"/>
          </w:tcPr>
          <w:p w14:paraId="674DE7B0">
            <w:pPr>
              <w:pStyle w:val="6"/>
            </w:pPr>
          </w:p>
        </w:tc>
        <w:tc>
          <w:tcPr>
            <w:tcW w:w="1308" w:type="dxa"/>
            <w:vAlign w:val="top"/>
          </w:tcPr>
          <w:p w14:paraId="3F9F452C">
            <w:pPr>
              <w:pStyle w:val="6"/>
            </w:pPr>
          </w:p>
        </w:tc>
        <w:tc>
          <w:tcPr>
            <w:tcW w:w="1296" w:type="dxa"/>
            <w:vAlign w:val="top"/>
          </w:tcPr>
          <w:p w14:paraId="61322854">
            <w:pPr>
              <w:pStyle w:val="6"/>
            </w:pPr>
          </w:p>
        </w:tc>
        <w:tc>
          <w:tcPr>
            <w:tcW w:w="1044" w:type="dxa"/>
            <w:vAlign w:val="top"/>
          </w:tcPr>
          <w:p w14:paraId="77F6D14D">
            <w:pPr>
              <w:pStyle w:val="6"/>
            </w:pPr>
          </w:p>
        </w:tc>
        <w:tc>
          <w:tcPr>
            <w:tcW w:w="1362" w:type="dxa"/>
            <w:vAlign w:val="top"/>
          </w:tcPr>
          <w:p w14:paraId="392A5B08">
            <w:pPr>
              <w:pStyle w:val="6"/>
            </w:pPr>
          </w:p>
        </w:tc>
      </w:tr>
      <w:tr w14:paraId="32E62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2" w:type="dxa"/>
            <w:vAlign w:val="top"/>
          </w:tcPr>
          <w:p w14:paraId="29C0DC1C">
            <w:pPr>
              <w:spacing w:before="66"/>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167" w:type="dxa"/>
            <w:vAlign w:val="top"/>
          </w:tcPr>
          <w:p w14:paraId="6E64AC49">
            <w:pPr>
              <w:spacing w:before="66" w:line="220" w:lineRule="auto"/>
              <w:ind w:left="3"/>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667" w:type="dxa"/>
            <w:vAlign w:val="top"/>
          </w:tcPr>
          <w:p w14:paraId="1DB2EE30">
            <w:pPr>
              <w:spacing w:before="66"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2.47</w:t>
            </w:r>
          </w:p>
        </w:tc>
        <w:tc>
          <w:tcPr>
            <w:tcW w:w="1452" w:type="dxa"/>
            <w:vAlign w:val="top"/>
          </w:tcPr>
          <w:p w14:paraId="0691E60A">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2.47</w:t>
            </w:r>
          </w:p>
        </w:tc>
        <w:tc>
          <w:tcPr>
            <w:tcW w:w="1068" w:type="dxa"/>
            <w:vAlign w:val="top"/>
          </w:tcPr>
          <w:p w14:paraId="62650758">
            <w:pPr>
              <w:pStyle w:val="6"/>
            </w:pPr>
          </w:p>
        </w:tc>
        <w:tc>
          <w:tcPr>
            <w:tcW w:w="1308" w:type="dxa"/>
            <w:vAlign w:val="top"/>
          </w:tcPr>
          <w:p w14:paraId="7F561199">
            <w:pPr>
              <w:pStyle w:val="6"/>
            </w:pPr>
          </w:p>
        </w:tc>
        <w:tc>
          <w:tcPr>
            <w:tcW w:w="1296" w:type="dxa"/>
            <w:vAlign w:val="top"/>
          </w:tcPr>
          <w:p w14:paraId="4358502A">
            <w:pPr>
              <w:pStyle w:val="6"/>
            </w:pPr>
          </w:p>
        </w:tc>
        <w:tc>
          <w:tcPr>
            <w:tcW w:w="1044" w:type="dxa"/>
            <w:vAlign w:val="top"/>
          </w:tcPr>
          <w:p w14:paraId="35CB0ECF">
            <w:pPr>
              <w:pStyle w:val="6"/>
            </w:pPr>
          </w:p>
        </w:tc>
        <w:tc>
          <w:tcPr>
            <w:tcW w:w="1362" w:type="dxa"/>
            <w:vAlign w:val="top"/>
          </w:tcPr>
          <w:p w14:paraId="34CF75E5">
            <w:pPr>
              <w:pStyle w:val="6"/>
            </w:pPr>
          </w:p>
        </w:tc>
      </w:tr>
      <w:tr w14:paraId="0458E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02" w:type="dxa"/>
            <w:vAlign w:val="top"/>
          </w:tcPr>
          <w:p w14:paraId="21466793">
            <w:pPr>
              <w:spacing w:before="66"/>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167" w:type="dxa"/>
            <w:vAlign w:val="top"/>
          </w:tcPr>
          <w:p w14:paraId="3F085941">
            <w:pPr>
              <w:spacing w:before="67" w:line="219" w:lineRule="auto"/>
              <w:ind w:left="9"/>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667" w:type="dxa"/>
            <w:vAlign w:val="top"/>
          </w:tcPr>
          <w:p w14:paraId="0A216D1A">
            <w:pPr>
              <w:spacing w:before="66"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2.58</w:t>
            </w:r>
          </w:p>
        </w:tc>
        <w:tc>
          <w:tcPr>
            <w:tcW w:w="1452" w:type="dxa"/>
            <w:vAlign w:val="top"/>
          </w:tcPr>
          <w:p w14:paraId="0B3937D3">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2.58</w:t>
            </w:r>
          </w:p>
        </w:tc>
        <w:tc>
          <w:tcPr>
            <w:tcW w:w="1068" w:type="dxa"/>
            <w:vAlign w:val="top"/>
          </w:tcPr>
          <w:p w14:paraId="6E4B37F7">
            <w:pPr>
              <w:pStyle w:val="6"/>
            </w:pPr>
          </w:p>
        </w:tc>
        <w:tc>
          <w:tcPr>
            <w:tcW w:w="1308" w:type="dxa"/>
            <w:vAlign w:val="top"/>
          </w:tcPr>
          <w:p w14:paraId="0D9628BB">
            <w:pPr>
              <w:pStyle w:val="6"/>
            </w:pPr>
          </w:p>
        </w:tc>
        <w:tc>
          <w:tcPr>
            <w:tcW w:w="1296" w:type="dxa"/>
            <w:vAlign w:val="top"/>
          </w:tcPr>
          <w:p w14:paraId="6FE4DECE">
            <w:pPr>
              <w:pStyle w:val="6"/>
            </w:pPr>
          </w:p>
        </w:tc>
        <w:tc>
          <w:tcPr>
            <w:tcW w:w="1044" w:type="dxa"/>
            <w:vAlign w:val="top"/>
          </w:tcPr>
          <w:p w14:paraId="0901F04B">
            <w:pPr>
              <w:pStyle w:val="6"/>
            </w:pPr>
          </w:p>
        </w:tc>
        <w:tc>
          <w:tcPr>
            <w:tcW w:w="1362" w:type="dxa"/>
            <w:vAlign w:val="top"/>
          </w:tcPr>
          <w:p w14:paraId="144460CB">
            <w:pPr>
              <w:pStyle w:val="6"/>
            </w:pPr>
          </w:p>
        </w:tc>
      </w:tr>
    </w:tbl>
    <w:p w14:paraId="2ED8E652">
      <w:pPr>
        <w:pStyle w:val="2"/>
      </w:pPr>
    </w:p>
    <w:p w14:paraId="57655C3C">
      <w:pPr>
        <w:sectPr>
          <w:headerReference r:id="rId14" w:type="default"/>
          <w:footerReference r:id="rId15" w:type="default"/>
          <w:pgSz w:w="16840" w:h="11900"/>
          <w:pgMar w:top="642" w:right="0" w:bottom="340" w:left="0" w:header="326" w:footer="110" w:gutter="0"/>
          <w:cols w:space="720" w:num="1"/>
        </w:sectPr>
      </w:pPr>
    </w:p>
    <w:p w14:paraId="4B8F3150">
      <w:pPr>
        <w:spacing w:before="76"/>
      </w:pPr>
    </w:p>
    <w:tbl>
      <w:tblPr>
        <w:tblStyle w:val="5"/>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2"/>
        <w:gridCol w:w="3167"/>
        <w:gridCol w:w="1667"/>
        <w:gridCol w:w="1452"/>
        <w:gridCol w:w="1068"/>
        <w:gridCol w:w="1308"/>
        <w:gridCol w:w="1296"/>
        <w:gridCol w:w="1044"/>
        <w:gridCol w:w="1362"/>
      </w:tblGrid>
      <w:tr w14:paraId="4C406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602" w:type="dxa"/>
            <w:vAlign w:val="top"/>
          </w:tcPr>
          <w:p w14:paraId="71534A5D">
            <w:pPr>
              <w:spacing w:before="63"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167" w:type="dxa"/>
            <w:vAlign w:val="top"/>
          </w:tcPr>
          <w:p w14:paraId="4CE01EEF">
            <w:pPr>
              <w:spacing w:before="63" w:line="219" w:lineRule="auto"/>
              <w:ind w:left="3"/>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667" w:type="dxa"/>
            <w:vAlign w:val="top"/>
          </w:tcPr>
          <w:p w14:paraId="78B0A738">
            <w:pPr>
              <w:spacing w:before="6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452" w:type="dxa"/>
            <w:vAlign w:val="top"/>
          </w:tcPr>
          <w:p w14:paraId="09ED6500">
            <w:pPr>
              <w:spacing w:before="6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068" w:type="dxa"/>
            <w:vAlign w:val="top"/>
          </w:tcPr>
          <w:p w14:paraId="34F00A14">
            <w:pPr>
              <w:pStyle w:val="6"/>
            </w:pPr>
          </w:p>
        </w:tc>
        <w:tc>
          <w:tcPr>
            <w:tcW w:w="1308" w:type="dxa"/>
            <w:vAlign w:val="top"/>
          </w:tcPr>
          <w:p w14:paraId="77DA23E5">
            <w:pPr>
              <w:pStyle w:val="6"/>
            </w:pPr>
          </w:p>
        </w:tc>
        <w:tc>
          <w:tcPr>
            <w:tcW w:w="1296" w:type="dxa"/>
            <w:vAlign w:val="top"/>
          </w:tcPr>
          <w:p w14:paraId="3284C68F">
            <w:pPr>
              <w:pStyle w:val="6"/>
            </w:pPr>
          </w:p>
        </w:tc>
        <w:tc>
          <w:tcPr>
            <w:tcW w:w="1044" w:type="dxa"/>
            <w:vAlign w:val="top"/>
          </w:tcPr>
          <w:p w14:paraId="5A161006">
            <w:pPr>
              <w:pStyle w:val="6"/>
            </w:pPr>
          </w:p>
        </w:tc>
        <w:tc>
          <w:tcPr>
            <w:tcW w:w="1362" w:type="dxa"/>
            <w:vAlign w:val="top"/>
          </w:tcPr>
          <w:p w14:paraId="418A7858">
            <w:pPr>
              <w:pStyle w:val="6"/>
            </w:pPr>
          </w:p>
        </w:tc>
      </w:tr>
      <w:tr w14:paraId="68C43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602" w:type="dxa"/>
            <w:vAlign w:val="top"/>
          </w:tcPr>
          <w:p w14:paraId="5A480447">
            <w:pPr>
              <w:spacing w:before="61"/>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167" w:type="dxa"/>
            <w:vAlign w:val="top"/>
          </w:tcPr>
          <w:p w14:paraId="677797F9">
            <w:pPr>
              <w:spacing w:before="62" w:line="219" w:lineRule="auto"/>
              <w:ind w:left="3"/>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667" w:type="dxa"/>
            <w:vAlign w:val="top"/>
          </w:tcPr>
          <w:p w14:paraId="54780C6D">
            <w:pPr>
              <w:spacing w:before="61"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452" w:type="dxa"/>
            <w:vAlign w:val="top"/>
          </w:tcPr>
          <w:p w14:paraId="246CA456">
            <w:pPr>
              <w:spacing w:before="61"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068" w:type="dxa"/>
            <w:vAlign w:val="top"/>
          </w:tcPr>
          <w:p w14:paraId="51B908DA">
            <w:pPr>
              <w:pStyle w:val="6"/>
            </w:pPr>
          </w:p>
        </w:tc>
        <w:tc>
          <w:tcPr>
            <w:tcW w:w="1308" w:type="dxa"/>
            <w:vAlign w:val="top"/>
          </w:tcPr>
          <w:p w14:paraId="6064FB43">
            <w:pPr>
              <w:pStyle w:val="6"/>
            </w:pPr>
          </w:p>
        </w:tc>
        <w:tc>
          <w:tcPr>
            <w:tcW w:w="1296" w:type="dxa"/>
            <w:vAlign w:val="top"/>
          </w:tcPr>
          <w:p w14:paraId="67EF79EC">
            <w:pPr>
              <w:pStyle w:val="6"/>
            </w:pPr>
          </w:p>
        </w:tc>
        <w:tc>
          <w:tcPr>
            <w:tcW w:w="1044" w:type="dxa"/>
            <w:vAlign w:val="top"/>
          </w:tcPr>
          <w:p w14:paraId="064107FA">
            <w:pPr>
              <w:pStyle w:val="6"/>
            </w:pPr>
          </w:p>
        </w:tc>
        <w:tc>
          <w:tcPr>
            <w:tcW w:w="1362" w:type="dxa"/>
            <w:vAlign w:val="top"/>
          </w:tcPr>
          <w:p w14:paraId="3148631A">
            <w:pPr>
              <w:pStyle w:val="6"/>
            </w:pPr>
          </w:p>
        </w:tc>
      </w:tr>
      <w:tr w14:paraId="1D13F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602" w:type="dxa"/>
            <w:vAlign w:val="top"/>
          </w:tcPr>
          <w:p w14:paraId="2C1D1117">
            <w:pPr>
              <w:spacing w:before="64"/>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167" w:type="dxa"/>
            <w:vAlign w:val="top"/>
          </w:tcPr>
          <w:p w14:paraId="5C3438DC">
            <w:pPr>
              <w:spacing w:before="64" w:line="220" w:lineRule="auto"/>
              <w:ind w:left="3"/>
              <w:rPr>
                <w:rFonts w:ascii="宋体" w:hAnsi="宋体" w:eastAsia="宋体" w:cs="宋体"/>
                <w:sz w:val="18"/>
                <w:szCs w:val="18"/>
              </w:rPr>
            </w:pPr>
            <w:r>
              <w:rPr>
                <w:rFonts w:ascii="宋体" w:hAnsi="宋体" w:eastAsia="宋体" w:cs="宋体"/>
                <w:color w:val="212529"/>
                <w:spacing w:val="-2"/>
                <w:sz w:val="18"/>
                <w:szCs w:val="18"/>
              </w:rPr>
              <w:t>住房公积金</w:t>
            </w:r>
          </w:p>
        </w:tc>
        <w:tc>
          <w:tcPr>
            <w:tcW w:w="1667" w:type="dxa"/>
            <w:vAlign w:val="top"/>
          </w:tcPr>
          <w:p w14:paraId="5AD9C9A2">
            <w:pPr>
              <w:spacing w:before="64"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452" w:type="dxa"/>
            <w:vAlign w:val="top"/>
          </w:tcPr>
          <w:p w14:paraId="145D4E2E">
            <w:pPr>
              <w:spacing w:before="64"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068" w:type="dxa"/>
            <w:vAlign w:val="top"/>
          </w:tcPr>
          <w:p w14:paraId="1573F079">
            <w:pPr>
              <w:pStyle w:val="6"/>
            </w:pPr>
          </w:p>
        </w:tc>
        <w:tc>
          <w:tcPr>
            <w:tcW w:w="1308" w:type="dxa"/>
            <w:vAlign w:val="top"/>
          </w:tcPr>
          <w:p w14:paraId="62314ECD">
            <w:pPr>
              <w:pStyle w:val="6"/>
            </w:pPr>
          </w:p>
        </w:tc>
        <w:tc>
          <w:tcPr>
            <w:tcW w:w="1296" w:type="dxa"/>
            <w:vAlign w:val="top"/>
          </w:tcPr>
          <w:p w14:paraId="25FF45DC">
            <w:pPr>
              <w:pStyle w:val="6"/>
            </w:pPr>
          </w:p>
        </w:tc>
        <w:tc>
          <w:tcPr>
            <w:tcW w:w="1044" w:type="dxa"/>
            <w:vAlign w:val="top"/>
          </w:tcPr>
          <w:p w14:paraId="2820AAA6">
            <w:pPr>
              <w:pStyle w:val="6"/>
            </w:pPr>
          </w:p>
        </w:tc>
        <w:tc>
          <w:tcPr>
            <w:tcW w:w="1362" w:type="dxa"/>
            <w:vAlign w:val="top"/>
          </w:tcPr>
          <w:p w14:paraId="35958F3A">
            <w:pPr>
              <w:pStyle w:val="6"/>
            </w:pPr>
          </w:p>
        </w:tc>
      </w:tr>
    </w:tbl>
    <w:p w14:paraId="1FA5747F">
      <w:pPr>
        <w:pStyle w:val="2"/>
      </w:pPr>
    </w:p>
    <w:p w14:paraId="00230290">
      <w:pPr>
        <w:sectPr>
          <w:headerReference r:id="rId16" w:type="default"/>
          <w:footerReference r:id="rId17" w:type="default"/>
          <w:pgSz w:w="16840" w:h="11900"/>
          <w:pgMar w:top="642" w:right="0" w:bottom="340" w:left="0" w:header="326" w:footer="111" w:gutter="0"/>
          <w:cols w:space="720" w:num="1"/>
        </w:sectPr>
      </w:pPr>
    </w:p>
    <w:p w14:paraId="1FAE8DCB">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8"/>
        <w:gridCol w:w="2937"/>
        <w:gridCol w:w="1499"/>
        <w:gridCol w:w="1355"/>
        <w:gridCol w:w="1457"/>
      </w:tblGrid>
      <w:tr w14:paraId="40A55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68" w:type="dxa"/>
            <w:tcBorders>
              <w:top w:val="single" w:color="FFFFFF" w:sz="4" w:space="0"/>
              <w:left w:val="single" w:color="FFFFFF" w:sz="2" w:space="0"/>
              <w:bottom w:val="single" w:color="FFFFFF" w:sz="4" w:space="0"/>
              <w:right w:val="single" w:color="FFFFFF" w:sz="2" w:space="0"/>
            </w:tcBorders>
            <w:vAlign w:val="top"/>
          </w:tcPr>
          <w:p w14:paraId="284CCF0C">
            <w:pPr>
              <w:pStyle w:val="6"/>
            </w:pPr>
          </w:p>
        </w:tc>
        <w:tc>
          <w:tcPr>
            <w:tcW w:w="2937" w:type="dxa"/>
            <w:tcBorders>
              <w:top w:val="single" w:color="FFFFFF" w:sz="4" w:space="0"/>
              <w:left w:val="single" w:color="FFFFFF" w:sz="2" w:space="0"/>
              <w:bottom w:val="single" w:color="FFFFFF" w:sz="4" w:space="0"/>
              <w:right w:val="single" w:color="FFFFFF" w:sz="2" w:space="0"/>
            </w:tcBorders>
            <w:vAlign w:val="top"/>
          </w:tcPr>
          <w:p w14:paraId="07BA79C1">
            <w:pPr>
              <w:pStyle w:val="6"/>
            </w:pPr>
          </w:p>
        </w:tc>
        <w:tc>
          <w:tcPr>
            <w:tcW w:w="1499" w:type="dxa"/>
            <w:tcBorders>
              <w:top w:val="single" w:color="FFFFFF" w:sz="4" w:space="0"/>
              <w:left w:val="single" w:color="FFFFFF" w:sz="2" w:space="0"/>
              <w:bottom w:val="single" w:color="FFFFFF" w:sz="4" w:space="0"/>
              <w:right w:val="single" w:color="FFFFFF" w:sz="2" w:space="0"/>
            </w:tcBorders>
            <w:vAlign w:val="top"/>
          </w:tcPr>
          <w:p w14:paraId="1CB9B164">
            <w:pPr>
              <w:pStyle w:val="6"/>
            </w:pPr>
          </w:p>
        </w:tc>
        <w:tc>
          <w:tcPr>
            <w:tcW w:w="1355" w:type="dxa"/>
            <w:tcBorders>
              <w:top w:val="single" w:color="FFFFFF" w:sz="4" w:space="0"/>
              <w:left w:val="single" w:color="FFFFFF" w:sz="2" w:space="0"/>
              <w:bottom w:val="single" w:color="FFFFFF" w:sz="4" w:space="0"/>
              <w:right w:val="single" w:color="FFFFFF" w:sz="2" w:space="0"/>
            </w:tcBorders>
            <w:vAlign w:val="top"/>
          </w:tcPr>
          <w:p w14:paraId="19D6C202">
            <w:pPr>
              <w:pStyle w:val="6"/>
            </w:pPr>
          </w:p>
        </w:tc>
        <w:tc>
          <w:tcPr>
            <w:tcW w:w="1457" w:type="dxa"/>
            <w:tcBorders>
              <w:top w:val="single" w:color="FFFFFF" w:sz="4" w:space="0"/>
              <w:left w:val="single" w:color="FFFFFF" w:sz="2" w:space="0"/>
              <w:bottom w:val="single" w:color="FFFFFF" w:sz="4" w:space="0"/>
              <w:right w:val="single" w:color="FFFFFF" w:sz="2" w:space="0"/>
            </w:tcBorders>
            <w:vAlign w:val="top"/>
          </w:tcPr>
          <w:p w14:paraId="70C41D00">
            <w:pPr>
              <w:spacing w:before="95"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预算公开表3</w:t>
            </w:r>
          </w:p>
        </w:tc>
      </w:tr>
      <w:tr w14:paraId="0142A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6E56BB1F">
            <w:pPr>
              <w:spacing w:before="55" w:line="218" w:lineRule="auto"/>
              <w:ind w:left="3431"/>
              <w:outlineLvl w:val="1"/>
              <w:rPr>
                <w:rFonts w:ascii="宋体" w:hAnsi="宋体" w:eastAsia="宋体" w:cs="宋体"/>
                <w:sz w:val="24"/>
                <w:szCs w:val="24"/>
              </w:rPr>
            </w:pPr>
            <w:bookmarkStart w:id="10" w:name="bookmark37"/>
            <w:bookmarkEnd w:id="10"/>
            <w:bookmarkStart w:id="11" w:name="bookmark8"/>
            <w:bookmarkEnd w:id="11"/>
            <w:r>
              <w:rPr>
                <w:rFonts w:ascii="宋体" w:hAnsi="宋体" w:eastAsia="宋体" w:cs="宋体"/>
                <w:color w:val="212529"/>
                <w:spacing w:val="-2"/>
                <w:sz w:val="24"/>
                <w:szCs w:val="24"/>
              </w:rPr>
              <w:t>2024年预算支出总表</w:t>
            </w:r>
          </w:p>
        </w:tc>
      </w:tr>
      <w:tr w14:paraId="265C1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204" w:type="dxa"/>
            <w:gridSpan w:val="3"/>
            <w:tcBorders>
              <w:top w:val="single" w:color="FFFFFF" w:sz="4" w:space="0"/>
              <w:right w:val="single" w:color="FFFFFF" w:sz="2" w:space="0"/>
            </w:tcBorders>
            <w:vAlign w:val="top"/>
          </w:tcPr>
          <w:p w14:paraId="0A2CD298">
            <w:pPr>
              <w:spacing w:before="92"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部门名称：中国共产党山西省兴县委员会宣传部</w:t>
            </w:r>
          </w:p>
        </w:tc>
        <w:tc>
          <w:tcPr>
            <w:tcW w:w="1355" w:type="dxa"/>
            <w:tcBorders>
              <w:top w:val="single" w:color="FFFFFF" w:sz="4" w:space="0"/>
              <w:left w:val="single" w:color="FFFFFF" w:sz="2" w:space="0"/>
              <w:right w:val="single" w:color="FFFFFF" w:sz="2" w:space="0"/>
            </w:tcBorders>
            <w:vAlign w:val="top"/>
          </w:tcPr>
          <w:p w14:paraId="72976977">
            <w:pPr>
              <w:pStyle w:val="6"/>
            </w:pPr>
          </w:p>
        </w:tc>
        <w:tc>
          <w:tcPr>
            <w:tcW w:w="1457" w:type="dxa"/>
            <w:tcBorders>
              <w:top w:val="single" w:color="FFFFFF" w:sz="4" w:space="0"/>
              <w:left w:val="single" w:color="FFFFFF" w:sz="2" w:space="0"/>
            </w:tcBorders>
            <w:vAlign w:val="top"/>
          </w:tcPr>
          <w:p w14:paraId="656BE204">
            <w:pPr>
              <w:spacing w:before="92"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6B2A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705" w:type="dxa"/>
            <w:gridSpan w:val="2"/>
            <w:vAlign w:val="top"/>
          </w:tcPr>
          <w:p w14:paraId="3A87B9B2">
            <w:pPr>
              <w:spacing w:before="72" w:line="220" w:lineRule="auto"/>
              <w:ind w:left="2172"/>
              <w:rPr>
                <w:rFonts w:ascii="宋体" w:hAnsi="宋体" w:eastAsia="宋体" w:cs="宋体"/>
                <w:sz w:val="18"/>
                <w:szCs w:val="18"/>
              </w:rPr>
            </w:pPr>
            <w:r>
              <w:rPr>
                <w:rFonts w:ascii="宋体" w:hAnsi="宋体" w:eastAsia="宋体" w:cs="宋体"/>
                <w:color w:val="212529"/>
                <w:spacing w:val="-6"/>
                <w:sz w:val="18"/>
                <w:szCs w:val="18"/>
              </w:rPr>
              <w:t>项目</w:t>
            </w:r>
          </w:p>
        </w:tc>
        <w:tc>
          <w:tcPr>
            <w:tcW w:w="4311" w:type="dxa"/>
            <w:gridSpan w:val="3"/>
            <w:vAlign w:val="top"/>
          </w:tcPr>
          <w:p w14:paraId="4F05D7C1">
            <w:pPr>
              <w:spacing w:before="73" w:line="219" w:lineRule="auto"/>
              <w:ind w:left="1613"/>
              <w:rPr>
                <w:rFonts w:ascii="宋体" w:hAnsi="宋体" w:eastAsia="宋体" w:cs="宋体"/>
                <w:sz w:val="18"/>
                <w:szCs w:val="18"/>
              </w:rPr>
            </w:pPr>
            <w:r>
              <w:rPr>
                <w:rFonts w:ascii="宋体" w:hAnsi="宋体" w:eastAsia="宋体" w:cs="宋体"/>
                <w:color w:val="212529"/>
                <w:spacing w:val="-2"/>
                <w:sz w:val="18"/>
                <w:szCs w:val="18"/>
              </w:rPr>
              <w:t>2024年预算数</w:t>
            </w:r>
          </w:p>
        </w:tc>
      </w:tr>
      <w:tr w14:paraId="5D3A5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68" w:type="dxa"/>
            <w:vAlign w:val="top"/>
          </w:tcPr>
          <w:p w14:paraId="4EFFEF5F">
            <w:pPr>
              <w:spacing w:before="73" w:line="219" w:lineRule="auto"/>
              <w:ind w:left="519"/>
              <w:rPr>
                <w:rFonts w:ascii="宋体" w:hAnsi="宋体" w:eastAsia="宋体" w:cs="宋体"/>
                <w:sz w:val="18"/>
                <w:szCs w:val="18"/>
              </w:rPr>
            </w:pPr>
            <w:r>
              <w:rPr>
                <w:rFonts w:ascii="宋体" w:hAnsi="宋体" w:eastAsia="宋体" w:cs="宋体"/>
                <w:color w:val="212529"/>
                <w:spacing w:val="-3"/>
                <w:sz w:val="18"/>
                <w:szCs w:val="18"/>
              </w:rPr>
              <w:t>科目编码</w:t>
            </w:r>
          </w:p>
        </w:tc>
        <w:tc>
          <w:tcPr>
            <w:tcW w:w="2937" w:type="dxa"/>
            <w:vAlign w:val="top"/>
          </w:tcPr>
          <w:p w14:paraId="76C60F82">
            <w:pPr>
              <w:spacing w:before="73" w:line="219" w:lineRule="auto"/>
              <w:ind w:left="1103"/>
              <w:rPr>
                <w:rFonts w:ascii="宋体" w:hAnsi="宋体" w:eastAsia="宋体" w:cs="宋体"/>
                <w:sz w:val="18"/>
                <w:szCs w:val="18"/>
              </w:rPr>
            </w:pPr>
            <w:r>
              <w:rPr>
                <w:rFonts w:ascii="宋体" w:hAnsi="宋体" w:eastAsia="宋体" w:cs="宋体"/>
                <w:color w:val="212529"/>
                <w:spacing w:val="-3"/>
                <w:sz w:val="18"/>
                <w:szCs w:val="18"/>
              </w:rPr>
              <w:t>科目名称</w:t>
            </w:r>
          </w:p>
        </w:tc>
        <w:tc>
          <w:tcPr>
            <w:tcW w:w="1499" w:type="dxa"/>
            <w:vAlign w:val="top"/>
          </w:tcPr>
          <w:p w14:paraId="6576EA89">
            <w:pPr>
              <w:spacing w:before="73" w:line="221" w:lineRule="auto"/>
              <w:ind w:left="568"/>
              <w:rPr>
                <w:rFonts w:ascii="宋体" w:hAnsi="宋体" w:eastAsia="宋体" w:cs="宋体"/>
                <w:sz w:val="18"/>
                <w:szCs w:val="18"/>
              </w:rPr>
            </w:pPr>
            <w:r>
              <w:rPr>
                <w:rFonts w:ascii="宋体" w:hAnsi="宋体" w:eastAsia="宋体" w:cs="宋体"/>
                <w:color w:val="212529"/>
                <w:spacing w:val="-5"/>
                <w:sz w:val="18"/>
                <w:szCs w:val="18"/>
              </w:rPr>
              <w:t>合计</w:t>
            </w:r>
          </w:p>
        </w:tc>
        <w:tc>
          <w:tcPr>
            <w:tcW w:w="1355" w:type="dxa"/>
            <w:vAlign w:val="top"/>
          </w:tcPr>
          <w:p w14:paraId="5E1A3D7D">
            <w:pPr>
              <w:spacing w:before="73" w:line="219" w:lineRule="auto"/>
              <w:ind w:left="316"/>
              <w:rPr>
                <w:rFonts w:ascii="宋体" w:hAnsi="宋体" w:eastAsia="宋体" w:cs="宋体"/>
                <w:sz w:val="18"/>
                <w:szCs w:val="18"/>
              </w:rPr>
            </w:pPr>
            <w:r>
              <w:rPr>
                <w:rFonts w:ascii="宋体" w:hAnsi="宋体" w:eastAsia="宋体" w:cs="宋体"/>
                <w:color w:val="212529"/>
                <w:spacing w:val="-3"/>
                <w:sz w:val="18"/>
                <w:szCs w:val="18"/>
              </w:rPr>
              <w:t>基本支出</w:t>
            </w:r>
          </w:p>
        </w:tc>
        <w:tc>
          <w:tcPr>
            <w:tcW w:w="1457" w:type="dxa"/>
            <w:vAlign w:val="top"/>
          </w:tcPr>
          <w:p w14:paraId="57BCCD91">
            <w:pPr>
              <w:spacing w:before="73" w:line="220" w:lineRule="auto"/>
              <w:ind w:left="369"/>
              <w:rPr>
                <w:rFonts w:ascii="宋体" w:hAnsi="宋体" w:eastAsia="宋体" w:cs="宋体"/>
                <w:sz w:val="18"/>
                <w:szCs w:val="18"/>
              </w:rPr>
            </w:pPr>
            <w:r>
              <w:rPr>
                <w:rFonts w:ascii="宋体" w:hAnsi="宋体" w:eastAsia="宋体" w:cs="宋体"/>
                <w:color w:val="212529"/>
                <w:spacing w:val="-3"/>
                <w:sz w:val="18"/>
                <w:szCs w:val="18"/>
              </w:rPr>
              <w:t>项目支出</w:t>
            </w:r>
          </w:p>
        </w:tc>
      </w:tr>
      <w:tr w14:paraId="26BF9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705" w:type="dxa"/>
            <w:gridSpan w:val="2"/>
            <w:vAlign w:val="top"/>
          </w:tcPr>
          <w:p w14:paraId="4917678B">
            <w:pPr>
              <w:spacing w:before="74" w:line="221" w:lineRule="auto"/>
              <w:ind w:left="2170"/>
              <w:rPr>
                <w:rFonts w:ascii="宋体" w:hAnsi="宋体" w:eastAsia="宋体" w:cs="宋体"/>
                <w:sz w:val="18"/>
                <w:szCs w:val="18"/>
              </w:rPr>
            </w:pPr>
            <w:r>
              <w:rPr>
                <w:rFonts w:ascii="宋体" w:hAnsi="宋体" w:eastAsia="宋体" w:cs="宋体"/>
                <w:color w:val="212529"/>
                <w:spacing w:val="-5"/>
                <w:sz w:val="18"/>
                <w:szCs w:val="18"/>
              </w:rPr>
              <w:t>合计</w:t>
            </w:r>
          </w:p>
        </w:tc>
        <w:tc>
          <w:tcPr>
            <w:tcW w:w="1499" w:type="dxa"/>
            <w:vAlign w:val="top"/>
          </w:tcPr>
          <w:p w14:paraId="7DAEA2E8">
            <w:pPr>
              <w:spacing w:before="74" w:line="239" w:lineRule="auto"/>
              <w:ind w:right="10"/>
              <w:jc w:val="right"/>
              <w:rPr>
                <w:rFonts w:ascii="宋体" w:hAnsi="宋体" w:eastAsia="宋体" w:cs="宋体"/>
                <w:sz w:val="18"/>
                <w:szCs w:val="18"/>
              </w:rPr>
            </w:pPr>
            <w:r>
              <w:rPr>
                <w:rFonts w:ascii="宋体" w:hAnsi="宋体" w:eastAsia="宋体" w:cs="宋体"/>
                <w:color w:val="212529"/>
                <w:spacing w:val="-3"/>
                <w:sz w:val="18"/>
                <w:szCs w:val="18"/>
              </w:rPr>
              <w:t>1724.45</w:t>
            </w:r>
          </w:p>
        </w:tc>
        <w:tc>
          <w:tcPr>
            <w:tcW w:w="1355" w:type="dxa"/>
            <w:vAlign w:val="top"/>
          </w:tcPr>
          <w:p w14:paraId="11BC8034">
            <w:pPr>
              <w:spacing w:before="7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265.90</w:t>
            </w:r>
          </w:p>
        </w:tc>
        <w:tc>
          <w:tcPr>
            <w:tcW w:w="1457" w:type="dxa"/>
            <w:vAlign w:val="top"/>
          </w:tcPr>
          <w:p w14:paraId="7B850D08">
            <w:pPr>
              <w:spacing w:before="74"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1458.55</w:t>
            </w:r>
          </w:p>
        </w:tc>
      </w:tr>
      <w:tr w14:paraId="3A652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68" w:type="dxa"/>
            <w:vAlign w:val="top"/>
          </w:tcPr>
          <w:p w14:paraId="37F52CDC">
            <w:pPr>
              <w:spacing w:before="74"/>
              <w:ind w:left="11"/>
              <w:rPr>
                <w:rFonts w:ascii="宋体" w:hAnsi="宋体" w:eastAsia="宋体" w:cs="宋体"/>
                <w:sz w:val="18"/>
                <w:szCs w:val="18"/>
              </w:rPr>
            </w:pPr>
            <w:r>
              <w:rPr>
                <w:rFonts w:ascii="宋体" w:hAnsi="宋体" w:eastAsia="宋体" w:cs="宋体"/>
                <w:color w:val="212529"/>
                <w:spacing w:val="-4"/>
                <w:sz w:val="18"/>
                <w:szCs w:val="18"/>
              </w:rPr>
              <w:t>201</w:t>
            </w:r>
          </w:p>
        </w:tc>
        <w:tc>
          <w:tcPr>
            <w:tcW w:w="2937" w:type="dxa"/>
            <w:vAlign w:val="top"/>
          </w:tcPr>
          <w:p w14:paraId="701FD01A">
            <w:pPr>
              <w:spacing w:before="75"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99" w:type="dxa"/>
            <w:vAlign w:val="top"/>
          </w:tcPr>
          <w:p w14:paraId="68C62EA1">
            <w:pPr>
              <w:spacing w:before="7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1616.25</w:t>
            </w:r>
          </w:p>
        </w:tc>
        <w:tc>
          <w:tcPr>
            <w:tcW w:w="1355" w:type="dxa"/>
            <w:vAlign w:val="top"/>
          </w:tcPr>
          <w:p w14:paraId="5BFB844A">
            <w:pPr>
              <w:spacing w:before="7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203.70</w:t>
            </w:r>
          </w:p>
        </w:tc>
        <w:tc>
          <w:tcPr>
            <w:tcW w:w="1457" w:type="dxa"/>
            <w:vAlign w:val="top"/>
          </w:tcPr>
          <w:p w14:paraId="24CAD238">
            <w:pPr>
              <w:spacing w:before="74"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1412.55</w:t>
            </w:r>
          </w:p>
        </w:tc>
      </w:tr>
      <w:tr w14:paraId="31624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075A6940">
            <w:pPr>
              <w:spacing w:before="75"/>
              <w:ind w:left="11"/>
              <w:rPr>
                <w:rFonts w:ascii="宋体" w:hAnsi="宋体" w:eastAsia="宋体" w:cs="宋体"/>
                <w:sz w:val="18"/>
                <w:szCs w:val="18"/>
              </w:rPr>
            </w:pPr>
            <w:r>
              <w:rPr>
                <w:rFonts w:ascii="宋体" w:hAnsi="宋体" w:eastAsia="宋体" w:cs="宋体"/>
                <w:color w:val="212529"/>
                <w:spacing w:val="-2"/>
                <w:sz w:val="18"/>
                <w:szCs w:val="18"/>
              </w:rPr>
              <w:t>20133</w:t>
            </w:r>
          </w:p>
        </w:tc>
        <w:tc>
          <w:tcPr>
            <w:tcW w:w="2937" w:type="dxa"/>
            <w:vAlign w:val="top"/>
          </w:tcPr>
          <w:p w14:paraId="48A64F5B">
            <w:pPr>
              <w:spacing w:before="75" w:line="219" w:lineRule="auto"/>
              <w:ind w:left="8"/>
              <w:rPr>
                <w:rFonts w:ascii="宋体" w:hAnsi="宋体" w:eastAsia="宋体" w:cs="宋体"/>
                <w:sz w:val="18"/>
                <w:szCs w:val="18"/>
              </w:rPr>
            </w:pPr>
            <w:r>
              <w:rPr>
                <w:rFonts w:ascii="宋体" w:hAnsi="宋体" w:eastAsia="宋体" w:cs="宋体"/>
                <w:color w:val="212529"/>
                <w:spacing w:val="-3"/>
                <w:sz w:val="18"/>
                <w:szCs w:val="18"/>
              </w:rPr>
              <w:t>宣传事务</w:t>
            </w:r>
          </w:p>
        </w:tc>
        <w:tc>
          <w:tcPr>
            <w:tcW w:w="1499" w:type="dxa"/>
            <w:vAlign w:val="top"/>
          </w:tcPr>
          <w:p w14:paraId="00E11231">
            <w:pPr>
              <w:spacing w:before="75"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1616.25</w:t>
            </w:r>
          </w:p>
        </w:tc>
        <w:tc>
          <w:tcPr>
            <w:tcW w:w="1355" w:type="dxa"/>
            <w:vAlign w:val="top"/>
          </w:tcPr>
          <w:p w14:paraId="1F4786BD">
            <w:pPr>
              <w:spacing w:before="75"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203.70</w:t>
            </w:r>
          </w:p>
        </w:tc>
        <w:tc>
          <w:tcPr>
            <w:tcW w:w="1457" w:type="dxa"/>
            <w:vAlign w:val="top"/>
          </w:tcPr>
          <w:p w14:paraId="3C8F17BF">
            <w:pPr>
              <w:spacing w:before="75"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1412.55</w:t>
            </w:r>
          </w:p>
        </w:tc>
      </w:tr>
      <w:tr w14:paraId="02AB5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43F78844">
            <w:pPr>
              <w:spacing w:before="75"/>
              <w:ind w:left="11"/>
              <w:rPr>
                <w:rFonts w:ascii="宋体" w:hAnsi="宋体" w:eastAsia="宋体" w:cs="宋体"/>
                <w:sz w:val="18"/>
                <w:szCs w:val="18"/>
              </w:rPr>
            </w:pPr>
            <w:r>
              <w:rPr>
                <w:rFonts w:ascii="宋体" w:hAnsi="宋体" w:eastAsia="宋体" w:cs="宋体"/>
                <w:color w:val="212529"/>
                <w:spacing w:val="-2"/>
                <w:sz w:val="18"/>
                <w:szCs w:val="18"/>
              </w:rPr>
              <w:t>2013301</w:t>
            </w:r>
          </w:p>
        </w:tc>
        <w:tc>
          <w:tcPr>
            <w:tcW w:w="2937" w:type="dxa"/>
            <w:vAlign w:val="top"/>
          </w:tcPr>
          <w:p w14:paraId="42665060">
            <w:pPr>
              <w:spacing w:before="76" w:line="220" w:lineRule="auto"/>
              <w:ind w:left="8"/>
              <w:rPr>
                <w:rFonts w:ascii="宋体" w:hAnsi="宋体" w:eastAsia="宋体" w:cs="宋体"/>
                <w:sz w:val="18"/>
                <w:szCs w:val="18"/>
              </w:rPr>
            </w:pPr>
            <w:r>
              <w:rPr>
                <w:rFonts w:ascii="宋体" w:hAnsi="宋体" w:eastAsia="宋体" w:cs="宋体"/>
                <w:color w:val="212529"/>
                <w:spacing w:val="-3"/>
                <w:sz w:val="18"/>
                <w:szCs w:val="18"/>
              </w:rPr>
              <w:t>行政运行</w:t>
            </w:r>
          </w:p>
        </w:tc>
        <w:tc>
          <w:tcPr>
            <w:tcW w:w="1499" w:type="dxa"/>
            <w:vAlign w:val="top"/>
          </w:tcPr>
          <w:p w14:paraId="4BA7BAE6">
            <w:pPr>
              <w:spacing w:before="76" w:line="239" w:lineRule="auto"/>
              <w:jc w:val="right"/>
              <w:rPr>
                <w:rFonts w:ascii="宋体" w:hAnsi="宋体" w:eastAsia="宋体" w:cs="宋体"/>
                <w:sz w:val="18"/>
                <w:szCs w:val="18"/>
              </w:rPr>
            </w:pPr>
            <w:r>
              <w:rPr>
                <w:rFonts w:ascii="宋体" w:hAnsi="宋体" w:eastAsia="宋体" w:cs="宋体"/>
                <w:color w:val="212529"/>
                <w:spacing w:val="-4"/>
                <w:sz w:val="18"/>
                <w:szCs w:val="18"/>
              </w:rPr>
              <w:t>153.77</w:t>
            </w:r>
          </w:p>
        </w:tc>
        <w:tc>
          <w:tcPr>
            <w:tcW w:w="1355" w:type="dxa"/>
            <w:vAlign w:val="top"/>
          </w:tcPr>
          <w:p w14:paraId="32FBE0DE">
            <w:pPr>
              <w:spacing w:before="76" w:line="239" w:lineRule="auto"/>
              <w:jc w:val="right"/>
              <w:rPr>
                <w:rFonts w:ascii="宋体" w:hAnsi="宋体" w:eastAsia="宋体" w:cs="宋体"/>
                <w:sz w:val="18"/>
                <w:szCs w:val="18"/>
              </w:rPr>
            </w:pPr>
            <w:r>
              <w:rPr>
                <w:rFonts w:ascii="宋体" w:hAnsi="宋体" w:eastAsia="宋体" w:cs="宋体"/>
                <w:color w:val="212529"/>
                <w:spacing w:val="-4"/>
                <w:sz w:val="18"/>
                <w:szCs w:val="18"/>
              </w:rPr>
              <w:t>153.77</w:t>
            </w:r>
          </w:p>
        </w:tc>
        <w:tc>
          <w:tcPr>
            <w:tcW w:w="1457" w:type="dxa"/>
            <w:vAlign w:val="top"/>
          </w:tcPr>
          <w:p w14:paraId="5434EB29">
            <w:pPr>
              <w:pStyle w:val="6"/>
            </w:pPr>
          </w:p>
        </w:tc>
      </w:tr>
      <w:tr w14:paraId="508A0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043BFAE5">
            <w:pPr>
              <w:spacing w:before="75"/>
              <w:ind w:left="11"/>
              <w:rPr>
                <w:rFonts w:ascii="宋体" w:hAnsi="宋体" w:eastAsia="宋体" w:cs="宋体"/>
                <w:sz w:val="18"/>
                <w:szCs w:val="18"/>
              </w:rPr>
            </w:pPr>
            <w:r>
              <w:rPr>
                <w:rFonts w:ascii="宋体" w:hAnsi="宋体" w:eastAsia="宋体" w:cs="宋体"/>
                <w:color w:val="212529"/>
                <w:spacing w:val="-2"/>
                <w:sz w:val="18"/>
                <w:szCs w:val="18"/>
              </w:rPr>
              <w:t>2013350</w:t>
            </w:r>
          </w:p>
        </w:tc>
        <w:tc>
          <w:tcPr>
            <w:tcW w:w="2937" w:type="dxa"/>
            <w:vAlign w:val="top"/>
          </w:tcPr>
          <w:p w14:paraId="65DA435C">
            <w:pPr>
              <w:spacing w:before="76" w:line="220" w:lineRule="auto"/>
              <w:ind w:left="5"/>
              <w:rPr>
                <w:rFonts w:ascii="宋体" w:hAnsi="宋体" w:eastAsia="宋体" w:cs="宋体"/>
                <w:sz w:val="18"/>
                <w:szCs w:val="18"/>
              </w:rPr>
            </w:pPr>
            <w:r>
              <w:rPr>
                <w:rFonts w:ascii="宋体" w:hAnsi="宋体" w:eastAsia="宋体" w:cs="宋体"/>
                <w:color w:val="212529"/>
                <w:spacing w:val="-3"/>
                <w:sz w:val="18"/>
                <w:szCs w:val="18"/>
              </w:rPr>
              <w:t>事业运行</w:t>
            </w:r>
          </w:p>
        </w:tc>
        <w:tc>
          <w:tcPr>
            <w:tcW w:w="1499" w:type="dxa"/>
            <w:vAlign w:val="top"/>
          </w:tcPr>
          <w:p w14:paraId="6DAA4872">
            <w:pPr>
              <w:spacing w:before="76"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49.92</w:t>
            </w:r>
          </w:p>
        </w:tc>
        <w:tc>
          <w:tcPr>
            <w:tcW w:w="1355" w:type="dxa"/>
            <w:vAlign w:val="top"/>
          </w:tcPr>
          <w:p w14:paraId="75E85056">
            <w:pPr>
              <w:spacing w:before="76"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49.92</w:t>
            </w:r>
          </w:p>
        </w:tc>
        <w:tc>
          <w:tcPr>
            <w:tcW w:w="1457" w:type="dxa"/>
            <w:vAlign w:val="top"/>
          </w:tcPr>
          <w:p w14:paraId="793EBB2D">
            <w:pPr>
              <w:pStyle w:val="6"/>
            </w:pPr>
          </w:p>
        </w:tc>
      </w:tr>
      <w:tr w14:paraId="0ECE9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2E3C8796">
            <w:pPr>
              <w:spacing w:before="75"/>
              <w:ind w:left="11"/>
              <w:rPr>
                <w:rFonts w:ascii="宋体" w:hAnsi="宋体" w:eastAsia="宋体" w:cs="宋体"/>
                <w:sz w:val="18"/>
                <w:szCs w:val="18"/>
              </w:rPr>
            </w:pPr>
            <w:r>
              <w:rPr>
                <w:rFonts w:ascii="宋体" w:hAnsi="宋体" w:eastAsia="宋体" w:cs="宋体"/>
                <w:color w:val="212529"/>
                <w:spacing w:val="-2"/>
                <w:sz w:val="18"/>
                <w:szCs w:val="18"/>
              </w:rPr>
              <w:t>2013399</w:t>
            </w:r>
          </w:p>
        </w:tc>
        <w:tc>
          <w:tcPr>
            <w:tcW w:w="2937" w:type="dxa"/>
            <w:vAlign w:val="top"/>
          </w:tcPr>
          <w:p w14:paraId="38956945">
            <w:pPr>
              <w:spacing w:before="76" w:line="219" w:lineRule="auto"/>
              <w:ind w:left="6"/>
              <w:rPr>
                <w:rFonts w:ascii="宋体" w:hAnsi="宋体" w:eastAsia="宋体" w:cs="宋体"/>
                <w:sz w:val="18"/>
                <w:szCs w:val="18"/>
              </w:rPr>
            </w:pPr>
            <w:r>
              <w:rPr>
                <w:rFonts w:ascii="宋体" w:hAnsi="宋体" w:eastAsia="宋体" w:cs="宋体"/>
                <w:color w:val="212529"/>
                <w:spacing w:val="-2"/>
                <w:sz w:val="18"/>
                <w:szCs w:val="18"/>
              </w:rPr>
              <w:t>其他宣传事务支出</w:t>
            </w:r>
          </w:p>
        </w:tc>
        <w:tc>
          <w:tcPr>
            <w:tcW w:w="1499" w:type="dxa"/>
            <w:vAlign w:val="top"/>
          </w:tcPr>
          <w:p w14:paraId="37D4055C">
            <w:pPr>
              <w:spacing w:before="76"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1412.55</w:t>
            </w:r>
          </w:p>
        </w:tc>
        <w:tc>
          <w:tcPr>
            <w:tcW w:w="1355" w:type="dxa"/>
            <w:vAlign w:val="top"/>
          </w:tcPr>
          <w:p w14:paraId="692036A8">
            <w:pPr>
              <w:pStyle w:val="6"/>
            </w:pPr>
          </w:p>
        </w:tc>
        <w:tc>
          <w:tcPr>
            <w:tcW w:w="1457" w:type="dxa"/>
            <w:vAlign w:val="top"/>
          </w:tcPr>
          <w:p w14:paraId="705D0C4B">
            <w:pPr>
              <w:spacing w:before="76"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1412.55</w:t>
            </w:r>
          </w:p>
        </w:tc>
      </w:tr>
      <w:tr w14:paraId="06AAD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75C6EC0F">
            <w:pPr>
              <w:spacing w:before="76"/>
              <w:ind w:left="11"/>
              <w:rPr>
                <w:rFonts w:ascii="宋体" w:hAnsi="宋体" w:eastAsia="宋体" w:cs="宋体"/>
                <w:sz w:val="18"/>
                <w:szCs w:val="18"/>
              </w:rPr>
            </w:pPr>
            <w:r>
              <w:rPr>
                <w:rFonts w:ascii="宋体" w:hAnsi="宋体" w:eastAsia="宋体" w:cs="宋体"/>
                <w:color w:val="212529"/>
                <w:spacing w:val="-4"/>
                <w:sz w:val="18"/>
                <w:szCs w:val="18"/>
              </w:rPr>
              <w:t>203</w:t>
            </w:r>
          </w:p>
        </w:tc>
        <w:tc>
          <w:tcPr>
            <w:tcW w:w="2937" w:type="dxa"/>
            <w:vAlign w:val="top"/>
          </w:tcPr>
          <w:p w14:paraId="20846F0B">
            <w:pPr>
              <w:spacing w:before="76" w:line="220" w:lineRule="auto"/>
              <w:ind w:left="23"/>
              <w:rPr>
                <w:rFonts w:ascii="宋体" w:hAnsi="宋体" w:eastAsia="宋体" w:cs="宋体"/>
                <w:sz w:val="18"/>
                <w:szCs w:val="18"/>
              </w:rPr>
            </w:pPr>
            <w:r>
              <w:rPr>
                <w:rFonts w:ascii="宋体" w:hAnsi="宋体" w:eastAsia="宋体" w:cs="宋体"/>
                <w:color w:val="212529"/>
                <w:spacing w:val="-7"/>
                <w:sz w:val="18"/>
                <w:szCs w:val="18"/>
              </w:rPr>
              <w:t>国防支出</w:t>
            </w:r>
          </w:p>
        </w:tc>
        <w:tc>
          <w:tcPr>
            <w:tcW w:w="1499" w:type="dxa"/>
            <w:vAlign w:val="top"/>
          </w:tcPr>
          <w:p w14:paraId="4BC2C7B6">
            <w:pPr>
              <w:spacing w:before="76"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355" w:type="dxa"/>
            <w:vAlign w:val="top"/>
          </w:tcPr>
          <w:p w14:paraId="5AA2FCBC">
            <w:pPr>
              <w:pStyle w:val="6"/>
            </w:pPr>
          </w:p>
        </w:tc>
        <w:tc>
          <w:tcPr>
            <w:tcW w:w="1457" w:type="dxa"/>
            <w:vAlign w:val="top"/>
          </w:tcPr>
          <w:p w14:paraId="0C3E30A0">
            <w:pPr>
              <w:spacing w:before="76"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5.00</w:t>
            </w:r>
          </w:p>
        </w:tc>
      </w:tr>
      <w:tr w14:paraId="5E0E4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5AB456B4">
            <w:pPr>
              <w:spacing w:before="76"/>
              <w:ind w:left="11"/>
              <w:rPr>
                <w:rFonts w:ascii="宋体" w:hAnsi="宋体" w:eastAsia="宋体" w:cs="宋体"/>
                <w:sz w:val="18"/>
                <w:szCs w:val="18"/>
              </w:rPr>
            </w:pPr>
            <w:r>
              <w:rPr>
                <w:rFonts w:ascii="宋体" w:hAnsi="宋体" w:eastAsia="宋体" w:cs="宋体"/>
                <w:color w:val="212529"/>
                <w:spacing w:val="-2"/>
                <w:sz w:val="18"/>
                <w:szCs w:val="18"/>
              </w:rPr>
              <w:t>20399</w:t>
            </w:r>
          </w:p>
        </w:tc>
        <w:tc>
          <w:tcPr>
            <w:tcW w:w="2937" w:type="dxa"/>
            <w:vAlign w:val="top"/>
          </w:tcPr>
          <w:p w14:paraId="7A6C0937">
            <w:pPr>
              <w:spacing w:before="76" w:line="220" w:lineRule="auto"/>
              <w:ind w:left="6"/>
              <w:rPr>
                <w:rFonts w:ascii="宋体" w:hAnsi="宋体" w:eastAsia="宋体" w:cs="宋体"/>
                <w:sz w:val="18"/>
                <w:szCs w:val="18"/>
              </w:rPr>
            </w:pPr>
            <w:r>
              <w:rPr>
                <w:rFonts w:ascii="宋体" w:hAnsi="宋体" w:eastAsia="宋体" w:cs="宋体"/>
                <w:color w:val="212529"/>
                <w:spacing w:val="-2"/>
                <w:sz w:val="18"/>
                <w:szCs w:val="18"/>
              </w:rPr>
              <w:t>其他国防支出</w:t>
            </w:r>
          </w:p>
        </w:tc>
        <w:tc>
          <w:tcPr>
            <w:tcW w:w="1499" w:type="dxa"/>
            <w:vAlign w:val="top"/>
          </w:tcPr>
          <w:p w14:paraId="710DBB53">
            <w:pPr>
              <w:spacing w:before="76"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355" w:type="dxa"/>
            <w:vAlign w:val="top"/>
          </w:tcPr>
          <w:p w14:paraId="100D04FE">
            <w:pPr>
              <w:pStyle w:val="6"/>
            </w:pPr>
          </w:p>
        </w:tc>
        <w:tc>
          <w:tcPr>
            <w:tcW w:w="1457" w:type="dxa"/>
            <w:vAlign w:val="top"/>
          </w:tcPr>
          <w:p w14:paraId="602F2C11">
            <w:pPr>
              <w:spacing w:before="76"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5.00</w:t>
            </w:r>
          </w:p>
        </w:tc>
      </w:tr>
      <w:tr w14:paraId="0628B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232E0691">
            <w:pPr>
              <w:spacing w:before="76"/>
              <w:ind w:left="11"/>
              <w:rPr>
                <w:rFonts w:ascii="宋体" w:hAnsi="宋体" w:eastAsia="宋体" w:cs="宋体"/>
                <w:sz w:val="18"/>
                <w:szCs w:val="18"/>
              </w:rPr>
            </w:pPr>
            <w:r>
              <w:rPr>
                <w:rFonts w:ascii="宋体" w:hAnsi="宋体" w:eastAsia="宋体" w:cs="宋体"/>
                <w:color w:val="212529"/>
                <w:spacing w:val="-2"/>
                <w:sz w:val="18"/>
                <w:szCs w:val="18"/>
              </w:rPr>
              <w:t>2039999</w:t>
            </w:r>
          </w:p>
        </w:tc>
        <w:tc>
          <w:tcPr>
            <w:tcW w:w="2937" w:type="dxa"/>
            <w:vAlign w:val="top"/>
          </w:tcPr>
          <w:p w14:paraId="70A3C6B4">
            <w:pPr>
              <w:spacing w:before="76" w:line="220" w:lineRule="auto"/>
              <w:ind w:left="6"/>
              <w:rPr>
                <w:rFonts w:ascii="宋体" w:hAnsi="宋体" w:eastAsia="宋体" w:cs="宋体"/>
                <w:sz w:val="18"/>
                <w:szCs w:val="18"/>
              </w:rPr>
            </w:pPr>
            <w:r>
              <w:rPr>
                <w:rFonts w:ascii="宋体" w:hAnsi="宋体" w:eastAsia="宋体" w:cs="宋体"/>
                <w:color w:val="212529"/>
                <w:spacing w:val="-2"/>
                <w:sz w:val="18"/>
                <w:szCs w:val="18"/>
              </w:rPr>
              <w:t>其他国防支出</w:t>
            </w:r>
          </w:p>
        </w:tc>
        <w:tc>
          <w:tcPr>
            <w:tcW w:w="1499" w:type="dxa"/>
            <w:vAlign w:val="top"/>
          </w:tcPr>
          <w:p w14:paraId="7E08BDE3">
            <w:pPr>
              <w:spacing w:before="76"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355" w:type="dxa"/>
            <w:vAlign w:val="top"/>
          </w:tcPr>
          <w:p w14:paraId="10138317">
            <w:pPr>
              <w:pStyle w:val="6"/>
            </w:pPr>
          </w:p>
        </w:tc>
        <w:tc>
          <w:tcPr>
            <w:tcW w:w="1457" w:type="dxa"/>
            <w:vAlign w:val="top"/>
          </w:tcPr>
          <w:p w14:paraId="75626CF0">
            <w:pPr>
              <w:spacing w:before="76"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r>
      <w:tr w14:paraId="528A3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66648205">
            <w:pPr>
              <w:spacing w:before="76"/>
              <w:ind w:left="11"/>
              <w:rPr>
                <w:rFonts w:ascii="宋体" w:hAnsi="宋体" w:eastAsia="宋体" w:cs="宋体"/>
                <w:sz w:val="18"/>
                <w:szCs w:val="18"/>
              </w:rPr>
            </w:pPr>
            <w:r>
              <w:rPr>
                <w:rFonts w:ascii="宋体" w:hAnsi="宋体" w:eastAsia="宋体" w:cs="宋体"/>
                <w:color w:val="212529"/>
                <w:spacing w:val="-4"/>
                <w:sz w:val="18"/>
                <w:szCs w:val="18"/>
              </w:rPr>
              <w:t>207</w:t>
            </w:r>
          </w:p>
        </w:tc>
        <w:tc>
          <w:tcPr>
            <w:tcW w:w="2937" w:type="dxa"/>
            <w:vAlign w:val="top"/>
          </w:tcPr>
          <w:p w14:paraId="146EE9BF">
            <w:pPr>
              <w:spacing w:before="76" w:line="219" w:lineRule="auto"/>
              <w:ind w:left="6"/>
              <w:rPr>
                <w:rFonts w:ascii="宋体" w:hAnsi="宋体" w:eastAsia="宋体" w:cs="宋体"/>
                <w:sz w:val="18"/>
                <w:szCs w:val="18"/>
              </w:rPr>
            </w:pPr>
            <w:r>
              <w:rPr>
                <w:rFonts w:ascii="宋体" w:hAnsi="宋体" w:eastAsia="宋体" w:cs="宋体"/>
                <w:color w:val="212529"/>
                <w:spacing w:val="-1"/>
                <w:sz w:val="18"/>
                <w:szCs w:val="18"/>
              </w:rPr>
              <w:t>文化旅游体育与传媒支出</w:t>
            </w:r>
          </w:p>
        </w:tc>
        <w:tc>
          <w:tcPr>
            <w:tcW w:w="1499" w:type="dxa"/>
            <w:vAlign w:val="top"/>
          </w:tcPr>
          <w:p w14:paraId="68E378FD">
            <w:pPr>
              <w:spacing w:before="76"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41.00</w:t>
            </w:r>
          </w:p>
        </w:tc>
        <w:tc>
          <w:tcPr>
            <w:tcW w:w="1355" w:type="dxa"/>
            <w:vAlign w:val="top"/>
          </w:tcPr>
          <w:p w14:paraId="3522E704">
            <w:pPr>
              <w:pStyle w:val="6"/>
            </w:pPr>
          </w:p>
        </w:tc>
        <w:tc>
          <w:tcPr>
            <w:tcW w:w="1457" w:type="dxa"/>
            <w:vAlign w:val="top"/>
          </w:tcPr>
          <w:p w14:paraId="24DA532F">
            <w:pPr>
              <w:spacing w:before="76" w:line="239" w:lineRule="auto"/>
              <w:ind w:right="14"/>
              <w:jc w:val="right"/>
              <w:rPr>
                <w:rFonts w:ascii="宋体" w:hAnsi="宋体" w:eastAsia="宋体" w:cs="宋体"/>
                <w:sz w:val="18"/>
                <w:szCs w:val="18"/>
              </w:rPr>
            </w:pPr>
            <w:r>
              <w:rPr>
                <w:rFonts w:ascii="宋体" w:hAnsi="宋体" w:eastAsia="宋体" w:cs="宋体"/>
                <w:color w:val="212529"/>
                <w:spacing w:val="-2"/>
                <w:sz w:val="18"/>
                <w:szCs w:val="18"/>
              </w:rPr>
              <w:t>41.00</w:t>
            </w:r>
          </w:p>
        </w:tc>
      </w:tr>
      <w:tr w14:paraId="2B3F8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10A29155">
            <w:pPr>
              <w:spacing w:before="76"/>
              <w:ind w:left="11"/>
              <w:rPr>
                <w:rFonts w:ascii="宋体" w:hAnsi="宋体" w:eastAsia="宋体" w:cs="宋体"/>
                <w:sz w:val="18"/>
                <w:szCs w:val="18"/>
              </w:rPr>
            </w:pPr>
            <w:r>
              <w:rPr>
                <w:rFonts w:ascii="宋体" w:hAnsi="宋体" w:eastAsia="宋体" w:cs="宋体"/>
                <w:color w:val="212529"/>
                <w:spacing w:val="-2"/>
                <w:sz w:val="18"/>
                <w:szCs w:val="18"/>
              </w:rPr>
              <w:t>20701</w:t>
            </w:r>
          </w:p>
        </w:tc>
        <w:tc>
          <w:tcPr>
            <w:tcW w:w="2937" w:type="dxa"/>
            <w:vAlign w:val="top"/>
          </w:tcPr>
          <w:p w14:paraId="30B186AE">
            <w:pPr>
              <w:spacing w:before="77" w:line="220" w:lineRule="auto"/>
              <w:ind w:left="6"/>
              <w:rPr>
                <w:rFonts w:ascii="宋体" w:hAnsi="宋体" w:eastAsia="宋体" w:cs="宋体"/>
                <w:sz w:val="18"/>
                <w:szCs w:val="18"/>
              </w:rPr>
            </w:pPr>
            <w:r>
              <w:rPr>
                <w:rFonts w:ascii="宋体" w:hAnsi="宋体" w:eastAsia="宋体" w:cs="宋体"/>
                <w:color w:val="212529"/>
                <w:spacing w:val="-2"/>
                <w:sz w:val="18"/>
                <w:szCs w:val="18"/>
              </w:rPr>
              <w:t>文化和旅游</w:t>
            </w:r>
          </w:p>
        </w:tc>
        <w:tc>
          <w:tcPr>
            <w:tcW w:w="1499" w:type="dxa"/>
            <w:vAlign w:val="top"/>
          </w:tcPr>
          <w:p w14:paraId="14606D88">
            <w:pPr>
              <w:spacing w:before="76"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1355" w:type="dxa"/>
            <w:vAlign w:val="top"/>
          </w:tcPr>
          <w:p w14:paraId="32E5CD98">
            <w:pPr>
              <w:pStyle w:val="6"/>
            </w:pPr>
          </w:p>
        </w:tc>
        <w:tc>
          <w:tcPr>
            <w:tcW w:w="1457" w:type="dxa"/>
            <w:vAlign w:val="top"/>
          </w:tcPr>
          <w:p w14:paraId="043A529A">
            <w:pPr>
              <w:spacing w:before="76" w:line="239" w:lineRule="auto"/>
              <w:ind w:right="14"/>
              <w:jc w:val="right"/>
              <w:rPr>
                <w:rFonts w:ascii="宋体" w:hAnsi="宋体" w:eastAsia="宋体" w:cs="宋体"/>
                <w:sz w:val="18"/>
                <w:szCs w:val="18"/>
              </w:rPr>
            </w:pPr>
            <w:r>
              <w:rPr>
                <w:rFonts w:ascii="宋体" w:hAnsi="宋体" w:eastAsia="宋体" w:cs="宋体"/>
                <w:color w:val="212529"/>
                <w:spacing w:val="-5"/>
                <w:sz w:val="18"/>
                <w:szCs w:val="18"/>
              </w:rPr>
              <w:t>15.00</w:t>
            </w:r>
          </w:p>
        </w:tc>
      </w:tr>
      <w:tr w14:paraId="39563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1E25AE9B">
            <w:pPr>
              <w:spacing w:before="76"/>
              <w:ind w:left="11"/>
              <w:rPr>
                <w:rFonts w:ascii="宋体" w:hAnsi="宋体" w:eastAsia="宋体" w:cs="宋体"/>
                <w:sz w:val="18"/>
                <w:szCs w:val="18"/>
              </w:rPr>
            </w:pPr>
            <w:r>
              <w:rPr>
                <w:rFonts w:ascii="宋体" w:hAnsi="宋体" w:eastAsia="宋体" w:cs="宋体"/>
                <w:color w:val="212529"/>
                <w:spacing w:val="-2"/>
                <w:sz w:val="18"/>
                <w:szCs w:val="18"/>
              </w:rPr>
              <w:t>2070111</w:t>
            </w:r>
          </w:p>
        </w:tc>
        <w:tc>
          <w:tcPr>
            <w:tcW w:w="2937" w:type="dxa"/>
            <w:vAlign w:val="top"/>
          </w:tcPr>
          <w:p w14:paraId="6D8EEECF">
            <w:pPr>
              <w:spacing w:before="77" w:line="220" w:lineRule="auto"/>
              <w:ind w:left="6"/>
              <w:rPr>
                <w:rFonts w:ascii="宋体" w:hAnsi="宋体" w:eastAsia="宋体" w:cs="宋体"/>
                <w:sz w:val="18"/>
                <w:szCs w:val="18"/>
              </w:rPr>
            </w:pPr>
            <w:r>
              <w:rPr>
                <w:rFonts w:ascii="宋体" w:hAnsi="宋体" w:eastAsia="宋体" w:cs="宋体"/>
                <w:color w:val="212529"/>
                <w:spacing w:val="-2"/>
                <w:sz w:val="18"/>
                <w:szCs w:val="18"/>
              </w:rPr>
              <w:t>文化创作与保护</w:t>
            </w:r>
          </w:p>
        </w:tc>
        <w:tc>
          <w:tcPr>
            <w:tcW w:w="1499" w:type="dxa"/>
            <w:vAlign w:val="top"/>
          </w:tcPr>
          <w:p w14:paraId="505A4AF7">
            <w:pPr>
              <w:spacing w:before="76"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1355" w:type="dxa"/>
            <w:vAlign w:val="top"/>
          </w:tcPr>
          <w:p w14:paraId="2CB4CDDE">
            <w:pPr>
              <w:pStyle w:val="6"/>
            </w:pPr>
          </w:p>
        </w:tc>
        <w:tc>
          <w:tcPr>
            <w:tcW w:w="1457" w:type="dxa"/>
            <w:vAlign w:val="top"/>
          </w:tcPr>
          <w:p w14:paraId="0520DF63">
            <w:pPr>
              <w:spacing w:before="76"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15.00</w:t>
            </w:r>
          </w:p>
        </w:tc>
      </w:tr>
      <w:tr w14:paraId="192E6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2CC9CF87">
            <w:pPr>
              <w:spacing w:before="76"/>
              <w:ind w:left="11"/>
              <w:rPr>
                <w:rFonts w:ascii="宋体" w:hAnsi="宋体" w:eastAsia="宋体" w:cs="宋体"/>
                <w:sz w:val="18"/>
                <w:szCs w:val="18"/>
              </w:rPr>
            </w:pPr>
            <w:r>
              <w:rPr>
                <w:rFonts w:ascii="宋体" w:hAnsi="宋体" w:eastAsia="宋体" w:cs="宋体"/>
                <w:color w:val="212529"/>
                <w:spacing w:val="-2"/>
                <w:sz w:val="18"/>
                <w:szCs w:val="18"/>
              </w:rPr>
              <w:t>20799</w:t>
            </w:r>
          </w:p>
        </w:tc>
        <w:tc>
          <w:tcPr>
            <w:tcW w:w="2937" w:type="dxa"/>
            <w:vAlign w:val="top"/>
          </w:tcPr>
          <w:p w14:paraId="03FC18E4">
            <w:pPr>
              <w:spacing w:before="76" w:line="219" w:lineRule="auto"/>
              <w:ind w:left="6"/>
              <w:rPr>
                <w:rFonts w:ascii="宋体" w:hAnsi="宋体" w:eastAsia="宋体" w:cs="宋体"/>
                <w:sz w:val="18"/>
                <w:szCs w:val="18"/>
              </w:rPr>
            </w:pPr>
            <w:r>
              <w:rPr>
                <w:rFonts w:ascii="宋体" w:hAnsi="宋体" w:eastAsia="宋体" w:cs="宋体"/>
                <w:color w:val="212529"/>
                <w:spacing w:val="-1"/>
                <w:sz w:val="18"/>
                <w:szCs w:val="18"/>
              </w:rPr>
              <w:t>其他文化旅游体育与传媒支出</w:t>
            </w:r>
          </w:p>
        </w:tc>
        <w:tc>
          <w:tcPr>
            <w:tcW w:w="1499" w:type="dxa"/>
            <w:vAlign w:val="top"/>
          </w:tcPr>
          <w:p w14:paraId="7234691F">
            <w:pPr>
              <w:spacing w:before="76"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1355" w:type="dxa"/>
            <w:vAlign w:val="top"/>
          </w:tcPr>
          <w:p w14:paraId="377D7DD3">
            <w:pPr>
              <w:pStyle w:val="6"/>
            </w:pPr>
          </w:p>
        </w:tc>
        <w:tc>
          <w:tcPr>
            <w:tcW w:w="1457" w:type="dxa"/>
            <w:vAlign w:val="top"/>
          </w:tcPr>
          <w:p w14:paraId="704F75FA">
            <w:pPr>
              <w:spacing w:before="76" w:line="239" w:lineRule="auto"/>
              <w:ind w:right="14"/>
              <w:jc w:val="right"/>
              <w:rPr>
                <w:rFonts w:ascii="宋体" w:hAnsi="宋体" w:eastAsia="宋体" w:cs="宋体"/>
                <w:sz w:val="18"/>
                <w:szCs w:val="18"/>
              </w:rPr>
            </w:pPr>
            <w:r>
              <w:rPr>
                <w:rFonts w:ascii="宋体" w:hAnsi="宋体" w:eastAsia="宋体" w:cs="宋体"/>
                <w:color w:val="212529"/>
                <w:spacing w:val="-2"/>
                <w:sz w:val="18"/>
                <w:szCs w:val="18"/>
              </w:rPr>
              <w:t>26.00</w:t>
            </w:r>
          </w:p>
        </w:tc>
      </w:tr>
      <w:tr w14:paraId="23F42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496E6551">
            <w:pPr>
              <w:spacing w:before="76"/>
              <w:ind w:left="11"/>
              <w:rPr>
                <w:rFonts w:ascii="宋体" w:hAnsi="宋体" w:eastAsia="宋体" w:cs="宋体"/>
                <w:sz w:val="18"/>
                <w:szCs w:val="18"/>
              </w:rPr>
            </w:pPr>
            <w:r>
              <w:rPr>
                <w:rFonts w:ascii="宋体" w:hAnsi="宋体" w:eastAsia="宋体" w:cs="宋体"/>
                <w:color w:val="212529"/>
                <w:spacing w:val="-2"/>
                <w:sz w:val="18"/>
                <w:szCs w:val="18"/>
              </w:rPr>
              <w:t>2079999</w:t>
            </w:r>
          </w:p>
        </w:tc>
        <w:tc>
          <w:tcPr>
            <w:tcW w:w="2937" w:type="dxa"/>
            <w:vAlign w:val="top"/>
          </w:tcPr>
          <w:p w14:paraId="60AD39E9">
            <w:pPr>
              <w:spacing w:before="76" w:line="219" w:lineRule="auto"/>
              <w:ind w:left="6"/>
              <w:rPr>
                <w:rFonts w:ascii="宋体" w:hAnsi="宋体" w:eastAsia="宋体" w:cs="宋体"/>
                <w:sz w:val="18"/>
                <w:szCs w:val="18"/>
              </w:rPr>
            </w:pPr>
            <w:r>
              <w:rPr>
                <w:rFonts w:ascii="宋体" w:hAnsi="宋体" w:eastAsia="宋体" w:cs="宋体"/>
                <w:color w:val="212529"/>
                <w:spacing w:val="-1"/>
                <w:sz w:val="18"/>
                <w:szCs w:val="18"/>
              </w:rPr>
              <w:t>其他文化旅游体育与传媒支出</w:t>
            </w:r>
          </w:p>
        </w:tc>
        <w:tc>
          <w:tcPr>
            <w:tcW w:w="1499" w:type="dxa"/>
            <w:vAlign w:val="top"/>
          </w:tcPr>
          <w:p w14:paraId="3DF6C914">
            <w:pPr>
              <w:spacing w:before="77"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1355" w:type="dxa"/>
            <w:vAlign w:val="top"/>
          </w:tcPr>
          <w:p w14:paraId="73CC2D80">
            <w:pPr>
              <w:pStyle w:val="6"/>
            </w:pPr>
          </w:p>
        </w:tc>
        <w:tc>
          <w:tcPr>
            <w:tcW w:w="1457" w:type="dxa"/>
            <w:vAlign w:val="top"/>
          </w:tcPr>
          <w:p w14:paraId="1F4ADC9F">
            <w:pPr>
              <w:spacing w:before="77"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26.00</w:t>
            </w:r>
          </w:p>
        </w:tc>
      </w:tr>
      <w:tr w14:paraId="72CEB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7DBEE56B">
            <w:pPr>
              <w:spacing w:before="76"/>
              <w:ind w:left="11"/>
              <w:rPr>
                <w:rFonts w:ascii="宋体" w:hAnsi="宋体" w:eastAsia="宋体" w:cs="宋体"/>
                <w:sz w:val="18"/>
                <w:szCs w:val="18"/>
              </w:rPr>
            </w:pPr>
            <w:r>
              <w:rPr>
                <w:rFonts w:ascii="宋体" w:hAnsi="宋体" w:eastAsia="宋体" w:cs="宋体"/>
                <w:color w:val="212529"/>
                <w:spacing w:val="-4"/>
                <w:sz w:val="18"/>
                <w:szCs w:val="18"/>
              </w:rPr>
              <w:t>208</w:t>
            </w:r>
          </w:p>
        </w:tc>
        <w:tc>
          <w:tcPr>
            <w:tcW w:w="2937" w:type="dxa"/>
            <w:vAlign w:val="top"/>
          </w:tcPr>
          <w:p w14:paraId="33CE68D4">
            <w:pPr>
              <w:spacing w:before="76"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99" w:type="dxa"/>
            <w:vAlign w:val="top"/>
          </w:tcPr>
          <w:p w14:paraId="4EA77C59">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355" w:type="dxa"/>
            <w:vAlign w:val="top"/>
          </w:tcPr>
          <w:p w14:paraId="18EE8D6C">
            <w:pPr>
              <w:spacing w:before="77"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457" w:type="dxa"/>
            <w:vAlign w:val="top"/>
          </w:tcPr>
          <w:p w14:paraId="50D4A9B6">
            <w:pPr>
              <w:pStyle w:val="6"/>
            </w:pPr>
          </w:p>
        </w:tc>
      </w:tr>
      <w:tr w14:paraId="0EF12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6B84E73B">
            <w:pPr>
              <w:spacing w:before="77"/>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2937" w:type="dxa"/>
            <w:vAlign w:val="top"/>
          </w:tcPr>
          <w:p w14:paraId="3ED5A7AB">
            <w:pPr>
              <w:spacing w:before="77"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499" w:type="dxa"/>
            <w:vAlign w:val="top"/>
          </w:tcPr>
          <w:p w14:paraId="4359B38C">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355" w:type="dxa"/>
            <w:vAlign w:val="top"/>
          </w:tcPr>
          <w:p w14:paraId="37197648">
            <w:pPr>
              <w:spacing w:before="77"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457" w:type="dxa"/>
            <w:vAlign w:val="top"/>
          </w:tcPr>
          <w:p w14:paraId="4673B6A4">
            <w:pPr>
              <w:pStyle w:val="6"/>
            </w:pPr>
          </w:p>
        </w:tc>
      </w:tr>
      <w:tr w14:paraId="04A61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6DC95E17">
            <w:pPr>
              <w:spacing w:before="77"/>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2937" w:type="dxa"/>
            <w:vAlign w:val="top"/>
          </w:tcPr>
          <w:p w14:paraId="3197C47D">
            <w:pPr>
              <w:spacing w:before="77" w:line="219" w:lineRule="auto"/>
              <w:ind w:left="8"/>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499" w:type="dxa"/>
            <w:vAlign w:val="top"/>
          </w:tcPr>
          <w:p w14:paraId="7D250984">
            <w:pPr>
              <w:spacing w:before="77"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11.63</w:t>
            </w:r>
          </w:p>
        </w:tc>
        <w:tc>
          <w:tcPr>
            <w:tcW w:w="1355" w:type="dxa"/>
            <w:vAlign w:val="top"/>
          </w:tcPr>
          <w:p w14:paraId="143EB2DC">
            <w:pPr>
              <w:spacing w:before="77"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11.63</w:t>
            </w:r>
          </w:p>
        </w:tc>
        <w:tc>
          <w:tcPr>
            <w:tcW w:w="1457" w:type="dxa"/>
            <w:vAlign w:val="top"/>
          </w:tcPr>
          <w:p w14:paraId="56CA2795">
            <w:pPr>
              <w:pStyle w:val="6"/>
            </w:pPr>
          </w:p>
        </w:tc>
      </w:tr>
      <w:tr w14:paraId="37FCA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158A13CD">
            <w:pPr>
              <w:spacing w:before="77"/>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2937" w:type="dxa"/>
            <w:vAlign w:val="top"/>
          </w:tcPr>
          <w:p w14:paraId="58FA2F96">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99" w:type="dxa"/>
            <w:vAlign w:val="top"/>
          </w:tcPr>
          <w:p w14:paraId="61156D2C">
            <w:pPr>
              <w:spacing w:before="77"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19.79</w:t>
            </w:r>
          </w:p>
        </w:tc>
        <w:tc>
          <w:tcPr>
            <w:tcW w:w="1355" w:type="dxa"/>
            <w:vAlign w:val="top"/>
          </w:tcPr>
          <w:p w14:paraId="026EE828">
            <w:pPr>
              <w:spacing w:before="77"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19.79</w:t>
            </w:r>
          </w:p>
        </w:tc>
        <w:tc>
          <w:tcPr>
            <w:tcW w:w="1457" w:type="dxa"/>
            <w:vAlign w:val="top"/>
          </w:tcPr>
          <w:p w14:paraId="58976397">
            <w:pPr>
              <w:pStyle w:val="6"/>
            </w:pPr>
          </w:p>
        </w:tc>
      </w:tr>
      <w:tr w14:paraId="524EF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5F12473E">
            <w:pPr>
              <w:spacing w:before="77"/>
              <w:ind w:left="11"/>
              <w:rPr>
                <w:rFonts w:ascii="宋体" w:hAnsi="宋体" w:eastAsia="宋体" w:cs="宋体"/>
                <w:sz w:val="18"/>
                <w:szCs w:val="18"/>
              </w:rPr>
            </w:pPr>
            <w:r>
              <w:rPr>
                <w:rFonts w:ascii="宋体" w:hAnsi="宋体" w:eastAsia="宋体" w:cs="宋体"/>
                <w:color w:val="212529"/>
                <w:spacing w:val="-4"/>
                <w:sz w:val="18"/>
                <w:szCs w:val="18"/>
              </w:rPr>
              <w:t>210</w:t>
            </w:r>
          </w:p>
        </w:tc>
        <w:tc>
          <w:tcPr>
            <w:tcW w:w="2937" w:type="dxa"/>
            <w:vAlign w:val="top"/>
          </w:tcPr>
          <w:p w14:paraId="0937D971">
            <w:pPr>
              <w:spacing w:before="78"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99" w:type="dxa"/>
            <w:vAlign w:val="top"/>
          </w:tcPr>
          <w:p w14:paraId="6D5FCDF8">
            <w:pPr>
              <w:spacing w:before="77"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355" w:type="dxa"/>
            <w:vAlign w:val="top"/>
          </w:tcPr>
          <w:p w14:paraId="597CBC0B">
            <w:pPr>
              <w:spacing w:before="77"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457" w:type="dxa"/>
            <w:vAlign w:val="top"/>
          </w:tcPr>
          <w:p w14:paraId="295EA5A1">
            <w:pPr>
              <w:pStyle w:val="6"/>
            </w:pPr>
          </w:p>
        </w:tc>
      </w:tr>
      <w:tr w14:paraId="5BB1E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49229AD8">
            <w:pPr>
              <w:spacing w:before="77"/>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2937" w:type="dxa"/>
            <w:vAlign w:val="top"/>
          </w:tcPr>
          <w:p w14:paraId="6CAD8737">
            <w:pPr>
              <w:spacing w:before="77"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99" w:type="dxa"/>
            <w:vAlign w:val="top"/>
          </w:tcPr>
          <w:p w14:paraId="5B20D60B">
            <w:pPr>
              <w:spacing w:before="77"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355" w:type="dxa"/>
            <w:vAlign w:val="top"/>
          </w:tcPr>
          <w:p w14:paraId="6AEF4FEB">
            <w:pPr>
              <w:spacing w:before="77"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457" w:type="dxa"/>
            <w:vAlign w:val="top"/>
          </w:tcPr>
          <w:p w14:paraId="65352103">
            <w:pPr>
              <w:pStyle w:val="6"/>
            </w:pPr>
          </w:p>
        </w:tc>
      </w:tr>
      <w:tr w14:paraId="4CE88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76FACAF5">
            <w:pPr>
              <w:spacing w:before="77"/>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2937" w:type="dxa"/>
            <w:vAlign w:val="top"/>
          </w:tcPr>
          <w:p w14:paraId="40B98122">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99" w:type="dxa"/>
            <w:vAlign w:val="top"/>
          </w:tcPr>
          <w:p w14:paraId="6DF81783">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5.60</w:t>
            </w:r>
          </w:p>
        </w:tc>
        <w:tc>
          <w:tcPr>
            <w:tcW w:w="1355" w:type="dxa"/>
            <w:vAlign w:val="top"/>
          </w:tcPr>
          <w:p w14:paraId="39FEA108">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5.60</w:t>
            </w:r>
          </w:p>
        </w:tc>
        <w:tc>
          <w:tcPr>
            <w:tcW w:w="1457" w:type="dxa"/>
            <w:vAlign w:val="top"/>
          </w:tcPr>
          <w:p w14:paraId="0FAA9A7C">
            <w:pPr>
              <w:pStyle w:val="6"/>
            </w:pPr>
          </w:p>
        </w:tc>
      </w:tr>
      <w:tr w14:paraId="728C2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08231A21">
            <w:pPr>
              <w:spacing w:before="77"/>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2937" w:type="dxa"/>
            <w:vAlign w:val="top"/>
          </w:tcPr>
          <w:p w14:paraId="3AD37053">
            <w:pPr>
              <w:spacing w:before="78"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99" w:type="dxa"/>
            <w:vAlign w:val="top"/>
          </w:tcPr>
          <w:p w14:paraId="19AC1778">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2.47</w:t>
            </w:r>
          </w:p>
        </w:tc>
        <w:tc>
          <w:tcPr>
            <w:tcW w:w="1355" w:type="dxa"/>
            <w:vAlign w:val="top"/>
          </w:tcPr>
          <w:p w14:paraId="4037DC60">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2.47</w:t>
            </w:r>
          </w:p>
        </w:tc>
        <w:tc>
          <w:tcPr>
            <w:tcW w:w="1457" w:type="dxa"/>
            <w:vAlign w:val="top"/>
          </w:tcPr>
          <w:p w14:paraId="2B2A58A0">
            <w:pPr>
              <w:pStyle w:val="6"/>
            </w:pPr>
          </w:p>
        </w:tc>
      </w:tr>
      <w:tr w14:paraId="4EA6E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5F3D89FF">
            <w:pPr>
              <w:spacing w:before="77"/>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2937" w:type="dxa"/>
            <w:vAlign w:val="top"/>
          </w:tcPr>
          <w:p w14:paraId="0AE879BC">
            <w:pPr>
              <w:spacing w:before="78"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99" w:type="dxa"/>
            <w:vAlign w:val="top"/>
          </w:tcPr>
          <w:p w14:paraId="6C2D42EA">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2.58</w:t>
            </w:r>
          </w:p>
        </w:tc>
        <w:tc>
          <w:tcPr>
            <w:tcW w:w="1355" w:type="dxa"/>
            <w:vAlign w:val="top"/>
          </w:tcPr>
          <w:p w14:paraId="30E9D04E">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2.58</w:t>
            </w:r>
          </w:p>
        </w:tc>
        <w:tc>
          <w:tcPr>
            <w:tcW w:w="1457" w:type="dxa"/>
            <w:vAlign w:val="top"/>
          </w:tcPr>
          <w:p w14:paraId="32A98288">
            <w:pPr>
              <w:pStyle w:val="6"/>
            </w:pPr>
          </w:p>
        </w:tc>
      </w:tr>
      <w:tr w14:paraId="55EB9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232273C8">
            <w:pPr>
              <w:spacing w:before="78"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2937" w:type="dxa"/>
            <w:vAlign w:val="top"/>
          </w:tcPr>
          <w:p w14:paraId="530324E2">
            <w:pPr>
              <w:spacing w:before="78"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99" w:type="dxa"/>
            <w:vAlign w:val="top"/>
          </w:tcPr>
          <w:p w14:paraId="1841D6CE">
            <w:pPr>
              <w:spacing w:before="78"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355" w:type="dxa"/>
            <w:vAlign w:val="top"/>
          </w:tcPr>
          <w:p w14:paraId="1E0AAA3A">
            <w:pPr>
              <w:spacing w:before="78"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457" w:type="dxa"/>
            <w:vAlign w:val="top"/>
          </w:tcPr>
          <w:p w14:paraId="11DA8126">
            <w:pPr>
              <w:pStyle w:val="6"/>
            </w:pPr>
          </w:p>
        </w:tc>
      </w:tr>
      <w:tr w14:paraId="63515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55769449">
            <w:pPr>
              <w:spacing w:before="77"/>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2937" w:type="dxa"/>
            <w:vAlign w:val="top"/>
          </w:tcPr>
          <w:p w14:paraId="4CEBF4D6">
            <w:pPr>
              <w:spacing w:before="78"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99" w:type="dxa"/>
            <w:vAlign w:val="top"/>
          </w:tcPr>
          <w:p w14:paraId="2ECF7836">
            <w:pPr>
              <w:spacing w:before="78"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355" w:type="dxa"/>
            <w:vAlign w:val="top"/>
          </w:tcPr>
          <w:p w14:paraId="397BF99F">
            <w:pPr>
              <w:spacing w:before="78"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457" w:type="dxa"/>
            <w:vAlign w:val="top"/>
          </w:tcPr>
          <w:p w14:paraId="0124780D">
            <w:pPr>
              <w:pStyle w:val="6"/>
            </w:pPr>
          </w:p>
        </w:tc>
      </w:tr>
      <w:tr w14:paraId="76CC6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68" w:type="dxa"/>
            <w:vAlign w:val="top"/>
          </w:tcPr>
          <w:p w14:paraId="559013D9">
            <w:pPr>
              <w:spacing w:before="78"/>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2937" w:type="dxa"/>
            <w:vAlign w:val="top"/>
          </w:tcPr>
          <w:p w14:paraId="2218D99D">
            <w:pPr>
              <w:spacing w:before="78"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499" w:type="dxa"/>
            <w:vAlign w:val="top"/>
          </w:tcPr>
          <w:p w14:paraId="7B05FF66">
            <w:pPr>
              <w:spacing w:before="78"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355" w:type="dxa"/>
            <w:vAlign w:val="top"/>
          </w:tcPr>
          <w:p w14:paraId="47DA0739">
            <w:pPr>
              <w:spacing w:before="78"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457" w:type="dxa"/>
            <w:vAlign w:val="top"/>
          </w:tcPr>
          <w:p w14:paraId="6FBE6847">
            <w:pPr>
              <w:pStyle w:val="6"/>
            </w:pPr>
          </w:p>
        </w:tc>
      </w:tr>
    </w:tbl>
    <w:p w14:paraId="31AB9ED3">
      <w:pPr>
        <w:pStyle w:val="2"/>
      </w:pPr>
    </w:p>
    <w:p w14:paraId="621E12D4">
      <w:pPr>
        <w:sectPr>
          <w:headerReference r:id="rId18" w:type="default"/>
          <w:footerReference r:id="rId19" w:type="default"/>
          <w:pgSz w:w="11900" w:h="16840"/>
          <w:pgMar w:top="642" w:right="0" w:bottom="340" w:left="0" w:header="326" w:footer="111" w:gutter="0"/>
          <w:cols w:space="720" w:num="1"/>
        </w:sectPr>
      </w:pPr>
    </w:p>
    <w:p w14:paraId="7D4387BF">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1"/>
        <w:gridCol w:w="1151"/>
        <w:gridCol w:w="1858"/>
        <w:gridCol w:w="1151"/>
        <w:gridCol w:w="1175"/>
        <w:gridCol w:w="827"/>
        <w:gridCol w:w="1073"/>
      </w:tblGrid>
      <w:tr w14:paraId="0B352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tcBorders>
              <w:top w:val="single" w:color="FFFFFF" w:sz="4" w:space="0"/>
              <w:left w:val="single" w:color="FFFFFF" w:sz="2" w:space="0"/>
              <w:bottom w:val="single" w:color="FFFFFF" w:sz="4" w:space="0"/>
              <w:right w:val="single" w:color="FFFFFF" w:sz="2" w:space="0"/>
            </w:tcBorders>
            <w:vAlign w:val="top"/>
          </w:tcPr>
          <w:p w14:paraId="59FC7E43">
            <w:pPr>
              <w:pStyle w:val="6"/>
            </w:pPr>
          </w:p>
        </w:tc>
        <w:tc>
          <w:tcPr>
            <w:tcW w:w="1151" w:type="dxa"/>
            <w:tcBorders>
              <w:top w:val="single" w:color="FFFFFF" w:sz="4" w:space="0"/>
              <w:left w:val="single" w:color="FFFFFF" w:sz="2" w:space="0"/>
              <w:bottom w:val="single" w:color="FFFFFF" w:sz="4" w:space="0"/>
              <w:right w:val="single" w:color="FFFFFF" w:sz="2" w:space="0"/>
            </w:tcBorders>
            <w:vAlign w:val="top"/>
          </w:tcPr>
          <w:p w14:paraId="6707E04B">
            <w:pPr>
              <w:pStyle w:val="6"/>
            </w:pPr>
          </w:p>
        </w:tc>
        <w:tc>
          <w:tcPr>
            <w:tcW w:w="1858" w:type="dxa"/>
            <w:tcBorders>
              <w:top w:val="single" w:color="FFFFFF" w:sz="4" w:space="0"/>
              <w:left w:val="single" w:color="FFFFFF" w:sz="2" w:space="0"/>
              <w:bottom w:val="single" w:color="FFFFFF" w:sz="4" w:space="0"/>
              <w:right w:val="single" w:color="FFFFFF" w:sz="2" w:space="0"/>
            </w:tcBorders>
            <w:vAlign w:val="top"/>
          </w:tcPr>
          <w:p w14:paraId="5EFD1E33">
            <w:pPr>
              <w:pStyle w:val="6"/>
            </w:pPr>
          </w:p>
        </w:tc>
        <w:tc>
          <w:tcPr>
            <w:tcW w:w="1151" w:type="dxa"/>
            <w:tcBorders>
              <w:top w:val="single" w:color="FFFFFF" w:sz="4" w:space="0"/>
              <w:left w:val="single" w:color="FFFFFF" w:sz="2" w:space="0"/>
              <w:bottom w:val="single" w:color="FFFFFF" w:sz="4" w:space="0"/>
              <w:right w:val="single" w:color="FFFFFF" w:sz="2" w:space="0"/>
            </w:tcBorders>
            <w:vAlign w:val="top"/>
          </w:tcPr>
          <w:p w14:paraId="0428BE26">
            <w:pPr>
              <w:pStyle w:val="6"/>
            </w:pPr>
          </w:p>
        </w:tc>
        <w:tc>
          <w:tcPr>
            <w:tcW w:w="1175" w:type="dxa"/>
            <w:tcBorders>
              <w:top w:val="single" w:color="FFFFFF" w:sz="4" w:space="0"/>
              <w:left w:val="single" w:color="FFFFFF" w:sz="2" w:space="0"/>
              <w:bottom w:val="single" w:color="FFFFFF" w:sz="4" w:space="0"/>
              <w:right w:val="single" w:color="FFFFFF" w:sz="2" w:space="0"/>
            </w:tcBorders>
            <w:vAlign w:val="top"/>
          </w:tcPr>
          <w:p w14:paraId="20015CCE">
            <w:pPr>
              <w:pStyle w:val="6"/>
            </w:pPr>
          </w:p>
        </w:tc>
        <w:tc>
          <w:tcPr>
            <w:tcW w:w="1900" w:type="dxa"/>
            <w:gridSpan w:val="2"/>
            <w:tcBorders>
              <w:top w:val="single" w:color="FFFFFF" w:sz="4" w:space="0"/>
              <w:left w:val="single" w:color="FFFFFF" w:sz="2" w:space="0"/>
              <w:bottom w:val="single" w:color="FFFFFF" w:sz="4" w:space="0"/>
              <w:right w:val="single" w:color="FFFFFF" w:sz="2" w:space="0"/>
            </w:tcBorders>
            <w:vAlign w:val="top"/>
          </w:tcPr>
          <w:p w14:paraId="148AC4DA">
            <w:pPr>
              <w:spacing w:before="121" w:line="229" w:lineRule="auto"/>
              <w:ind w:right="4"/>
              <w:jc w:val="right"/>
              <w:rPr>
                <w:rFonts w:ascii="宋体" w:hAnsi="宋体" w:eastAsia="宋体" w:cs="宋体"/>
                <w:sz w:val="16"/>
                <w:szCs w:val="16"/>
              </w:rPr>
            </w:pPr>
            <w:r>
              <w:rPr>
                <w:rFonts w:ascii="宋体" w:hAnsi="宋体" w:eastAsia="宋体" w:cs="宋体"/>
                <w:color w:val="212529"/>
                <w:spacing w:val="5"/>
                <w:sz w:val="16"/>
                <w:szCs w:val="16"/>
              </w:rPr>
              <w:t>预算公开表4</w:t>
            </w:r>
          </w:p>
        </w:tc>
      </w:tr>
      <w:tr w14:paraId="7D2DF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50744906">
            <w:pPr>
              <w:spacing w:before="91" w:line="219" w:lineRule="auto"/>
              <w:ind w:left="3191"/>
              <w:outlineLvl w:val="1"/>
              <w:rPr>
                <w:rFonts w:ascii="宋体" w:hAnsi="宋体" w:eastAsia="宋体" w:cs="宋体"/>
                <w:sz w:val="24"/>
                <w:szCs w:val="24"/>
              </w:rPr>
            </w:pPr>
            <w:bookmarkStart w:id="12" w:name="bookmark9"/>
            <w:bookmarkEnd w:id="12"/>
            <w:r>
              <w:rPr>
                <w:rFonts w:ascii="宋体" w:hAnsi="宋体" w:eastAsia="宋体" w:cs="宋体"/>
                <w:color w:val="212529"/>
                <w:spacing w:val="-2"/>
                <w:sz w:val="24"/>
                <w:szCs w:val="24"/>
              </w:rPr>
              <w:t>2024年财政拨款收支总表</w:t>
            </w:r>
          </w:p>
        </w:tc>
      </w:tr>
      <w:tr w14:paraId="169D7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943" w:type="dxa"/>
            <w:gridSpan w:val="6"/>
            <w:tcBorders>
              <w:top w:val="single" w:color="FFFFFF" w:sz="4" w:space="0"/>
              <w:right w:val="single" w:color="FFFFFF" w:sz="2" w:space="0"/>
            </w:tcBorders>
            <w:vAlign w:val="top"/>
          </w:tcPr>
          <w:p w14:paraId="16BD75DC">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部门名称：中国共产党山西省兴县委员会宣传部</w:t>
            </w:r>
          </w:p>
        </w:tc>
        <w:tc>
          <w:tcPr>
            <w:tcW w:w="1073" w:type="dxa"/>
            <w:tcBorders>
              <w:top w:val="single" w:color="FFFFFF" w:sz="4" w:space="0"/>
              <w:left w:val="single" w:color="FFFFFF" w:sz="2" w:space="0"/>
            </w:tcBorders>
            <w:vAlign w:val="top"/>
          </w:tcPr>
          <w:p w14:paraId="3A775199">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62257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32" w:type="dxa"/>
            <w:gridSpan w:val="2"/>
            <w:vAlign w:val="top"/>
          </w:tcPr>
          <w:p w14:paraId="750E1EBE">
            <w:pPr>
              <w:spacing w:before="108" w:line="219" w:lineRule="auto"/>
              <w:ind w:left="1287"/>
              <w:rPr>
                <w:rFonts w:ascii="宋体" w:hAnsi="宋体" w:eastAsia="宋体" w:cs="宋体"/>
                <w:sz w:val="18"/>
                <w:szCs w:val="18"/>
              </w:rPr>
            </w:pPr>
            <w:r>
              <w:rPr>
                <w:rFonts w:ascii="宋体" w:hAnsi="宋体" w:eastAsia="宋体" w:cs="宋体"/>
                <w:color w:val="212529"/>
                <w:spacing w:val="-8"/>
                <w:sz w:val="18"/>
                <w:szCs w:val="18"/>
              </w:rPr>
              <w:t>收入</w:t>
            </w:r>
          </w:p>
        </w:tc>
        <w:tc>
          <w:tcPr>
            <w:tcW w:w="6084" w:type="dxa"/>
            <w:gridSpan w:val="5"/>
            <w:vAlign w:val="top"/>
          </w:tcPr>
          <w:p w14:paraId="02AD1977">
            <w:pPr>
              <w:spacing w:before="107" w:line="220" w:lineRule="auto"/>
              <w:ind w:left="2857"/>
              <w:rPr>
                <w:rFonts w:ascii="宋体" w:hAnsi="宋体" w:eastAsia="宋体" w:cs="宋体"/>
                <w:sz w:val="18"/>
                <w:szCs w:val="18"/>
              </w:rPr>
            </w:pPr>
            <w:r>
              <w:rPr>
                <w:rFonts w:ascii="宋体" w:hAnsi="宋体" w:eastAsia="宋体" w:cs="宋体"/>
                <w:color w:val="212529"/>
                <w:spacing w:val="-5"/>
                <w:sz w:val="18"/>
                <w:szCs w:val="18"/>
              </w:rPr>
              <w:t>支出</w:t>
            </w:r>
          </w:p>
        </w:tc>
      </w:tr>
      <w:tr w14:paraId="3D73A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Merge w:val="restart"/>
            <w:tcBorders>
              <w:bottom w:val="nil"/>
            </w:tcBorders>
            <w:vAlign w:val="top"/>
          </w:tcPr>
          <w:p w14:paraId="5139E753">
            <w:pPr>
              <w:pStyle w:val="6"/>
              <w:spacing w:line="263" w:lineRule="auto"/>
            </w:pPr>
          </w:p>
          <w:p w14:paraId="13217DA9">
            <w:pPr>
              <w:spacing w:before="59" w:line="220" w:lineRule="auto"/>
              <w:ind w:left="708"/>
              <w:rPr>
                <w:rFonts w:ascii="宋体" w:hAnsi="宋体" w:eastAsia="宋体" w:cs="宋体"/>
                <w:sz w:val="18"/>
                <w:szCs w:val="18"/>
              </w:rPr>
            </w:pPr>
            <w:r>
              <w:rPr>
                <w:rFonts w:ascii="宋体" w:hAnsi="宋体" w:eastAsia="宋体" w:cs="宋体"/>
                <w:color w:val="212529"/>
                <w:spacing w:val="-6"/>
                <w:sz w:val="18"/>
                <w:szCs w:val="18"/>
              </w:rPr>
              <w:t>项目</w:t>
            </w:r>
          </w:p>
        </w:tc>
        <w:tc>
          <w:tcPr>
            <w:tcW w:w="1151" w:type="dxa"/>
            <w:vMerge w:val="restart"/>
            <w:tcBorders>
              <w:bottom w:val="nil"/>
            </w:tcBorders>
            <w:vAlign w:val="top"/>
          </w:tcPr>
          <w:p w14:paraId="7239A35C">
            <w:pPr>
              <w:pStyle w:val="6"/>
              <w:spacing w:line="264" w:lineRule="auto"/>
            </w:pPr>
          </w:p>
          <w:p w14:paraId="31CCE6D3">
            <w:pPr>
              <w:spacing w:before="58" w:line="219" w:lineRule="auto"/>
              <w:ind w:left="390"/>
              <w:rPr>
                <w:rFonts w:ascii="宋体" w:hAnsi="宋体" w:eastAsia="宋体" w:cs="宋体"/>
                <w:sz w:val="18"/>
                <w:szCs w:val="18"/>
              </w:rPr>
            </w:pPr>
            <w:r>
              <w:rPr>
                <w:rFonts w:ascii="宋体" w:hAnsi="宋体" w:eastAsia="宋体" w:cs="宋体"/>
                <w:color w:val="212529"/>
                <w:spacing w:val="-5"/>
                <w:sz w:val="18"/>
                <w:szCs w:val="18"/>
              </w:rPr>
              <w:t>金额</w:t>
            </w:r>
          </w:p>
        </w:tc>
        <w:tc>
          <w:tcPr>
            <w:tcW w:w="1858" w:type="dxa"/>
            <w:vMerge w:val="restart"/>
            <w:tcBorders>
              <w:bottom w:val="nil"/>
            </w:tcBorders>
            <w:vAlign w:val="top"/>
          </w:tcPr>
          <w:p w14:paraId="1EFFF7ED">
            <w:pPr>
              <w:pStyle w:val="6"/>
              <w:spacing w:line="263" w:lineRule="auto"/>
            </w:pPr>
          </w:p>
          <w:p w14:paraId="4C7F9E5E">
            <w:pPr>
              <w:spacing w:before="59" w:line="220" w:lineRule="auto"/>
              <w:ind w:left="746"/>
              <w:rPr>
                <w:rFonts w:ascii="宋体" w:hAnsi="宋体" w:eastAsia="宋体" w:cs="宋体"/>
                <w:sz w:val="18"/>
                <w:szCs w:val="18"/>
              </w:rPr>
            </w:pPr>
            <w:r>
              <w:rPr>
                <w:rFonts w:ascii="宋体" w:hAnsi="宋体" w:eastAsia="宋体" w:cs="宋体"/>
                <w:color w:val="212529"/>
                <w:spacing w:val="-6"/>
                <w:sz w:val="18"/>
                <w:szCs w:val="18"/>
              </w:rPr>
              <w:t>项目</w:t>
            </w:r>
          </w:p>
        </w:tc>
        <w:tc>
          <w:tcPr>
            <w:tcW w:w="4226" w:type="dxa"/>
            <w:gridSpan w:val="4"/>
            <w:vAlign w:val="top"/>
          </w:tcPr>
          <w:p w14:paraId="5200B30F">
            <w:pPr>
              <w:spacing w:before="108" w:line="219" w:lineRule="auto"/>
              <w:ind w:left="1930"/>
              <w:rPr>
                <w:rFonts w:ascii="宋体" w:hAnsi="宋体" w:eastAsia="宋体" w:cs="宋体"/>
                <w:sz w:val="18"/>
                <w:szCs w:val="18"/>
              </w:rPr>
            </w:pPr>
            <w:r>
              <w:rPr>
                <w:rFonts w:ascii="宋体" w:hAnsi="宋体" w:eastAsia="宋体" w:cs="宋体"/>
                <w:color w:val="212529"/>
                <w:spacing w:val="-5"/>
                <w:sz w:val="18"/>
                <w:szCs w:val="18"/>
              </w:rPr>
              <w:t>金额</w:t>
            </w:r>
          </w:p>
        </w:tc>
      </w:tr>
      <w:tr w14:paraId="71A29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Merge w:val="continue"/>
            <w:tcBorders>
              <w:top w:val="nil"/>
            </w:tcBorders>
            <w:vAlign w:val="top"/>
          </w:tcPr>
          <w:p w14:paraId="6FD9957A">
            <w:pPr>
              <w:pStyle w:val="6"/>
            </w:pPr>
          </w:p>
        </w:tc>
        <w:tc>
          <w:tcPr>
            <w:tcW w:w="1151" w:type="dxa"/>
            <w:vMerge w:val="continue"/>
            <w:tcBorders>
              <w:top w:val="nil"/>
            </w:tcBorders>
            <w:vAlign w:val="top"/>
          </w:tcPr>
          <w:p w14:paraId="3DACC752">
            <w:pPr>
              <w:pStyle w:val="6"/>
            </w:pPr>
          </w:p>
        </w:tc>
        <w:tc>
          <w:tcPr>
            <w:tcW w:w="1858" w:type="dxa"/>
            <w:vMerge w:val="continue"/>
            <w:tcBorders>
              <w:top w:val="nil"/>
            </w:tcBorders>
            <w:vAlign w:val="top"/>
          </w:tcPr>
          <w:p w14:paraId="6CAC3C7D">
            <w:pPr>
              <w:pStyle w:val="6"/>
            </w:pPr>
          </w:p>
        </w:tc>
        <w:tc>
          <w:tcPr>
            <w:tcW w:w="1151" w:type="dxa"/>
            <w:vAlign w:val="top"/>
          </w:tcPr>
          <w:p w14:paraId="7B18FEE9">
            <w:pPr>
              <w:spacing w:before="107" w:line="221" w:lineRule="auto"/>
              <w:ind w:left="397"/>
              <w:rPr>
                <w:rFonts w:ascii="宋体" w:hAnsi="宋体" w:eastAsia="宋体" w:cs="宋体"/>
                <w:sz w:val="18"/>
                <w:szCs w:val="18"/>
              </w:rPr>
            </w:pPr>
            <w:r>
              <w:rPr>
                <w:rFonts w:ascii="宋体" w:hAnsi="宋体" w:eastAsia="宋体" w:cs="宋体"/>
                <w:color w:val="212529"/>
                <w:spacing w:val="-7"/>
                <w:sz w:val="18"/>
                <w:szCs w:val="18"/>
              </w:rPr>
              <w:t>小计</w:t>
            </w:r>
          </w:p>
        </w:tc>
        <w:tc>
          <w:tcPr>
            <w:tcW w:w="1175" w:type="dxa"/>
            <w:vAlign w:val="top"/>
          </w:tcPr>
          <w:p w14:paraId="3FDB1DDA">
            <w:pPr>
              <w:spacing w:before="108" w:line="219" w:lineRule="auto"/>
              <w:ind w:left="4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827" w:type="dxa"/>
            <w:vAlign w:val="top"/>
          </w:tcPr>
          <w:p w14:paraId="187E81F9">
            <w:pPr>
              <w:spacing w:line="209" w:lineRule="auto"/>
              <w:ind w:left="52"/>
              <w:rPr>
                <w:rFonts w:ascii="宋体" w:hAnsi="宋体" w:eastAsia="宋体" w:cs="宋体"/>
                <w:sz w:val="18"/>
                <w:szCs w:val="18"/>
              </w:rPr>
            </w:pPr>
            <w:r>
              <w:rPr>
                <w:rFonts w:ascii="宋体" w:hAnsi="宋体" w:eastAsia="宋体" w:cs="宋体"/>
                <w:color w:val="212529"/>
                <w:spacing w:val="-2"/>
                <w:sz w:val="18"/>
                <w:szCs w:val="18"/>
              </w:rPr>
              <w:t>政府性基</w:t>
            </w:r>
          </w:p>
          <w:p w14:paraId="1B742647">
            <w:pPr>
              <w:spacing w:line="212" w:lineRule="auto"/>
              <w:ind w:left="144"/>
              <w:rPr>
                <w:rFonts w:ascii="宋体" w:hAnsi="宋体" w:eastAsia="宋体" w:cs="宋体"/>
                <w:sz w:val="18"/>
                <w:szCs w:val="18"/>
              </w:rPr>
            </w:pPr>
            <w:r>
              <w:rPr>
                <w:rFonts w:ascii="宋体" w:hAnsi="宋体" w:eastAsia="宋体" w:cs="宋体"/>
                <w:color w:val="212529"/>
                <w:spacing w:val="-4"/>
                <w:sz w:val="18"/>
                <w:szCs w:val="18"/>
              </w:rPr>
              <w:t>金预算</w:t>
            </w:r>
          </w:p>
        </w:tc>
        <w:tc>
          <w:tcPr>
            <w:tcW w:w="1073" w:type="dxa"/>
            <w:vAlign w:val="top"/>
          </w:tcPr>
          <w:p w14:paraId="350D36C8">
            <w:pPr>
              <w:spacing w:line="209" w:lineRule="auto"/>
              <w:ind w:left="101"/>
              <w:rPr>
                <w:rFonts w:ascii="宋体" w:hAnsi="宋体" w:eastAsia="宋体" w:cs="宋体"/>
                <w:sz w:val="18"/>
                <w:szCs w:val="18"/>
              </w:rPr>
            </w:pPr>
            <w:r>
              <w:rPr>
                <w:rFonts w:ascii="宋体" w:hAnsi="宋体" w:eastAsia="宋体" w:cs="宋体"/>
                <w:color w:val="212529"/>
                <w:spacing w:val="-6"/>
                <w:sz w:val="18"/>
                <w:szCs w:val="18"/>
              </w:rPr>
              <w:t>国有资本经</w:t>
            </w:r>
          </w:p>
          <w:p w14:paraId="72A37CFE">
            <w:pPr>
              <w:spacing w:line="212" w:lineRule="auto"/>
              <w:ind w:left="269"/>
              <w:rPr>
                <w:rFonts w:ascii="宋体" w:hAnsi="宋体" w:eastAsia="宋体" w:cs="宋体"/>
                <w:sz w:val="18"/>
                <w:szCs w:val="18"/>
              </w:rPr>
            </w:pPr>
            <w:r>
              <w:rPr>
                <w:rFonts w:ascii="宋体" w:hAnsi="宋体" w:eastAsia="宋体" w:cs="宋体"/>
                <w:color w:val="212529"/>
                <w:spacing w:val="-5"/>
                <w:sz w:val="18"/>
                <w:szCs w:val="18"/>
              </w:rPr>
              <w:t>营预算</w:t>
            </w:r>
          </w:p>
        </w:tc>
      </w:tr>
      <w:tr w14:paraId="2F973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372CB1D5">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51" w:type="dxa"/>
            <w:vAlign w:val="top"/>
          </w:tcPr>
          <w:p w14:paraId="3A2D0CA1">
            <w:pPr>
              <w:spacing w:before="109"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1683.45</w:t>
            </w:r>
          </w:p>
        </w:tc>
        <w:tc>
          <w:tcPr>
            <w:tcW w:w="1858" w:type="dxa"/>
            <w:vAlign w:val="top"/>
          </w:tcPr>
          <w:p w14:paraId="2F46F29E">
            <w:pPr>
              <w:spacing w:before="109" w:line="219" w:lineRule="auto"/>
              <w:ind w:left="8"/>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151" w:type="dxa"/>
            <w:vAlign w:val="top"/>
          </w:tcPr>
          <w:p w14:paraId="7A938F66">
            <w:pPr>
              <w:spacing w:before="109"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1616.25</w:t>
            </w:r>
          </w:p>
        </w:tc>
        <w:tc>
          <w:tcPr>
            <w:tcW w:w="1175" w:type="dxa"/>
            <w:vAlign w:val="top"/>
          </w:tcPr>
          <w:p w14:paraId="545C1ACC">
            <w:pPr>
              <w:spacing w:before="109"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1616.25</w:t>
            </w:r>
          </w:p>
        </w:tc>
        <w:tc>
          <w:tcPr>
            <w:tcW w:w="827" w:type="dxa"/>
            <w:vAlign w:val="top"/>
          </w:tcPr>
          <w:p w14:paraId="2C1394C5">
            <w:pPr>
              <w:pStyle w:val="6"/>
            </w:pPr>
          </w:p>
        </w:tc>
        <w:tc>
          <w:tcPr>
            <w:tcW w:w="1073" w:type="dxa"/>
            <w:vAlign w:val="top"/>
          </w:tcPr>
          <w:p w14:paraId="318E8AA6">
            <w:pPr>
              <w:pStyle w:val="6"/>
            </w:pPr>
          </w:p>
        </w:tc>
      </w:tr>
      <w:tr w14:paraId="39E6A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34ADA3E9">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51" w:type="dxa"/>
            <w:vAlign w:val="top"/>
          </w:tcPr>
          <w:p w14:paraId="6E508867">
            <w:pPr>
              <w:pStyle w:val="6"/>
            </w:pPr>
          </w:p>
        </w:tc>
        <w:tc>
          <w:tcPr>
            <w:tcW w:w="1858" w:type="dxa"/>
            <w:vAlign w:val="top"/>
          </w:tcPr>
          <w:p w14:paraId="11325D36">
            <w:pPr>
              <w:spacing w:before="109" w:line="220" w:lineRule="auto"/>
              <w:ind w:left="8"/>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1" w:type="dxa"/>
            <w:vAlign w:val="top"/>
          </w:tcPr>
          <w:p w14:paraId="172ACBEC">
            <w:pPr>
              <w:pStyle w:val="6"/>
            </w:pPr>
          </w:p>
        </w:tc>
        <w:tc>
          <w:tcPr>
            <w:tcW w:w="1175" w:type="dxa"/>
            <w:vAlign w:val="top"/>
          </w:tcPr>
          <w:p w14:paraId="616FD033">
            <w:pPr>
              <w:pStyle w:val="6"/>
            </w:pPr>
          </w:p>
        </w:tc>
        <w:tc>
          <w:tcPr>
            <w:tcW w:w="827" w:type="dxa"/>
            <w:vAlign w:val="top"/>
          </w:tcPr>
          <w:p w14:paraId="41EF50B6">
            <w:pPr>
              <w:pStyle w:val="6"/>
            </w:pPr>
          </w:p>
        </w:tc>
        <w:tc>
          <w:tcPr>
            <w:tcW w:w="1073" w:type="dxa"/>
            <w:vAlign w:val="top"/>
          </w:tcPr>
          <w:p w14:paraId="054EBA8F">
            <w:pPr>
              <w:pStyle w:val="6"/>
            </w:pPr>
          </w:p>
        </w:tc>
      </w:tr>
      <w:tr w14:paraId="16743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6C2C746">
            <w:pPr>
              <w:spacing w:before="2" w:line="210" w:lineRule="auto"/>
              <w:ind w:left="10" w:right="149" w:hanging="1"/>
              <w:rPr>
                <w:rFonts w:ascii="宋体" w:hAnsi="宋体" w:eastAsia="宋体" w:cs="宋体"/>
                <w:sz w:val="18"/>
                <w:szCs w:val="18"/>
              </w:rPr>
            </w:pPr>
            <w:r>
              <w:rPr>
                <w:rFonts w:ascii="宋体" w:hAnsi="宋体" w:eastAsia="宋体" w:cs="宋体"/>
                <w:color w:val="212529"/>
                <w:spacing w:val="-1"/>
                <w:sz w:val="18"/>
                <w:szCs w:val="18"/>
              </w:rPr>
              <w:t>三、国有资本经营预</w:t>
            </w:r>
            <w:r>
              <w:rPr>
                <w:rFonts w:ascii="宋体" w:hAnsi="宋体" w:eastAsia="宋体" w:cs="宋体"/>
                <w:color w:val="212529"/>
                <w:sz w:val="18"/>
                <w:szCs w:val="18"/>
              </w:rPr>
              <w:t xml:space="preserve"> 算</w:t>
            </w:r>
          </w:p>
        </w:tc>
        <w:tc>
          <w:tcPr>
            <w:tcW w:w="1151" w:type="dxa"/>
            <w:vAlign w:val="top"/>
          </w:tcPr>
          <w:p w14:paraId="1B627B77">
            <w:pPr>
              <w:pStyle w:val="6"/>
            </w:pPr>
          </w:p>
        </w:tc>
        <w:tc>
          <w:tcPr>
            <w:tcW w:w="1858" w:type="dxa"/>
            <w:vAlign w:val="top"/>
          </w:tcPr>
          <w:p w14:paraId="5EBFAE7E">
            <w:pPr>
              <w:spacing w:before="110" w:line="220" w:lineRule="auto"/>
              <w:ind w:left="5"/>
              <w:rPr>
                <w:rFonts w:ascii="宋体" w:hAnsi="宋体" w:eastAsia="宋体" w:cs="宋体"/>
                <w:sz w:val="18"/>
                <w:szCs w:val="18"/>
              </w:rPr>
            </w:pPr>
            <w:r>
              <w:rPr>
                <w:rFonts w:ascii="宋体" w:hAnsi="宋体" w:eastAsia="宋体" w:cs="宋体"/>
                <w:color w:val="212529"/>
                <w:spacing w:val="-2"/>
                <w:sz w:val="18"/>
                <w:szCs w:val="18"/>
              </w:rPr>
              <w:t>三、国防支出</w:t>
            </w:r>
          </w:p>
        </w:tc>
        <w:tc>
          <w:tcPr>
            <w:tcW w:w="1151" w:type="dxa"/>
            <w:vAlign w:val="top"/>
          </w:tcPr>
          <w:p w14:paraId="3685A576">
            <w:pPr>
              <w:spacing w:before="110" w:line="239" w:lineRule="auto"/>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175" w:type="dxa"/>
            <w:vAlign w:val="top"/>
          </w:tcPr>
          <w:p w14:paraId="1BCD736C">
            <w:pPr>
              <w:spacing w:before="110"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827" w:type="dxa"/>
            <w:vAlign w:val="top"/>
          </w:tcPr>
          <w:p w14:paraId="3423963A">
            <w:pPr>
              <w:pStyle w:val="6"/>
            </w:pPr>
          </w:p>
        </w:tc>
        <w:tc>
          <w:tcPr>
            <w:tcW w:w="1073" w:type="dxa"/>
            <w:vAlign w:val="top"/>
          </w:tcPr>
          <w:p w14:paraId="01627C08">
            <w:pPr>
              <w:pStyle w:val="6"/>
            </w:pPr>
          </w:p>
        </w:tc>
      </w:tr>
      <w:tr w14:paraId="0D7A6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4FAB3901">
            <w:pPr>
              <w:pStyle w:val="6"/>
            </w:pPr>
          </w:p>
        </w:tc>
        <w:tc>
          <w:tcPr>
            <w:tcW w:w="1151" w:type="dxa"/>
            <w:vAlign w:val="top"/>
          </w:tcPr>
          <w:p w14:paraId="67335111">
            <w:pPr>
              <w:pStyle w:val="6"/>
            </w:pPr>
          </w:p>
        </w:tc>
        <w:tc>
          <w:tcPr>
            <w:tcW w:w="1858" w:type="dxa"/>
            <w:vAlign w:val="top"/>
          </w:tcPr>
          <w:p w14:paraId="2EDCF26C">
            <w:pPr>
              <w:spacing w:before="110" w:line="219" w:lineRule="auto"/>
              <w:ind w:left="22"/>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151" w:type="dxa"/>
            <w:vAlign w:val="top"/>
          </w:tcPr>
          <w:p w14:paraId="74FA9518">
            <w:pPr>
              <w:pStyle w:val="6"/>
            </w:pPr>
          </w:p>
        </w:tc>
        <w:tc>
          <w:tcPr>
            <w:tcW w:w="1175" w:type="dxa"/>
            <w:vAlign w:val="top"/>
          </w:tcPr>
          <w:p w14:paraId="34166809">
            <w:pPr>
              <w:pStyle w:val="6"/>
            </w:pPr>
          </w:p>
        </w:tc>
        <w:tc>
          <w:tcPr>
            <w:tcW w:w="827" w:type="dxa"/>
            <w:vAlign w:val="top"/>
          </w:tcPr>
          <w:p w14:paraId="3194DF6A">
            <w:pPr>
              <w:pStyle w:val="6"/>
            </w:pPr>
          </w:p>
        </w:tc>
        <w:tc>
          <w:tcPr>
            <w:tcW w:w="1073" w:type="dxa"/>
            <w:vAlign w:val="top"/>
          </w:tcPr>
          <w:p w14:paraId="6BB66B08">
            <w:pPr>
              <w:pStyle w:val="6"/>
            </w:pPr>
          </w:p>
        </w:tc>
      </w:tr>
      <w:tr w14:paraId="578CC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C0FC0B0">
            <w:pPr>
              <w:pStyle w:val="6"/>
            </w:pPr>
          </w:p>
        </w:tc>
        <w:tc>
          <w:tcPr>
            <w:tcW w:w="1151" w:type="dxa"/>
            <w:vAlign w:val="top"/>
          </w:tcPr>
          <w:p w14:paraId="1CF1ED8A">
            <w:pPr>
              <w:pStyle w:val="6"/>
            </w:pPr>
          </w:p>
        </w:tc>
        <w:tc>
          <w:tcPr>
            <w:tcW w:w="1858" w:type="dxa"/>
            <w:vAlign w:val="top"/>
          </w:tcPr>
          <w:p w14:paraId="64A51DBE">
            <w:pPr>
              <w:spacing w:before="111" w:line="219" w:lineRule="auto"/>
              <w:ind w:left="8"/>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1" w:type="dxa"/>
            <w:vAlign w:val="top"/>
          </w:tcPr>
          <w:p w14:paraId="14A4CF70">
            <w:pPr>
              <w:pStyle w:val="6"/>
            </w:pPr>
          </w:p>
        </w:tc>
        <w:tc>
          <w:tcPr>
            <w:tcW w:w="1175" w:type="dxa"/>
            <w:vAlign w:val="top"/>
          </w:tcPr>
          <w:p w14:paraId="4F6145D5">
            <w:pPr>
              <w:pStyle w:val="6"/>
            </w:pPr>
          </w:p>
        </w:tc>
        <w:tc>
          <w:tcPr>
            <w:tcW w:w="827" w:type="dxa"/>
            <w:vAlign w:val="top"/>
          </w:tcPr>
          <w:p w14:paraId="53A53091">
            <w:pPr>
              <w:pStyle w:val="6"/>
            </w:pPr>
          </w:p>
        </w:tc>
        <w:tc>
          <w:tcPr>
            <w:tcW w:w="1073" w:type="dxa"/>
            <w:vAlign w:val="top"/>
          </w:tcPr>
          <w:p w14:paraId="7A4AE6CF">
            <w:pPr>
              <w:pStyle w:val="6"/>
            </w:pPr>
          </w:p>
        </w:tc>
      </w:tr>
      <w:tr w14:paraId="54D19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A70EC69">
            <w:pPr>
              <w:pStyle w:val="6"/>
            </w:pPr>
          </w:p>
        </w:tc>
        <w:tc>
          <w:tcPr>
            <w:tcW w:w="1151" w:type="dxa"/>
            <w:vAlign w:val="top"/>
          </w:tcPr>
          <w:p w14:paraId="66A6E077">
            <w:pPr>
              <w:pStyle w:val="6"/>
            </w:pPr>
          </w:p>
        </w:tc>
        <w:tc>
          <w:tcPr>
            <w:tcW w:w="1858" w:type="dxa"/>
            <w:vAlign w:val="top"/>
          </w:tcPr>
          <w:p w14:paraId="6D836C82">
            <w:pPr>
              <w:spacing w:before="111" w:line="219" w:lineRule="auto"/>
              <w:ind w:left="7"/>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151" w:type="dxa"/>
            <w:vAlign w:val="top"/>
          </w:tcPr>
          <w:p w14:paraId="22DC9E7B">
            <w:pPr>
              <w:pStyle w:val="6"/>
            </w:pPr>
          </w:p>
        </w:tc>
        <w:tc>
          <w:tcPr>
            <w:tcW w:w="1175" w:type="dxa"/>
            <w:vAlign w:val="top"/>
          </w:tcPr>
          <w:p w14:paraId="42168D60">
            <w:pPr>
              <w:pStyle w:val="6"/>
            </w:pPr>
          </w:p>
        </w:tc>
        <w:tc>
          <w:tcPr>
            <w:tcW w:w="827" w:type="dxa"/>
            <w:vAlign w:val="top"/>
          </w:tcPr>
          <w:p w14:paraId="637AB344">
            <w:pPr>
              <w:pStyle w:val="6"/>
            </w:pPr>
          </w:p>
        </w:tc>
        <w:tc>
          <w:tcPr>
            <w:tcW w:w="1073" w:type="dxa"/>
            <w:vAlign w:val="top"/>
          </w:tcPr>
          <w:p w14:paraId="33875B15">
            <w:pPr>
              <w:pStyle w:val="6"/>
            </w:pPr>
          </w:p>
        </w:tc>
      </w:tr>
      <w:tr w14:paraId="3AE64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B6C3C83">
            <w:pPr>
              <w:pStyle w:val="6"/>
            </w:pPr>
          </w:p>
        </w:tc>
        <w:tc>
          <w:tcPr>
            <w:tcW w:w="1151" w:type="dxa"/>
            <w:vAlign w:val="top"/>
          </w:tcPr>
          <w:p w14:paraId="61FCABD1">
            <w:pPr>
              <w:pStyle w:val="6"/>
            </w:pPr>
          </w:p>
        </w:tc>
        <w:tc>
          <w:tcPr>
            <w:tcW w:w="1858" w:type="dxa"/>
            <w:vAlign w:val="top"/>
          </w:tcPr>
          <w:p w14:paraId="1E41ABFB">
            <w:pPr>
              <w:spacing w:before="4" w:line="209" w:lineRule="auto"/>
              <w:ind w:left="5" w:right="50"/>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媒支出</w:t>
            </w:r>
          </w:p>
        </w:tc>
        <w:tc>
          <w:tcPr>
            <w:tcW w:w="1151" w:type="dxa"/>
            <w:vAlign w:val="top"/>
          </w:tcPr>
          <w:p w14:paraId="45D3E388">
            <w:pPr>
              <w:spacing w:before="111"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41.00</w:t>
            </w:r>
          </w:p>
        </w:tc>
        <w:tc>
          <w:tcPr>
            <w:tcW w:w="1175" w:type="dxa"/>
            <w:vAlign w:val="top"/>
          </w:tcPr>
          <w:p w14:paraId="6AA76EC4">
            <w:pPr>
              <w:spacing w:before="111"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41.00</w:t>
            </w:r>
          </w:p>
        </w:tc>
        <w:tc>
          <w:tcPr>
            <w:tcW w:w="827" w:type="dxa"/>
            <w:vAlign w:val="top"/>
          </w:tcPr>
          <w:p w14:paraId="7E93B271">
            <w:pPr>
              <w:pStyle w:val="6"/>
            </w:pPr>
          </w:p>
        </w:tc>
        <w:tc>
          <w:tcPr>
            <w:tcW w:w="1073" w:type="dxa"/>
            <w:vAlign w:val="top"/>
          </w:tcPr>
          <w:p w14:paraId="794A18A7">
            <w:pPr>
              <w:pStyle w:val="6"/>
            </w:pPr>
          </w:p>
        </w:tc>
      </w:tr>
      <w:tr w14:paraId="0740C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F9700F7">
            <w:pPr>
              <w:pStyle w:val="6"/>
            </w:pPr>
          </w:p>
        </w:tc>
        <w:tc>
          <w:tcPr>
            <w:tcW w:w="1151" w:type="dxa"/>
            <w:vAlign w:val="top"/>
          </w:tcPr>
          <w:p w14:paraId="43969D3D">
            <w:pPr>
              <w:pStyle w:val="6"/>
            </w:pPr>
          </w:p>
        </w:tc>
        <w:tc>
          <w:tcPr>
            <w:tcW w:w="1858" w:type="dxa"/>
            <w:vAlign w:val="top"/>
          </w:tcPr>
          <w:p w14:paraId="0DB88FDC">
            <w:pPr>
              <w:spacing w:before="4" w:line="209" w:lineRule="auto"/>
              <w:ind w:left="20" w:right="50" w:hanging="12"/>
              <w:rPr>
                <w:rFonts w:ascii="宋体" w:hAnsi="宋体" w:eastAsia="宋体" w:cs="宋体"/>
                <w:sz w:val="18"/>
                <w:szCs w:val="18"/>
              </w:rPr>
            </w:pPr>
            <w:r>
              <w:rPr>
                <w:rFonts w:ascii="宋体" w:hAnsi="宋体" w:eastAsia="宋体" w:cs="宋体"/>
                <w:color w:val="212529"/>
                <w:spacing w:val="-2"/>
                <w:sz w:val="18"/>
                <w:szCs w:val="18"/>
              </w:rPr>
              <w:t>八、社会保障和就业支</w:t>
            </w:r>
            <w:r>
              <w:rPr>
                <w:rFonts w:ascii="宋体" w:hAnsi="宋体" w:eastAsia="宋体" w:cs="宋体"/>
                <w:color w:val="212529"/>
                <w:spacing w:val="8"/>
                <w:sz w:val="18"/>
                <w:szCs w:val="18"/>
              </w:rPr>
              <w:t xml:space="preserve"> </w:t>
            </w:r>
            <w:r>
              <w:rPr>
                <w:rFonts w:ascii="宋体" w:hAnsi="宋体" w:eastAsia="宋体" w:cs="宋体"/>
                <w:color w:val="212529"/>
                <w:sz w:val="18"/>
                <w:szCs w:val="18"/>
              </w:rPr>
              <w:t>出</w:t>
            </w:r>
          </w:p>
        </w:tc>
        <w:tc>
          <w:tcPr>
            <w:tcW w:w="1151" w:type="dxa"/>
            <w:vAlign w:val="top"/>
          </w:tcPr>
          <w:p w14:paraId="6B4A9648">
            <w:pPr>
              <w:spacing w:before="111"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175" w:type="dxa"/>
            <w:vAlign w:val="top"/>
          </w:tcPr>
          <w:p w14:paraId="331CADD4">
            <w:pPr>
              <w:spacing w:before="111"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827" w:type="dxa"/>
            <w:vAlign w:val="top"/>
          </w:tcPr>
          <w:p w14:paraId="3B769F9B">
            <w:pPr>
              <w:pStyle w:val="6"/>
            </w:pPr>
          </w:p>
        </w:tc>
        <w:tc>
          <w:tcPr>
            <w:tcW w:w="1073" w:type="dxa"/>
            <w:vAlign w:val="top"/>
          </w:tcPr>
          <w:p w14:paraId="5E2E91AE">
            <w:pPr>
              <w:pStyle w:val="6"/>
            </w:pPr>
          </w:p>
        </w:tc>
      </w:tr>
      <w:tr w14:paraId="7B77A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FED0A3B">
            <w:pPr>
              <w:pStyle w:val="6"/>
            </w:pPr>
          </w:p>
        </w:tc>
        <w:tc>
          <w:tcPr>
            <w:tcW w:w="1151" w:type="dxa"/>
            <w:vAlign w:val="top"/>
          </w:tcPr>
          <w:p w14:paraId="5D9E0CCE">
            <w:pPr>
              <w:pStyle w:val="6"/>
            </w:pPr>
          </w:p>
        </w:tc>
        <w:tc>
          <w:tcPr>
            <w:tcW w:w="1858" w:type="dxa"/>
            <w:vAlign w:val="top"/>
          </w:tcPr>
          <w:p w14:paraId="0D3CBBA7">
            <w:pPr>
              <w:spacing w:before="111" w:line="219" w:lineRule="auto"/>
              <w:ind w:left="10"/>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151" w:type="dxa"/>
            <w:vAlign w:val="top"/>
          </w:tcPr>
          <w:p w14:paraId="7EB8CE8A">
            <w:pPr>
              <w:pStyle w:val="6"/>
            </w:pPr>
          </w:p>
        </w:tc>
        <w:tc>
          <w:tcPr>
            <w:tcW w:w="1175" w:type="dxa"/>
            <w:vAlign w:val="top"/>
          </w:tcPr>
          <w:p w14:paraId="26F13570">
            <w:pPr>
              <w:pStyle w:val="6"/>
            </w:pPr>
          </w:p>
        </w:tc>
        <w:tc>
          <w:tcPr>
            <w:tcW w:w="827" w:type="dxa"/>
            <w:vAlign w:val="top"/>
          </w:tcPr>
          <w:p w14:paraId="76F277BC">
            <w:pPr>
              <w:pStyle w:val="6"/>
            </w:pPr>
          </w:p>
        </w:tc>
        <w:tc>
          <w:tcPr>
            <w:tcW w:w="1073" w:type="dxa"/>
            <w:vAlign w:val="top"/>
          </w:tcPr>
          <w:p w14:paraId="3ABD89A1">
            <w:pPr>
              <w:pStyle w:val="6"/>
            </w:pPr>
          </w:p>
        </w:tc>
      </w:tr>
      <w:tr w14:paraId="70619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7BB8990">
            <w:pPr>
              <w:pStyle w:val="6"/>
            </w:pPr>
          </w:p>
        </w:tc>
        <w:tc>
          <w:tcPr>
            <w:tcW w:w="1151" w:type="dxa"/>
            <w:vAlign w:val="top"/>
          </w:tcPr>
          <w:p w14:paraId="4656719F">
            <w:pPr>
              <w:pStyle w:val="6"/>
            </w:pPr>
          </w:p>
        </w:tc>
        <w:tc>
          <w:tcPr>
            <w:tcW w:w="1858" w:type="dxa"/>
            <w:vAlign w:val="top"/>
          </w:tcPr>
          <w:p w14:paraId="52D55EF9">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151" w:type="dxa"/>
            <w:vAlign w:val="top"/>
          </w:tcPr>
          <w:p w14:paraId="5506A103">
            <w:pPr>
              <w:spacing w:before="112"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175" w:type="dxa"/>
            <w:vAlign w:val="top"/>
          </w:tcPr>
          <w:p w14:paraId="30BC521E">
            <w:pPr>
              <w:spacing w:before="112"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827" w:type="dxa"/>
            <w:vAlign w:val="top"/>
          </w:tcPr>
          <w:p w14:paraId="6D239DE4">
            <w:pPr>
              <w:pStyle w:val="6"/>
            </w:pPr>
          </w:p>
        </w:tc>
        <w:tc>
          <w:tcPr>
            <w:tcW w:w="1073" w:type="dxa"/>
            <w:vAlign w:val="top"/>
          </w:tcPr>
          <w:p w14:paraId="57772895">
            <w:pPr>
              <w:pStyle w:val="6"/>
            </w:pPr>
          </w:p>
        </w:tc>
      </w:tr>
      <w:tr w14:paraId="5F022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10F8E0F">
            <w:pPr>
              <w:pStyle w:val="6"/>
            </w:pPr>
          </w:p>
        </w:tc>
        <w:tc>
          <w:tcPr>
            <w:tcW w:w="1151" w:type="dxa"/>
            <w:vAlign w:val="top"/>
          </w:tcPr>
          <w:p w14:paraId="551CB6BD">
            <w:pPr>
              <w:pStyle w:val="6"/>
            </w:pPr>
          </w:p>
        </w:tc>
        <w:tc>
          <w:tcPr>
            <w:tcW w:w="1858" w:type="dxa"/>
            <w:vAlign w:val="top"/>
          </w:tcPr>
          <w:p w14:paraId="09AEE673">
            <w:pPr>
              <w:spacing w:before="112" w:line="220" w:lineRule="auto"/>
              <w:ind w:left="6"/>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151" w:type="dxa"/>
            <w:vAlign w:val="top"/>
          </w:tcPr>
          <w:p w14:paraId="0F059D23">
            <w:pPr>
              <w:pStyle w:val="6"/>
            </w:pPr>
          </w:p>
        </w:tc>
        <w:tc>
          <w:tcPr>
            <w:tcW w:w="1175" w:type="dxa"/>
            <w:vAlign w:val="top"/>
          </w:tcPr>
          <w:p w14:paraId="28CA5807">
            <w:pPr>
              <w:pStyle w:val="6"/>
            </w:pPr>
          </w:p>
        </w:tc>
        <w:tc>
          <w:tcPr>
            <w:tcW w:w="827" w:type="dxa"/>
            <w:vAlign w:val="top"/>
          </w:tcPr>
          <w:p w14:paraId="3E627E34">
            <w:pPr>
              <w:pStyle w:val="6"/>
            </w:pPr>
          </w:p>
        </w:tc>
        <w:tc>
          <w:tcPr>
            <w:tcW w:w="1073" w:type="dxa"/>
            <w:vAlign w:val="top"/>
          </w:tcPr>
          <w:p w14:paraId="7A996716">
            <w:pPr>
              <w:pStyle w:val="6"/>
            </w:pPr>
          </w:p>
        </w:tc>
      </w:tr>
      <w:tr w14:paraId="7805F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3F101B7E">
            <w:pPr>
              <w:pStyle w:val="6"/>
            </w:pPr>
          </w:p>
        </w:tc>
        <w:tc>
          <w:tcPr>
            <w:tcW w:w="1151" w:type="dxa"/>
            <w:vAlign w:val="top"/>
          </w:tcPr>
          <w:p w14:paraId="5D172C4A">
            <w:pPr>
              <w:pStyle w:val="6"/>
            </w:pPr>
          </w:p>
        </w:tc>
        <w:tc>
          <w:tcPr>
            <w:tcW w:w="1858" w:type="dxa"/>
            <w:vAlign w:val="top"/>
          </w:tcPr>
          <w:p w14:paraId="622CF150">
            <w:pPr>
              <w:spacing w:before="112" w:line="219" w:lineRule="auto"/>
              <w:ind w:left="6"/>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1" w:type="dxa"/>
            <w:vAlign w:val="top"/>
          </w:tcPr>
          <w:p w14:paraId="41BDE3AE">
            <w:pPr>
              <w:pStyle w:val="6"/>
            </w:pPr>
          </w:p>
        </w:tc>
        <w:tc>
          <w:tcPr>
            <w:tcW w:w="1175" w:type="dxa"/>
            <w:vAlign w:val="top"/>
          </w:tcPr>
          <w:p w14:paraId="6AC8BC83">
            <w:pPr>
              <w:pStyle w:val="6"/>
            </w:pPr>
          </w:p>
        </w:tc>
        <w:tc>
          <w:tcPr>
            <w:tcW w:w="827" w:type="dxa"/>
            <w:vAlign w:val="top"/>
          </w:tcPr>
          <w:p w14:paraId="0B48F1C1">
            <w:pPr>
              <w:pStyle w:val="6"/>
            </w:pPr>
          </w:p>
        </w:tc>
        <w:tc>
          <w:tcPr>
            <w:tcW w:w="1073" w:type="dxa"/>
            <w:vAlign w:val="top"/>
          </w:tcPr>
          <w:p w14:paraId="5C2FCF11">
            <w:pPr>
              <w:pStyle w:val="6"/>
            </w:pPr>
          </w:p>
        </w:tc>
      </w:tr>
      <w:tr w14:paraId="218B7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120056F">
            <w:pPr>
              <w:pStyle w:val="6"/>
            </w:pPr>
          </w:p>
        </w:tc>
        <w:tc>
          <w:tcPr>
            <w:tcW w:w="1151" w:type="dxa"/>
            <w:vAlign w:val="top"/>
          </w:tcPr>
          <w:p w14:paraId="5B8AFFF0">
            <w:pPr>
              <w:pStyle w:val="6"/>
            </w:pPr>
          </w:p>
        </w:tc>
        <w:tc>
          <w:tcPr>
            <w:tcW w:w="1858" w:type="dxa"/>
            <w:vAlign w:val="top"/>
          </w:tcPr>
          <w:p w14:paraId="3F2A55D8">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151" w:type="dxa"/>
            <w:vAlign w:val="top"/>
          </w:tcPr>
          <w:p w14:paraId="3D65D6A4">
            <w:pPr>
              <w:pStyle w:val="6"/>
            </w:pPr>
          </w:p>
        </w:tc>
        <w:tc>
          <w:tcPr>
            <w:tcW w:w="1175" w:type="dxa"/>
            <w:vAlign w:val="top"/>
          </w:tcPr>
          <w:p w14:paraId="1EDF7FCC">
            <w:pPr>
              <w:pStyle w:val="6"/>
            </w:pPr>
          </w:p>
        </w:tc>
        <w:tc>
          <w:tcPr>
            <w:tcW w:w="827" w:type="dxa"/>
            <w:vAlign w:val="top"/>
          </w:tcPr>
          <w:p w14:paraId="5E0337D3">
            <w:pPr>
              <w:pStyle w:val="6"/>
            </w:pPr>
          </w:p>
        </w:tc>
        <w:tc>
          <w:tcPr>
            <w:tcW w:w="1073" w:type="dxa"/>
            <w:vAlign w:val="top"/>
          </w:tcPr>
          <w:p w14:paraId="3CFBE95D">
            <w:pPr>
              <w:pStyle w:val="6"/>
            </w:pPr>
          </w:p>
        </w:tc>
      </w:tr>
      <w:tr w14:paraId="2BCBB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3648335">
            <w:pPr>
              <w:pStyle w:val="6"/>
            </w:pPr>
          </w:p>
        </w:tc>
        <w:tc>
          <w:tcPr>
            <w:tcW w:w="1151" w:type="dxa"/>
            <w:vAlign w:val="top"/>
          </w:tcPr>
          <w:p w14:paraId="0D035193">
            <w:pPr>
              <w:pStyle w:val="6"/>
            </w:pPr>
          </w:p>
        </w:tc>
        <w:tc>
          <w:tcPr>
            <w:tcW w:w="1858" w:type="dxa"/>
            <w:vAlign w:val="top"/>
          </w:tcPr>
          <w:p w14:paraId="2157CC13">
            <w:pPr>
              <w:spacing w:before="113" w:line="219" w:lineRule="auto"/>
              <w:ind w:left="6"/>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1" w:type="dxa"/>
            <w:vAlign w:val="top"/>
          </w:tcPr>
          <w:p w14:paraId="3F9ECBE9">
            <w:pPr>
              <w:pStyle w:val="6"/>
            </w:pPr>
          </w:p>
        </w:tc>
        <w:tc>
          <w:tcPr>
            <w:tcW w:w="1175" w:type="dxa"/>
            <w:vAlign w:val="top"/>
          </w:tcPr>
          <w:p w14:paraId="719060AE">
            <w:pPr>
              <w:pStyle w:val="6"/>
            </w:pPr>
          </w:p>
        </w:tc>
        <w:tc>
          <w:tcPr>
            <w:tcW w:w="827" w:type="dxa"/>
            <w:vAlign w:val="top"/>
          </w:tcPr>
          <w:p w14:paraId="695CD12A">
            <w:pPr>
              <w:pStyle w:val="6"/>
            </w:pPr>
          </w:p>
        </w:tc>
        <w:tc>
          <w:tcPr>
            <w:tcW w:w="1073" w:type="dxa"/>
            <w:vAlign w:val="top"/>
          </w:tcPr>
          <w:p w14:paraId="13B657BF">
            <w:pPr>
              <w:pStyle w:val="6"/>
            </w:pPr>
          </w:p>
        </w:tc>
      </w:tr>
      <w:tr w14:paraId="778D0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B99BD59">
            <w:pPr>
              <w:pStyle w:val="6"/>
            </w:pPr>
          </w:p>
        </w:tc>
        <w:tc>
          <w:tcPr>
            <w:tcW w:w="1151" w:type="dxa"/>
            <w:vAlign w:val="top"/>
          </w:tcPr>
          <w:p w14:paraId="47AAA6D4">
            <w:pPr>
              <w:pStyle w:val="6"/>
            </w:pPr>
          </w:p>
        </w:tc>
        <w:tc>
          <w:tcPr>
            <w:tcW w:w="1858" w:type="dxa"/>
            <w:vAlign w:val="top"/>
          </w:tcPr>
          <w:p w14:paraId="3FEF88EE">
            <w:pPr>
              <w:spacing w:before="4" w:line="209" w:lineRule="auto"/>
              <w:ind w:left="13" w:right="50" w:hanging="7"/>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息等支出</w:t>
            </w:r>
          </w:p>
        </w:tc>
        <w:tc>
          <w:tcPr>
            <w:tcW w:w="1151" w:type="dxa"/>
            <w:vAlign w:val="top"/>
          </w:tcPr>
          <w:p w14:paraId="51D6266A">
            <w:pPr>
              <w:pStyle w:val="6"/>
            </w:pPr>
          </w:p>
        </w:tc>
        <w:tc>
          <w:tcPr>
            <w:tcW w:w="1175" w:type="dxa"/>
            <w:vAlign w:val="top"/>
          </w:tcPr>
          <w:p w14:paraId="08DF86DD">
            <w:pPr>
              <w:pStyle w:val="6"/>
            </w:pPr>
          </w:p>
        </w:tc>
        <w:tc>
          <w:tcPr>
            <w:tcW w:w="827" w:type="dxa"/>
            <w:vAlign w:val="top"/>
          </w:tcPr>
          <w:p w14:paraId="5BC95238">
            <w:pPr>
              <w:pStyle w:val="6"/>
            </w:pPr>
          </w:p>
        </w:tc>
        <w:tc>
          <w:tcPr>
            <w:tcW w:w="1073" w:type="dxa"/>
            <w:vAlign w:val="top"/>
          </w:tcPr>
          <w:p w14:paraId="7C0429A4">
            <w:pPr>
              <w:pStyle w:val="6"/>
            </w:pPr>
          </w:p>
        </w:tc>
      </w:tr>
      <w:tr w14:paraId="31D63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C998BDE">
            <w:pPr>
              <w:pStyle w:val="6"/>
            </w:pPr>
          </w:p>
        </w:tc>
        <w:tc>
          <w:tcPr>
            <w:tcW w:w="1151" w:type="dxa"/>
            <w:vAlign w:val="top"/>
          </w:tcPr>
          <w:p w14:paraId="0E4007AA">
            <w:pPr>
              <w:pStyle w:val="6"/>
            </w:pPr>
          </w:p>
        </w:tc>
        <w:tc>
          <w:tcPr>
            <w:tcW w:w="1858" w:type="dxa"/>
            <w:vAlign w:val="top"/>
          </w:tcPr>
          <w:p w14:paraId="39360C10">
            <w:pPr>
              <w:spacing w:before="4" w:line="209" w:lineRule="auto"/>
              <w:ind w:left="20" w:right="50"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z w:val="18"/>
                <w:szCs w:val="18"/>
              </w:rPr>
              <w:t xml:space="preserve"> 出</w:t>
            </w:r>
          </w:p>
        </w:tc>
        <w:tc>
          <w:tcPr>
            <w:tcW w:w="1151" w:type="dxa"/>
            <w:vAlign w:val="top"/>
          </w:tcPr>
          <w:p w14:paraId="04DCB626">
            <w:pPr>
              <w:pStyle w:val="6"/>
            </w:pPr>
          </w:p>
        </w:tc>
        <w:tc>
          <w:tcPr>
            <w:tcW w:w="1175" w:type="dxa"/>
            <w:vAlign w:val="top"/>
          </w:tcPr>
          <w:p w14:paraId="24F5A91C">
            <w:pPr>
              <w:pStyle w:val="6"/>
            </w:pPr>
          </w:p>
        </w:tc>
        <w:tc>
          <w:tcPr>
            <w:tcW w:w="827" w:type="dxa"/>
            <w:vAlign w:val="top"/>
          </w:tcPr>
          <w:p w14:paraId="02E98E3C">
            <w:pPr>
              <w:pStyle w:val="6"/>
            </w:pPr>
          </w:p>
        </w:tc>
        <w:tc>
          <w:tcPr>
            <w:tcW w:w="1073" w:type="dxa"/>
            <w:vAlign w:val="top"/>
          </w:tcPr>
          <w:p w14:paraId="76D2D1CC">
            <w:pPr>
              <w:pStyle w:val="6"/>
            </w:pPr>
          </w:p>
        </w:tc>
      </w:tr>
      <w:tr w14:paraId="40748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3FD37428">
            <w:pPr>
              <w:pStyle w:val="6"/>
            </w:pPr>
          </w:p>
        </w:tc>
        <w:tc>
          <w:tcPr>
            <w:tcW w:w="1151" w:type="dxa"/>
            <w:vAlign w:val="top"/>
          </w:tcPr>
          <w:p w14:paraId="70781F42">
            <w:pPr>
              <w:pStyle w:val="6"/>
            </w:pPr>
          </w:p>
        </w:tc>
        <w:tc>
          <w:tcPr>
            <w:tcW w:w="1858" w:type="dxa"/>
            <w:vAlign w:val="top"/>
          </w:tcPr>
          <w:p w14:paraId="5E358B2B">
            <w:pPr>
              <w:spacing w:before="113" w:line="220" w:lineRule="auto"/>
              <w:ind w:left="6"/>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151" w:type="dxa"/>
            <w:vAlign w:val="top"/>
          </w:tcPr>
          <w:p w14:paraId="4D9DAA1F">
            <w:pPr>
              <w:pStyle w:val="6"/>
            </w:pPr>
          </w:p>
        </w:tc>
        <w:tc>
          <w:tcPr>
            <w:tcW w:w="1175" w:type="dxa"/>
            <w:vAlign w:val="top"/>
          </w:tcPr>
          <w:p w14:paraId="7AB61200">
            <w:pPr>
              <w:pStyle w:val="6"/>
            </w:pPr>
          </w:p>
        </w:tc>
        <w:tc>
          <w:tcPr>
            <w:tcW w:w="827" w:type="dxa"/>
            <w:vAlign w:val="top"/>
          </w:tcPr>
          <w:p w14:paraId="2D011721">
            <w:pPr>
              <w:pStyle w:val="6"/>
            </w:pPr>
          </w:p>
        </w:tc>
        <w:tc>
          <w:tcPr>
            <w:tcW w:w="1073" w:type="dxa"/>
            <w:vAlign w:val="top"/>
          </w:tcPr>
          <w:p w14:paraId="647D60B1">
            <w:pPr>
              <w:pStyle w:val="6"/>
            </w:pPr>
          </w:p>
        </w:tc>
      </w:tr>
      <w:tr w14:paraId="4B9CA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1766966">
            <w:pPr>
              <w:pStyle w:val="6"/>
            </w:pPr>
          </w:p>
        </w:tc>
        <w:tc>
          <w:tcPr>
            <w:tcW w:w="1151" w:type="dxa"/>
            <w:vAlign w:val="top"/>
          </w:tcPr>
          <w:p w14:paraId="254FF84A">
            <w:pPr>
              <w:pStyle w:val="6"/>
            </w:pPr>
          </w:p>
        </w:tc>
        <w:tc>
          <w:tcPr>
            <w:tcW w:w="1858" w:type="dxa"/>
            <w:vAlign w:val="top"/>
          </w:tcPr>
          <w:p w14:paraId="71FFF986">
            <w:pPr>
              <w:spacing w:before="4" w:line="209" w:lineRule="auto"/>
              <w:ind w:left="20" w:right="50"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z w:val="18"/>
                <w:szCs w:val="18"/>
              </w:rPr>
              <w:t xml:space="preserve"> 出</w:t>
            </w:r>
          </w:p>
        </w:tc>
        <w:tc>
          <w:tcPr>
            <w:tcW w:w="1151" w:type="dxa"/>
            <w:vAlign w:val="top"/>
          </w:tcPr>
          <w:p w14:paraId="4E7EC987">
            <w:pPr>
              <w:pStyle w:val="6"/>
            </w:pPr>
          </w:p>
        </w:tc>
        <w:tc>
          <w:tcPr>
            <w:tcW w:w="1175" w:type="dxa"/>
            <w:vAlign w:val="top"/>
          </w:tcPr>
          <w:p w14:paraId="696160C5">
            <w:pPr>
              <w:pStyle w:val="6"/>
            </w:pPr>
          </w:p>
        </w:tc>
        <w:tc>
          <w:tcPr>
            <w:tcW w:w="827" w:type="dxa"/>
            <w:vAlign w:val="top"/>
          </w:tcPr>
          <w:p w14:paraId="098F7094">
            <w:pPr>
              <w:pStyle w:val="6"/>
            </w:pPr>
          </w:p>
        </w:tc>
        <w:tc>
          <w:tcPr>
            <w:tcW w:w="1073" w:type="dxa"/>
            <w:vAlign w:val="top"/>
          </w:tcPr>
          <w:p w14:paraId="40990D1B">
            <w:pPr>
              <w:pStyle w:val="6"/>
            </w:pPr>
          </w:p>
        </w:tc>
      </w:tr>
      <w:tr w14:paraId="21085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452A0F89">
            <w:pPr>
              <w:pStyle w:val="6"/>
            </w:pPr>
          </w:p>
        </w:tc>
        <w:tc>
          <w:tcPr>
            <w:tcW w:w="1151" w:type="dxa"/>
            <w:vAlign w:val="top"/>
          </w:tcPr>
          <w:p w14:paraId="43F5CDFE">
            <w:pPr>
              <w:pStyle w:val="6"/>
            </w:pPr>
          </w:p>
        </w:tc>
        <w:tc>
          <w:tcPr>
            <w:tcW w:w="1858" w:type="dxa"/>
            <w:vAlign w:val="top"/>
          </w:tcPr>
          <w:p w14:paraId="2C004D86">
            <w:pPr>
              <w:spacing w:before="4" w:line="209" w:lineRule="auto"/>
              <w:ind w:left="11" w:right="50" w:hanging="5"/>
              <w:rPr>
                <w:rFonts w:ascii="宋体" w:hAnsi="宋体" w:eastAsia="宋体" w:cs="宋体"/>
                <w:sz w:val="18"/>
                <w:szCs w:val="18"/>
              </w:rPr>
            </w:pPr>
            <w:r>
              <w:rPr>
                <w:rFonts w:ascii="宋体" w:hAnsi="宋体" w:eastAsia="宋体" w:cs="宋体"/>
                <w:color w:val="212529"/>
                <w:spacing w:val="-5"/>
                <w:sz w:val="18"/>
                <w:szCs w:val="18"/>
              </w:rPr>
              <w:t>十九、</w:t>
            </w:r>
            <w:r>
              <w:rPr>
                <w:rFonts w:ascii="宋体" w:hAnsi="宋体" w:eastAsia="宋体" w:cs="宋体"/>
                <w:color w:val="212529"/>
                <w:spacing w:val="-50"/>
                <w:sz w:val="18"/>
                <w:szCs w:val="18"/>
              </w:rPr>
              <w:t xml:space="preserve"> </w:t>
            </w:r>
            <w:r>
              <w:rPr>
                <w:rFonts w:ascii="宋体" w:hAnsi="宋体" w:eastAsia="宋体" w:cs="宋体"/>
                <w:color w:val="212529"/>
                <w:spacing w:val="-5"/>
                <w:sz w:val="18"/>
                <w:szCs w:val="18"/>
              </w:rPr>
              <w:t>自然资源海洋气</w:t>
            </w:r>
            <w:r>
              <w:rPr>
                <w:rFonts w:ascii="宋体" w:hAnsi="宋体" w:eastAsia="宋体" w:cs="宋体"/>
                <w:color w:val="212529"/>
                <w:sz w:val="18"/>
                <w:szCs w:val="18"/>
              </w:rPr>
              <w:t xml:space="preserve"> </w:t>
            </w:r>
            <w:r>
              <w:rPr>
                <w:rFonts w:ascii="宋体" w:hAnsi="宋体" w:eastAsia="宋体" w:cs="宋体"/>
                <w:color w:val="212529"/>
                <w:spacing w:val="-4"/>
                <w:sz w:val="18"/>
                <w:szCs w:val="18"/>
              </w:rPr>
              <w:t>象等支出</w:t>
            </w:r>
          </w:p>
        </w:tc>
        <w:tc>
          <w:tcPr>
            <w:tcW w:w="1151" w:type="dxa"/>
            <w:vAlign w:val="top"/>
          </w:tcPr>
          <w:p w14:paraId="1D90BB5F">
            <w:pPr>
              <w:pStyle w:val="6"/>
            </w:pPr>
          </w:p>
        </w:tc>
        <w:tc>
          <w:tcPr>
            <w:tcW w:w="1175" w:type="dxa"/>
            <w:vAlign w:val="top"/>
          </w:tcPr>
          <w:p w14:paraId="4EC41DF9">
            <w:pPr>
              <w:pStyle w:val="6"/>
            </w:pPr>
          </w:p>
        </w:tc>
        <w:tc>
          <w:tcPr>
            <w:tcW w:w="827" w:type="dxa"/>
            <w:vAlign w:val="top"/>
          </w:tcPr>
          <w:p w14:paraId="06EC7E50">
            <w:pPr>
              <w:pStyle w:val="6"/>
            </w:pPr>
          </w:p>
        </w:tc>
        <w:tc>
          <w:tcPr>
            <w:tcW w:w="1073" w:type="dxa"/>
            <w:vAlign w:val="top"/>
          </w:tcPr>
          <w:p w14:paraId="659D5D17">
            <w:pPr>
              <w:pStyle w:val="6"/>
            </w:pPr>
          </w:p>
        </w:tc>
      </w:tr>
      <w:tr w14:paraId="40437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4690E7E">
            <w:pPr>
              <w:pStyle w:val="6"/>
            </w:pPr>
          </w:p>
        </w:tc>
        <w:tc>
          <w:tcPr>
            <w:tcW w:w="1151" w:type="dxa"/>
            <w:vAlign w:val="top"/>
          </w:tcPr>
          <w:p w14:paraId="3ED35BE1">
            <w:pPr>
              <w:pStyle w:val="6"/>
            </w:pPr>
          </w:p>
        </w:tc>
        <w:tc>
          <w:tcPr>
            <w:tcW w:w="1858" w:type="dxa"/>
            <w:vAlign w:val="top"/>
          </w:tcPr>
          <w:p w14:paraId="513269EC">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151" w:type="dxa"/>
            <w:vAlign w:val="top"/>
          </w:tcPr>
          <w:p w14:paraId="3BD3AE99">
            <w:pPr>
              <w:spacing w:before="11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175" w:type="dxa"/>
            <w:vAlign w:val="top"/>
          </w:tcPr>
          <w:p w14:paraId="6B1B7CEB">
            <w:pPr>
              <w:spacing w:before="113"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827" w:type="dxa"/>
            <w:vAlign w:val="top"/>
          </w:tcPr>
          <w:p w14:paraId="3B01CFB5">
            <w:pPr>
              <w:pStyle w:val="6"/>
            </w:pPr>
          </w:p>
        </w:tc>
        <w:tc>
          <w:tcPr>
            <w:tcW w:w="1073" w:type="dxa"/>
            <w:vAlign w:val="top"/>
          </w:tcPr>
          <w:p w14:paraId="08D7BF4F">
            <w:pPr>
              <w:pStyle w:val="6"/>
            </w:pPr>
          </w:p>
        </w:tc>
      </w:tr>
      <w:tr w14:paraId="09A90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BA8B09E">
            <w:pPr>
              <w:pStyle w:val="6"/>
            </w:pPr>
          </w:p>
        </w:tc>
        <w:tc>
          <w:tcPr>
            <w:tcW w:w="1151" w:type="dxa"/>
            <w:vAlign w:val="top"/>
          </w:tcPr>
          <w:p w14:paraId="00F16E7D">
            <w:pPr>
              <w:pStyle w:val="6"/>
            </w:pPr>
          </w:p>
        </w:tc>
        <w:tc>
          <w:tcPr>
            <w:tcW w:w="1858" w:type="dxa"/>
            <w:vAlign w:val="top"/>
          </w:tcPr>
          <w:p w14:paraId="430CA968">
            <w:pPr>
              <w:spacing w:before="6" w:line="208" w:lineRule="auto"/>
              <w:ind w:left="6" w:right="50" w:firstLine="2"/>
              <w:rPr>
                <w:rFonts w:ascii="宋体" w:hAnsi="宋体" w:eastAsia="宋体" w:cs="宋体"/>
                <w:sz w:val="18"/>
                <w:szCs w:val="18"/>
              </w:rPr>
            </w:pPr>
            <w:r>
              <w:rPr>
                <w:rFonts w:ascii="宋体" w:hAnsi="宋体" w:eastAsia="宋体" w:cs="宋体"/>
                <w:color w:val="212529"/>
                <w:spacing w:val="-2"/>
                <w:sz w:val="18"/>
                <w:szCs w:val="18"/>
              </w:rPr>
              <w:t>二十一、粮油物资储备</w:t>
            </w:r>
            <w:r>
              <w:rPr>
                <w:rFonts w:ascii="宋体" w:hAnsi="宋体" w:eastAsia="宋体" w:cs="宋体"/>
                <w:color w:val="212529"/>
                <w:spacing w:val="8"/>
                <w:sz w:val="18"/>
                <w:szCs w:val="18"/>
              </w:rPr>
              <w:t xml:space="preserve"> </w:t>
            </w:r>
            <w:r>
              <w:rPr>
                <w:rFonts w:ascii="宋体" w:hAnsi="宋体" w:eastAsia="宋体" w:cs="宋体"/>
                <w:color w:val="212529"/>
                <w:spacing w:val="-5"/>
                <w:sz w:val="18"/>
                <w:szCs w:val="18"/>
              </w:rPr>
              <w:t>支出</w:t>
            </w:r>
          </w:p>
        </w:tc>
        <w:tc>
          <w:tcPr>
            <w:tcW w:w="1151" w:type="dxa"/>
            <w:vAlign w:val="top"/>
          </w:tcPr>
          <w:p w14:paraId="6803E047">
            <w:pPr>
              <w:pStyle w:val="6"/>
            </w:pPr>
          </w:p>
        </w:tc>
        <w:tc>
          <w:tcPr>
            <w:tcW w:w="1175" w:type="dxa"/>
            <w:vAlign w:val="top"/>
          </w:tcPr>
          <w:p w14:paraId="56AEE5B1">
            <w:pPr>
              <w:pStyle w:val="6"/>
            </w:pPr>
          </w:p>
        </w:tc>
        <w:tc>
          <w:tcPr>
            <w:tcW w:w="827" w:type="dxa"/>
            <w:vAlign w:val="top"/>
          </w:tcPr>
          <w:p w14:paraId="544C55AB">
            <w:pPr>
              <w:pStyle w:val="6"/>
            </w:pPr>
          </w:p>
        </w:tc>
        <w:tc>
          <w:tcPr>
            <w:tcW w:w="1073" w:type="dxa"/>
            <w:vAlign w:val="top"/>
          </w:tcPr>
          <w:p w14:paraId="72E947C1">
            <w:pPr>
              <w:pStyle w:val="6"/>
            </w:pPr>
          </w:p>
        </w:tc>
      </w:tr>
      <w:tr w14:paraId="4E943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6938279">
            <w:pPr>
              <w:pStyle w:val="6"/>
            </w:pPr>
          </w:p>
        </w:tc>
        <w:tc>
          <w:tcPr>
            <w:tcW w:w="1151" w:type="dxa"/>
            <w:vAlign w:val="top"/>
          </w:tcPr>
          <w:p w14:paraId="3F179EC2">
            <w:pPr>
              <w:pStyle w:val="6"/>
            </w:pPr>
          </w:p>
        </w:tc>
        <w:tc>
          <w:tcPr>
            <w:tcW w:w="1858" w:type="dxa"/>
            <w:vAlign w:val="top"/>
          </w:tcPr>
          <w:p w14:paraId="789718D4">
            <w:pPr>
              <w:spacing w:before="6" w:line="208" w:lineRule="auto"/>
              <w:ind w:left="7" w:right="50" w:firstLine="1"/>
              <w:rPr>
                <w:rFonts w:ascii="宋体" w:hAnsi="宋体" w:eastAsia="宋体" w:cs="宋体"/>
                <w:sz w:val="18"/>
                <w:szCs w:val="18"/>
              </w:rPr>
            </w:pPr>
            <w:r>
              <w:rPr>
                <w:rFonts w:ascii="宋体" w:hAnsi="宋体" w:eastAsia="宋体" w:cs="宋体"/>
                <w:color w:val="212529"/>
                <w:spacing w:val="-2"/>
                <w:sz w:val="18"/>
                <w:szCs w:val="18"/>
              </w:rPr>
              <w:t>二十二、国有资本经营</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预算支出</w:t>
            </w:r>
          </w:p>
        </w:tc>
        <w:tc>
          <w:tcPr>
            <w:tcW w:w="1151" w:type="dxa"/>
            <w:vAlign w:val="top"/>
          </w:tcPr>
          <w:p w14:paraId="50DAA9F8">
            <w:pPr>
              <w:pStyle w:val="6"/>
            </w:pPr>
          </w:p>
        </w:tc>
        <w:tc>
          <w:tcPr>
            <w:tcW w:w="1175" w:type="dxa"/>
            <w:vAlign w:val="top"/>
          </w:tcPr>
          <w:p w14:paraId="28DF9929">
            <w:pPr>
              <w:pStyle w:val="6"/>
            </w:pPr>
          </w:p>
        </w:tc>
        <w:tc>
          <w:tcPr>
            <w:tcW w:w="827" w:type="dxa"/>
            <w:vAlign w:val="top"/>
          </w:tcPr>
          <w:p w14:paraId="37324388">
            <w:pPr>
              <w:pStyle w:val="6"/>
            </w:pPr>
          </w:p>
        </w:tc>
        <w:tc>
          <w:tcPr>
            <w:tcW w:w="1073" w:type="dxa"/>
            <w:vAlign w:val="top"/>
          </w:tcPr>
          <w:p w14:paraId="5AFF63C4">
            <w:pPr>
              <w:pStyle w:val="6"/>
            </w:pPr>
          </w:p>
        </w:tc>
      </w:tr>
      <w:tr w14:paraId="7C3EB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31DC4FA1">
            <w:pPr>
              <w:pStyle w:val="6"/>
            </w:pPr>
          </w:p>
        </w:tc>
        <w:tc>
          <w:tcPr>
            <w:tcW w:w="1151" w:type="dxa"/>
            <w:vAlign w:val="top"/>
          </w:tcPr>
          <w:p w14:paraId="20438661">
            <w:pPr>
              <w:pStyle w:val="6"/>
            </w:pPr>
          </w:p>
        </w:tc>
        <w:tc>
          <w:tcPr>
            <w:tcW w:w="1858" w:type="dxa"/>
            <w:vAlign w:val="top"/>
          </w:tcPr>
          <w:p w14:paraId="38BF5401">
            <w:pPr>
              <w:spacing w:before="6" w:line="208" w:lineRule="auto"/>
              <w:ind w:left="10" w:right="50" w:hanging="2"/>
              <w:rPr>
                <w:rFonts w:ascii="宋体" w:hAnsi="宋体" w:eastAsia="宋体" w:cs="宋体"/>
                <w:sz w:val="18"/>
                <w:szCs w:val="18"/>
              </w:rPr>
            </w:pPr>
            <w:r>
              <w:rPr>
                <w:rFonts w:ascii="宋体" w:hAnsi="宋体" w:eastAsia="宋体" w:cs="宋体"/>
                <w:color w:val="212529"/>
                <w:spacing w:val="-2"/>
                <w:sz w:val="18"/>
                <w:szCs w:val="18"/>
              </w:rPr>
              <w:t>二十三、灾害防治及应</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急管理支出</w:t>
            </w:r>
          </w:p>
        </w:tc>
        <w:tc>
          <w:tcPr>
            <w:tcW w:w="1151" w:type="dxa"/>
            <w:vAlign w:val="top"/>
          </w:tcPr>
          <w:p w14:paraId="64C84EFA">
            <w:pPr>
              <w:pStyle w:val="6"/>
            </w:pPr>
          </w:p>
        </w:tc>
        <w:tc>
          <w:tcPr>
            <w:tcW w:w="1175" w:type="dxa"/>
            <w:vAlign w:val="top"/>
          </w:tcPr>
          <w:p w14:paraId="14511B26">
            <w:pPr>
              <w:pStyle w:val="6"/>
            </w:pPr>
          </w:p>
        </w:tc>
        <w:tc>
          <w:tcPr>
            <w:tcW w:w="827" w:type="dxa"/>
            <w:vAlign w:val="top"/>
          </w:tcPr>
          <w:p w14:paraId="38A811CA">
            <w:pPr>
              <w:pStyle w:val="6"/>
            </w:pPr>
          </w:p>
        </w:tc>
        <w:tc>
          <w:tcPr>
            <w:tcW w:w="1073" w:type="dxa"/>
            <w:vAlign w:val="top"/>
          </w:tcPr>
          <w:p w14:paraId="22E09860">
            <w:pPr>
              <w:pStyle w:val="6"/>
            </w:pPr>
          </w:p>
        </w:tc>
      </w:tr>
      <w:tr w14:paraId="0A4EF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A075CEB">
            <w:pPr>
              <w:pStyle w:val="6"/>
            </w:pPr>
          </w:p>
        </w:tc>
        <w:tc>
          <w:tcPr>
            <w:tcW w:w="1151" w:type="dxa"/>
            <w:vAlign w:val="top"/>
          </w:tcPr>
          <w:p w14:paraId="75380E3C">
            <w:pPr>
              <w:pStyle w:val="6"/>
            </w:pPr>
          </w:p>
        </w:tc>
        <w:tc>
          <w:tcPr>
            <w:tcW w:w="1858" w:type="dxa"/>
            <w:vAlign w:val="top"/>
          </w:tcPr>
          <w:p w14:paraId="4E8DBF8B">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1" w:type="dxa"/>
            <w:vAlign w:val="top"/>
          </w:tcPr>
          <w:p w14:paraId="336D55D1">
            <w:pPr>
              <w:pStyle w:val="6"/>
            </w:pPr>
          </w:p>
        </w:tc>
        <w:tc>
          <w:tcPr>
            <w:tcW w:w="1175" w:type="dxa"/>
            <w:vAlign w:val="top"/>
          </w:tcPr>
          <w:p w14:paraId="51AFAF9C">
            <w:pPr>
              <w:pStyle w:val="6"/>
            </w:pPr>
          </w:p>
        </w:tc>
        <w:tc>
          <w:tcPr>
            <w:tcW w:w="827" w:type="dxa"/>
            <w:vAlign w:val="top"/>
          </w:tcPr>
          <w:p w14:paraId="560DAFF7">
            <w:pPr>
              <w:pStyle w:val="6"/>
            </w:pPr>
          </w:p>
        </w:tc>
        <w:tc>
          <w:tcPr>
            <w:tcW w:w="1073" w:type="dxa"/>
            <w:vAlign w:val="top"/>
          </w:tcPr>
          <w:p w14:paraId="36F0727E">
            <w:pPr>
              <w:pStyle w:val="6"/>
            </w:pPr>
          </w:p>
        </w:tc>
      </w:tr>
      <w:tr w14:paraId="41C37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1AF18A3">
            <w:pPr>
              <w:pStyle w:val="6"/>
            </w:pPr>
          </w:p>
        </w:tc>
        <w:tc>
          <w:tcPr>
            <w:tcW w:w="1151" w:type="dxa"/>
            <w:vAlign w:val="top"/>
          </w:tcPr>
          <w:p w14:paraId="63359449">
            <w:pPr>
              <w:pStyle w:val="6"/>
            </w:pPr>
          </w:p>
        </w:tc>
        <w:tc>
          <w:tcPr>
            <w:tcW w:w="1858" w:type="dxa"/>
            <w:vAlign w:val="top"/>
          </w:tcPr>
          <w:p w14:paraId="740B17A1">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1" w:type="dxa"/>
            <w:vAlign w:val="top"/>
          </w:tcPr>
          <w:p w14:paraId="053B8AD3">
            <w:pPr>
              <w:pStyle w:val="6"/>
            </w:pPr>
          </w:p>
        </w:tc>
        <w:tc>
          <w:tcPr>
            <w:tcW w:w="1175" w:type="dxa"/>
            <w:vAlign w:val="top"/>
          </w:tcPr>
          <w:p w14:paraId="7059B6BD">
            <w:pPr>
              <w:pStyle w:val="6"/>
            </w:pPr>
          </w:p>
        </w:tc>
        <w:tc>
          <w:tcPr>
            <w:tcW w:w="827" w:type="dxa"/>
            <w:vAlign w:val="top"/>
          </w:tcPr>
          <w:p w14:paraId="59D05CFC">
            <w:pPr>
              <w:pStyle w:val="6"/>
            </w:pPr>
          </w:p>
        </w:tc>
        <w:tc>
          <w:tcPr>
            <w:tcW w:w="1073" w:type="dxa"/>
            <w:vAlign w:val="top"/>
          </w:tcPr>
          <w:p w14:paraId="0C603C6A">
            <w:pPr>
              <w:pStyle w:val="6"/>
            </w:pPr>
          </w:p>
        </w:tc>
      </w:tr>
      <w:tr w14:paraId="5DA9D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03E63BD4">
            <w:pPr>
              <w:pStyle w:val="6"/>
            </w:pPr>
          </w:p>
        </w:tc>
        <w:tc>
          <w:tcPr>
            <w:tcW w:w="1151" w:type="dxa"/>
            <w:vAlign w:val="top"/>
          </w:tcPr>
          <w:p w14:paraId="7C50EA89">
            <w:pPr>
              <w:pStyle w:val="6"/>
            </w:pPr>
          </w:p>
        </w:tc>
        <w:tc>
          <w:tcPr>
            <w:tcW w:w="1858" w:type="dxa"/>
            <w:vAlign w:val="top"/>
          </w:tcPr>
          <w:p w14:paraId="496AA979">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151" w:type="dxa"/>
            <w:vAlign w:val="top"/>
          </w:tcPr>
          <w:p w14:paraId="3B69887A">
            <w:pPr>
              <w:pStyle w:val="6"/>
            </w:pPr>
          </w:p>
        </w:tc>
        <w:tc>
          <w:tcPr>
            <w:tcW w:w="1175" w:type="dxa"/>
            <w:vAlign w:val="top"/>
          </w:tcPr>
          <w:p w14:paraId="5B4DD968">
            <w:pPr>
              <w:pStyle w:val="6"/>
            </w:pPr>
          </w:p>
        </w:tc>
        <w:tc>
          <w:tcPr>
            <w:tcW w:w="827" w:type="dxa"/>
            <w:vAlign w:val="top"/>
          </w:tcPr>
          <w:p w14:paraId="1609EB1B">
            <w:pPr>
              <w:pStyle w:val="6"/>
            </w:pPr>
          </w:p>
        </w:tc>
        <w:tc>
          <w:tcPr>
            <w:tcW w:w="1073" w:type="dxa"/>
            <w:vAlign w:val="top"/>
          </w:tcPr>
          <w:p w14:paraId="65FDF565">
            <w:pPr>
              <w:pStyle w:val="6"/>
            </w:pPr>
          </w:p>
        </w:tc>
      </w:tr>
      <w:tr w14:paraId="2A903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AF64FE6">
            <w:pPr>
              <w:pStyle w:val="6"/>
            </w:pPr>
          </w:p>
        </w:tc>
        <w:tc>
          <w:tcPr>
            <w:tcW w:w="1151" w:type="dxa"/>
            <w:vAlign w:val="top"/>
          </w:tcPr>
          <w:p w14:paraId="7A91D5BE">
            <w:pPr>
              <w:pStyle w:val="6"/>
            </w:pPr>
          </w:p>
        </w:tc>
        <w:tc>
          <w:tcPr>
            <w:tcW w:w="1858" w:type="dxa"/>
            <w:vAlign w:val="top"/>
          </w:tcPr>
          <w:p w14:paraId="6F50205C">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151" w:type="dxa"/>
            <w:vAlign w:val="top"/>
          </w:tcPr>
          <w:p w14:paraId="02D7547B">
            <w:pPr>
              <w:pStyle w:val="6"/>
            </w:pPr>
          </w:p>
        </w:tc>
        <w:tc>
          <w:tcPr>
            <w:tcW w:w="1175" w:type="dxa"/>
            <w:vAlign w:val="top"/>
          </w:tcPr>
          <w:p w14:paraId="30C83F63">
            <w:pPr>
              <w:pStyle w:val="6"/>
            </w:pPr>
          </w:p>
        </w:tc>
        <w:tc>
          <w:tcPr>
            <w:tcW w:w="827" w:type="dxa"/>
            <w:vAlign w:val="top"/>
          </w:tcPr>
          <w:p w14:paraId="05752EF5">
            <w:pPr>
              <w:pStyle w:val="6"/>
            </w:pPr>
          </w:p>
        </w:tc>
        <w:tc>
          <w:tcPr>
            <w:tcW w:w="1073" w:type="dxa"/>
            <w:vAlign w:val="top"/>
          </w:tcPr>
          <w:p w14:paraId="7B913138">
            <w:pPr>
              <w:pStyle w:val="6"/>
            </w:pPr>
          </w:p>
        </w:tc>
      </w:tr>
      <w:tr w14:paraId="796A9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vAlign w:val="top"/>
          </w:tcPr>
          <w:p w14:paraId="73990773">
            <w:pPr>
              <w:pStyle w:val="6"/>
            </w:pPr>
          </w:p>
        </w:tc>
        <w:tc>
          <w:tcPr>
            <w:tcW w:w="1151" w:type="dxa"/>
            <w:vAlign w:val="top"/>
          </w:tcPr>
          <w:p w14:paraId="5F853E08">
            <w:pPr>
              <w:pStyle w:val="6"/>
            </w:pPr>
          </w:p>
        </w:tc>
        <w:tc>
          <w:tcPr>
            <w:tcW w:w="1858" w:type="dxa"/>
            <w:vAlign w:val="top"/>
          </w:tcPr>
          <w:p w14:paraId="7D2E2A31">
            <w:pPr>
              <w:spacing w:before="114" w:line="219" w:lineRule="auto"/>
              <w:ind w:left="8"/>
              <w:rPr>
                <w:rFonts w:ascii="宋体" w:hAnsi="宋体" w:eastAsia="宋体" w:cs="宋体"/>
                <w:sz w:val="18"/>
                <w:szCs w:val="18"/>
              </w:rPr>
            </w:pPr>
            <w:r>
              <w:rPr>
                <w:rFonts w:ascii="宋体" w:hAnsi="宋体" w:eastAsia="宋体" w:cs="宋体"/>
                <w:color w:val="212529"/>
                <w:spacing w:val="-2"/>
                <w:sz w:val="18"/>
                <w:szCs w:val="18"/>
              </w:rPr>
              <w:t>二十八、债务付息支出</w:t>
            </w:r>
          </w:p>
        </w:tc>
        <w:tc>
          <w:tcPr>
            <w:tcW w:w="1151" w:type="dxa"/>
            <w:vAlign w:val="top"/>
          </w:tcPr>
          <w:p w14:paraId="478E9662">
            <w:pPr>
              <w:pStyle w:val="6"/>
            </w:pPr>
          </w:p>
        </w:tc>
        <w:tc>
          <w:tcPr>
            <w:tcW w:w="1175" w:type="dxa"/>
            <w:vAlign w:val="top"/>
          </w:tcPr>
          <w:p w14:paraId="1C9B529A">
            <w:pPr>
              <w:pStyle w:val="6"/>
            </w:pPr>
          </w:p>
        </w:tc>
        <w:tc>
          <w:tcPr>
            <w:tcW w:w="827" w:type="dxa"/>
            <w:vAlign w:val="top"/>
          </w:tcPr>
          <w:p w14:paraId="3D394F2F">
            <w:pPr>
              <w:pStyle w:val="6"/>
            </w:pPr>
          </w:p>
        </w:tc>
        <w:tc>
          <w:tcPr>
            <w:tcW w:w="1073" w:type="dxa"/>
            <w:vAlign w:val="top"/>
          </w:tcPr>
          <w:p w14:paraId="25CC78F6">
            <w:pPr>
              <w:pStyle w:val="6"/>
            </w:pPr>
          </w:p>
        </w:tc>
      </w:tr>
    </w:tbl>
    <w:p w14:paraId="344F39A3">
      <w:pPr>
        <w:pStyle w:val="2"/>
      </w:pPr>
    </w:p>
    <w:p w14:paraId="1226C2A4">
      <w:pPr>
        <w:sectPr>
          <w:headerReference r:id="rId20" w:type="default"/>
          <w:footerReference r:id="rId21" w:type="default"/>
          <w:pgSz w:w="11900" w:h="16840"/>
          <w:pgMar w:top="642" w:right="0" w:bottom="340" w:left="0" w:header="326" w:footer="111" w:gutter="0"/>
          <w:cols w:space="720" w:num="1"/>
        </w:sectPr>
      </w:pPr>
    </w:p>
    <w:p w14:paraId="1D51F813">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1"/>
        <w:gridCol w:w="1151"/>
        <w:gridCol w:w="1858"/>
        <w:gridCol w:w="1151"/>
        <w:gridCol w:w="1175"/>
        <w:gridCol w:w="827"/>
        <w:gridCol w:w="1073"/>
      </w:tblGrid>
      <w:tr w14:paraId="0496F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vAlign w:val="top"/>
          </w:tcPr>
          <w:p w14:paraId="5D12F243">
            <w:pPr>
              <w:pStyle w:val="6"/>
            </w:pPr>
          </w:p>
        </w:tc>
        <w:tc>
          <w:tcPr>
            <w:tcW w:w="1151" w:type="dxa"/>
            <w:vAlign w:val="top"/>
          </w:tcPr>
          <w:p w14:paraId="280CBAD3">
            <w:pPr>
              <w:pStyle w:val="6"/>
            </w:pPr>
          </w:p>
        </w:tc>
        <w:tc>
          <w:tcPr>
            <w:tcW w:w="1858" w:type="dxa"/>
            <w:vAlign w:val="top"/>
          </w:tcPr>
          <w:p w14:paraId="72B4745F">
            <w:pPr>
              <w:spacing w:before="3" w:line="212" w:lineRule="auto"/>
              <w:ind w:left="6" w:right="50" w:firstLine="2"/>
              <w:rPr>
                <w:rFonts w:ascii="宋体" w:hAnsi="宋体" w:eastAsia="宋体" w:cs="宋体"/>
                <w:sz w:val="18"/>
                <w:szCs w:val="18"/>
              </w:rPr>
            </w:pPr>
            <w:bookmarkStart w:id="13" w:name="bookmark38"/>
            <w:bookmarkEnd w:id="13"/>
            <w:r>
              <w:rPr>
                <w:rFonts w:ascii="宋体" w:hAnsi="宋体" w:eastAsia="宋体" w:cs="宋体"/>
                <w:color w:val="212529"/>
                <w:spacing w:val="-2"/>
                <w:sz w:val="18"/>
                <w:szCs w:val="18"/>
              </w:rPr>
              <w:t>二十九、债务发行费用</w:t>
            </w:r>
            <w:r>
              <w:rPr>
                <w:rFonts w:ascii="宋体" w:hAnsi="宋体" w:eastAsia="宋体" w:cs="宋体"/>
                <w:color w:val="212529"/>
                <w:spacing w:val="8"/>
                <w:sz w:val="18"/>
                <w:szCs w:val="18"/>
              </w:rPr>
              <w:t xml:space="preserve"> </w:t>
            </w:r>
            <w:r>
              <w:rPr>
                <w:rFonts w:ascii="宋体" w:hAnsi="宋体" w:eastAsia="宋体" w:cs="宋体"/>
                <w:color w:val="212529"/>
                <w:spacing w:val="-5"/>
                <w:sz w:val="18"/>
                <w:szCs w:val="18"/>
              </w:rPr>
              <w:t>支出</w:t>
            </w:r>
          </w:p>
        </w:tc>
        <w:tc>
          <w:tcPr>
            <w:tcW w:w="1151" w:type="dxa"/>
            <w:vAlign w:val="top"/>
          </w:tcPr>
          <w:p w14:paraId="5BFC2953">
            <w:pPr>
              <w:pStyle w:val="6"/>
            </w:pPr>
          </w:p>
        </w:tc>
        <w:tc>
          <w:tcPr>
            <w:tcW w:w="1175" w:type="dxa"/>
            <w:vAlign w:val="top"/>
          </w:tcPr>
          <w:p w14:paraId="59AD700E">
            <w:pPr>
              <w:pStyle w:val="6"/>
            </w:pPr>
          </w:p>
        </w:tc>
        <w:tc>
          <w:tcPr>
            <w:tcW w:w="827" w:type="dxa"/>
            <w:vAlign w:val="top"/>
          </w:tcPr>
          <w:p w14:paraId="7EC91857">
            <w:pPr>
              <w:pStyle w:val="6"/>
            </w:pPr>
          </w:p>
        </w:tc>
        <w:tc>
          <w:tcPr>
            <w:tcW w:w="1073" w:type="dxa"/>
            <w:vAlign w:val="top"/>
          </w:tcPr>
          <w:p w14:paraId="64E1D1BE">
            <w:pPr>
              <w:pStyle w:val="6"/>
            </w:pPr>
          </w:p>
        </w:tc>
      </w:tr>
      <w:tr w14:paraId="60FA6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1EF8C611">
            <w:pPr>
              <w:pStyle w:val="6"/>
            </w:pPr>
          </w:p>
        </w:tc>
        <w:tc>
          <w:tcPr>
            <w:tcW w:w="1151" w:type="dxa"/>
            <w:vAlign w:val="top"/>
          </w:tcPr>
          <w:p w14:paraId="77316B84">
            <w:pPr>
              <w:pStyle w:val="6"/>
            </w:pPr>
          </w:p>
        </w:tc>
        <w:tc>
          <w:tcPr>
            <w:tcW w:w="1858" w:type="dxa"/>
            <w:vAlign w:val="top"/>
          </w:tcPr>
          <w:p w14:paraId="0DBBE537">
            <w:pPr>
              <w:spacing w:before="1" w:line="210" w:lineRule="auto"/>
              <w:ind w:left="5" w:right="50"/>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排的支出</w:t>
            </w:r>
          </w:p>
        </w:tc>
        <w:tc>
          <w:tcPr>
            <w:tcW w:w="1151" w:type="dxa"/>
            <w:vAlign w:val="top"/>
          </w:tcPr>
          <w:p w14:paraId="5D6B5BF8">
            <w:pPr>
              <w:pStyle w:val="6"/>
            </w:pPr>
          </w:p>
        </w:tc>
        <w:tc>
          <w:tcPr>
            <w:tcW w:w="1175" w:type="dxa"/>
            <w:vAlign w:val="top"/>
          </w:tcPr>
          <w:p w14:paraId="1CDEF8D6">
            <w:pPr>
              <w:pStyle w:val="6"/>
            </w:pPr>
          </w:p>
        </w:tc>
        <w:tc>
          <w:tcPr>
            <w:tcW w:w="827" w:type="dxa"/>
            <w:vAlign w:val="top"/>
          </w:tcPr>
          <w:p w14:paraId="0CA19805">
            <w:pPr>
              <w:pStyle w:val="6"/>
            </w:pPr>
          </w:p>
        </w:tc>
        <w:tc>
          <w:tcPr>
            <w:tcW w:w="1073" w:type="dxa"/>
            <w:vAlign w:val="top"/>
          </w:tcPr>
          <w:p w14:paraId="27A7F494">
            <w:pPr>
              <w:pStyle w:val="6"/>
            </w:pPr>
          </w:p>
        </w:tc>
      </w:tr>
      <w:tr w14:paraId="58A7D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52C06FC7">
            <w:pPr>
              <w:pStyle w:val="6"/>
            </w:pPr>
          </w:p>
        </w:tc>
        <w:tc>
          <w:tcPr>
            <w:tcW w:w="1151" w:type="dxa"/>
            <w:vAlign w:val="top"/>
          </w:tcPr>
          <w:p w14:paraId="291E08EE">
            <w:pPr>
              <w:pStyle w:val="6"/>
            </w:pPr>
          </w:p>
        </w:tc>
        <w:tc>
          <w:tcPr>
            <w:tcW w:w="1858" w:type="dxa"/>
            <w:vAlign w:val="top"/>
          </w:tcPr>
          <w:p w14:paraId="41B66699">
            <w:pPr>
              <w:pStyle w:val="6"/>
            </w:pPr>
          </w:p>
        </w:tc>
        <w:tc>
          <w:tcPr>
            <w:tcW w:w="1151" w:type="dxa"/>
            <w:vAlign w:val="top"/>
          </w:tcPr>
          <w:p w14:paraId="4C0B88EB">
            <w:pPr>
              <w:pStyle w:val="6"/>
            </w:pPr>
          </w:p>
        </w:tc>
        <w:tc>
          <w:tcPr>
            <w:tcW w:w="1175" w:type="dxa"/>
            <w:vAlign w:val="top"/>
          </w:tcPr>
          <w:p w14:paraId="15C40868">
            <w:pPr>
              <w:pStyle w:val="6"/>
            </w:pPr>
          </w:p>
        </w:tc>
        <w:tc>
          <w:tcPr>
            <w:tcW w:w="827" w:type="dxa"/>
            <w:vAlign w:val="top"/>
          </w:tcPr>
          <w:p w14:paraId="2A36B14C">
            <w:pPr>
              <w:pStyle w:val="6"/>
            </w:pPr>
          </w:p>
        </w:tc>
        <w:tc>
          <w:tcPr>
            <w:tcW w:w="1073" w:type="dxa"/>
            <w:vAlign w:val="top"/>
          </w:tcPr>
          <w:p w14:paraId="06B7124C">
            <w:pPr>
              <w:pStyle w:val="6"/>
            </w:pPr>
          </w:p>
        </w:tc>
      </w:tr>
      <w:tr w14:paraId="1F431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23B3FFA5">
            <w:pPr>
              <w:spacing w:before="108" w:line="219" w:lineRule="auto"/>
              <w:ind w:left="345"/>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151" w:type="dxa"/>
            <w:vAlign w:val="top"/>
          </w:tcPr>
          <w:p w14:paraId="65AF56AB">
            <w:pPr>
              <w:spacing w:before="108" w:line="239" w:lineRule="auto"/>
              <w:ind w:left="263"/>
              <w:rPr>
                <w:rFonts w:ascii="宋体" w:hAnsi="宋体" w:eastAsia="宋体" w:cs="宋体"/>
                <w:sz w:val="18"/>
                <w:szCs w:val="18"/>
              </w:rPr>
            </w:pPr>
            <w:r>
              <w:rPr>
                <w:rFonts w:ascii="宋体" w:hAnsi="宋体" w:eastAsia="宋体" w:cs="宋体"/>
                <w:color w:val="212529"/>
                <w:spacing w:val="-3"/>
                <w:sz w:val="18"/>
                <w:szCs w:val="18"/>
              </w:rPr>
              <w:t>1683.45</w:t>
            </w:r>
          </w:p>
        </w:tc>
        <w:tc>
          <w:tcPr>
            <w:tcW w:w="1858" w:type="dxa"/>
            <w:vAlign w:val="top"/>
          </w:tcPr>
          <w:p w14:paraId="0C714CEA">
            <w:pPr>
              <w:spacing w:before="108" w:line="219" w:lineRule="auto"/>
              <w:ind w:left="384"/>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151" w:type="dxa"/>
            <w:vAlign w:val="top"/>
          </w:tcPr>
          <w:p w14:paraId="6CBCE415">
            <w:pPr>
              <w:spacing w:before="108" w:line="239" w:lineRule="auto"/>
              <w:ind w:left="267"/>
              <w:rPr>
                <w:rFonts w:ascii="宋体" w:hAnsi="宋体" w:eastAsia="宋体" w:cs="宋体"/>
                <w:sz w:val="18"/>
                <w:szCs w:val="18"/>
              </w:rPr>
            </w:pPr>
            <w:r>
              <w:rPr>
                <w:rFonts w:ascii="宋体" w:hAnsi="宋体" w:eastAsia="宋体" w:cs="宋体"/>
                <w:color w:val="212529"/>
                <w:spacing w:val="-3"/>
                <w:sz w:val="18"/>
                <w:szCs w:val="18"/>
              </w:rPr>
              <w:t>1724.45</w:t>
            </w:r>
          </w:p>
        </w:tc>
        <w:tc>
          <w:tcPr>
            <w:tcW w:w="1175" w:type="dxa"/>
            <w:vAlign w:val="top"/>
          </w:tcPr>
          <w:p w14:paraId="63F03661">
            <w:pPr>
              <w:spacing w:before="108" w:line="239" w:lineRule="auto"/>
              <w:ind w:left="281"/>
              <w:rPr>
                <w:rFonts w:ascii="宋体" w:hAnsi="宋体" w:eastAsia="宋体" w:cs="宋体"/>
                <w:sz w:val="18"/>
                <w:szCs w:val="18"/>
              </w:rPr>
            </w:pPr>
            <w:r>
              <w:rPr>
                <w:rFonts w:ascii="宋体" w:hAnsi="宋体" w:eastAsia="宋体" w:cs="宋体"/>
                <w:color w:val="212529"/>
                <w:spacing w:val="-3"/>
                <w:sz w:val="18"/>
                <w:szCs w:val="18"/>
              </w:rPr>
              <w:t>1724.45</w:t>
            </w:r>
          </w:p>
        </w:tc>
        <w:tc>
          <w:tcPr>
            <w:tcW w:w="827" w:type="dxa"/>
            <w:vAlign w:val="top"/>
          </w:tcPr>
          <w:p w14:paraId="4CC4D770">
            <w:pPr>
              <w:pStyle w:val="6"/>
            </w:pPr>
          </w:p>
        </w:tc>
        <w:tc>
          <w:tcPr>
            <w:tcW w:w="1073" w:type="dxa"/>
            <w:vAlign w:val="top"/>
          </w:tcPr>
          <w:p w14:paraId="6FECECB0">
            <w:pPr>
              <w:pStyle w:val="6"/>
            </w:pPr>
          </w:p>
        </w:tc>
      </w:tr>
      <w:tr w14:paraId="2B471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0F1AEDF0">
            <w:pPr>
              <w:spacing w:before="110" w:line="219" w:lineRule="auto"/>
              <w:ind w:left="10"/>
              <w:rPr>
                <w:rFonts w:ascii="宋体" w:hAnsi="宋体" w:eastAsia="宋体" w:cs="宋体"/>
                <w:sz w:val="18"/>
                <w:szCs w:val="18"/>
              </w:rPr>
            </w:pPr>
            <w:r>
              <w:rPr>
                <w:rFonts w:ascii="宋体" w:hAnsi="宋体" w:eastAsia="宋体" w:cs="宋体"/>
                <w:color w:val="212529"/>
                <w:spacing w:val="-2"/>
                <w:sz w:val="18"/>
                <w:szCs w:val="18"/>
              </w:rPr>
              <w:t>上年财政拨款结转</w:t>
            </w:r>
          </w:p>
        </w:tc>
        <w:tc>
          <w:tcPr>
            <w:tcW w:w="1151" w:type="dxa"/>
            <w:vAlign w:val="top"/>
          </w:tcPr>
          <w:p w14:paraId="0BA24EAA">
            <w:pPr>
              <w:spacing w:before="109"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41.00</w:t>
            </w:r>
          </w:p>
        </w:tc>
        <w:tc>
          <w:tcPr>
            <w:tcW w:w="1858" w:type="dxa"/>
            <w:vAlign w:val="top"/>
          </w:tcPr>
          <w:p w14:paraId="37D9DF93">
            <w:pPr>
              <w:spacing w:before="110" w:line="219" w:lineRule="auto"/>
              <w:ind w:left="6"/>
              <w:rPr>
                <w:rFonts w:ascii="宋体" w:hAnsi="宋体" w:eastAsia="宋体" w:cs="宋体"/>
                <w:sz w:val="18"/>
                <w:szCs w:val="18"/>
              </w:rPr>
            </w:pPr>
            <w:r>
              <w:rPr>
                <w:rFonts w:ascii="宋体" w:hAnsi="宋体" w:eastAsia="宋体" w:cs="宋体"/>
                <w:color w:val="212529"/>
                <w:spacing w:val="-3"/>
                <w:sz w:val="18"/>
                <w:szCs w:val="18"/>
              </w:rPr>
              <w:t>年终结转</w:t>
            </w:r>
          </w:p>
        </w:tc>
        <w:tc>
          <w:tcPr>
            <w:tcW w:w="1151" w:type="dxa"/>
            <w:vAlign w:val="top"/>
          </w:tcPr>
          <w:p w14:paraId="0ECB1FD2">
            <w:pPr>
              <w:pStyle w:val="6"/>
            </w:pPr>
          </w:p>
        </w:tc>
        <w:tc>
          <w:tcPr>
            <w:tcW w:w="1175" w:type="dxa"/>
            <w:vAlign w:val="top"/>
          </w:tcPr>
          <w:p w14:paraId="32F5EC7A">
            <w:pPr>
              <w:pStyle w:val="6"/>
            </w:pPr>
          </w:p>
        </w:tc>
        <w:tc>
          <w:tcPr>
            <w:tcW w:w="827" w:type="dxa"/>
            <w:vAlign w:val="top"/>
          </w:tcPr>
          <w:p w14:paraId="19620929">
            <w:pPr>
              <w:pStyle w:val="6"/>
            </w:pPr>
          </w:p>
        </w:tc>
        <w:tc>
          <w:tcPr>
            <w:tcW w:w="1073" w:type="dxa"/>
            <w:vAlign w:val="top"/>
          </w:tcPr>
          <w:p w14:paraId="346CF4BA">
            <w:pPr>
              <w:pStyle w:val="6"/>
            </w:pPr>
          </w:p>
        </w:tc>
      </w:tr>
      <w:tr w14:paraId="5B29B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52AE2F53">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51" w:type="dxa"/>
            <w:vAlign w:val="top"/>
          </w:tcPr>
          <w:p w14:paraId="557E9D60">
            <w:pPr>
              <w:spacing w:before="110"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41.00</w:t>
            </w:r>
          </w:p>
        </w:tc>
        <w:tc>
          <w:tcPr>
            <w:tcW w:w="1858" w:type="dxa"/>
            <w:vAlign w:val="top"/>
          </w:tcPr>
          <w:p w14:paraId="5039420D">
            <w:pPr>
              <w:pStyle w:val="6"/>
            </w:pPr>
          </w:p>
        </w:tc>
        <w:tc>
          <w:tcPr>
            <w:tcW w:w="1151" w:type="dxa"/>
            <w:vAlign w:val="top"/>
          </w:tcPr>
          <w:p w14:paraId="71D22354">
            <w:pPr>
              <w:pStyle w:val="6"/>
            </w:pPr>
          </w:p>
        </w:tc>
        <w:tc>
          <w:tcPr>
            <w:tcW w:w="1175" w:type="dxa"/>
            <w:vAlign w:val="top"/>
          </w:tcPr>
          <w:p w14:paraId="0AFF4473">
            <w:pPr>
              <w:pStyle w:val="6"/>
            </w:pPr>
          </w:p>
        </w:tc>
        <w:tc>
          <w:tcPr>
            <w:tcW w:w="827" w:type="dxa"/>
            <w:vAlign w:val="top"/>
          </w:tcPr>
          <w:p w14:paraId="397C15BE">
            <w:pPr>
              <w:pStyle w:val="6"/>
            </w:pPr>
          </w:p>
        </w:tc>
        <w:tc>
          <w:tcPr>
            <w:tcW w:w="1073" w:type="dxa"/>
            <w:vAlign w:val="top"/>
          </w:tcPr>
          <w:p w14:paraId="39370CE8">
            <w:pPr>
              <w:pStyle w:val="6"/>
            </w:pPr>
          </w:p>
        </w:tc>
      </w:tr>
      <w:tr w14:paraId="2CEF0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74F63B00">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51" w:type="dxa"/>
            <w:vAlign w:val="top"/>
          </w:tcPr>
          <w:p w14:paraId="16EA7A54">
            <w:pPr>
              <w:pStyle w:val="6"/>
            </w:pPr>
          </w:p>
        </w:tc>
        <w:tc>
          <w:tcPr>
            <w:tcW w:w="1858" w:type="dxa"/>
            <w:vAlign w:val="top"/>
          </w:tcPr>
          <w:p w14:paraId="21A51BED">
            <w:pPr>
              <w:pStyle w:val="6"/>
            </w:pPr>
          </w:p>
        </w:tc>
        <w:tc>
          <w:tcPr>
            <w:tcW w:w="1151" w:type="dxa"/>
            <w:vAlign w:val="top"/>
          </w:tcPr>
          <w:p w14:paraId="5E92D8AB">
            <w:pPr>
              <w:pStyle w:val="6"/>
            </w:pPr>
          </w:p>
        </w:tc>
        <w:tc>
          <w:tcPr>
            <w:tcW w:w="1175" w:type="dxa"/>
            <w:vAlign w:val="top"/>
          </w:tcPr>
          <w:p w14:paraId="09D93BE9">
            <w:pPr>
              <w:pStyle w:val="6"/>
            </w:pPr>
          </w:p>
        </w:tc>
        <w:tc>
          <w:tcPr>
            <w:tcW w:w="827" w:type="dxa"/>
            <w:vAlign w:val="top"/>
          </w:tcPr>
          <w:p w14:paraId="40F4BCE9">
            <w:pPr>
              <w:pStyle w:val="6"/>
            </w:pPr>
          </w:p>
        </w:tc>
        <w:tc>
          <w:tcPr>
            <w:tcW w:w="1073" w:type="dxa"/>
            <w:vAlign w:val="top"/>
          </w:tcPr>
          <w:p w14:paraId="288C6217">
            <w:pPr>
              <w:pStyle w:val="6"/>
            </w:pPr>
          </w:p>
        </w:tc>
      </w:tr>
      <w:tr w14:paraId="04BC1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17C6975">
            <w:pPr>
              <w:spacing w:before="4" w:line="209" w:lineRule="auto"/>
              <w:ind w:left="10" w:right="149" w:hanging="1"/>
              <w:rPr>
                <w:rFonts w:ascii="宋体" w:hAnsi="宋体" w:eastAsia="宋体" w:cs="宋体"/>
                <w:sz w:val="18"/>
                <w:szCs w:val="18"/>
              </w:rPr>
            </w:pPr>
            <w:r>
              <w:rPr>
                <w:rFonts w:ascii="宋体" w:hAnsi="宋体" w:eastAsia="宋体" w:cs="宋体"/>
                <w:color w:val="212529"/>
                <w:spacing w:val="-1"/>
                <w:sz w:val="18"/>
                <w:szCs w:val="18"/>
              </w:rPr>
              <w:t>三、国有资本经营预</w:t>
            </w:r>
            <w:r>
              <w:rPr>
                <w:rFonts w:ascii="宋体" w:hAnsi="宋体" w:eastAsia="宋体" w:cs="宋体"/>
                <w:color w:val="212529"/>
                <w:sz w:val="18"/>
                <w:szCs w:val="18"/>
              </w:rPr>
              <w:t xml:space="preserve"> 算</w:t>
            </w:r>
          </w:p>
        </w:tc>
        <w:tc>
          <w:tcPr>
            <w:tcW w:w="1151" w:type="dxa"/>
            <w:vAlign w:val="top"/>
          </w:tcPr>
          <w:p w14:paraId="4508F82B">
            <w:pPr>
              <w:pStyle w:val="6"/>
            </w:pPr>
          </w:p>
        </w:tc>
        <w:tc>
          <w:tcPr>
            <w:tcW w:w="1858" w:type="dxa"/>
            <w:vAlign w:val="top"/>
          </w:tcPr>
          <w:p w14:paraId="20244983">
            <w:pPr>
              <w:pStyle w:val="6"/>
            </w:pPr>
          </w:p>
        </w:tc>
        <w:tc>
          <w:tcPr>
            <w:tcW w:w="1151" w:type="dxa"/>
            <w:vAlign w:val="top"/>
          </w:tcPr>
          <w:p w14:paraId="272C20FC">
            <w:pPr>
              <w:pStyle w:val="6"/>
            </w:pPr>
          </w:p>
        </w:tc>
        <w:tc>
          <w:tcPr>
            <w:tcW w:w="1175" w:type="dxa"/>
            <w:vAlign w:val="top"/>
          </w:tcPr>
          <w:p w14:paraId="1F250ECA">
            <w:pPr>
              <w:pStyle w:val="6"/>
            </w:pPr>
          </w:p>
        </w:tc>
        <w:tc>
          <w:tcPr>
            <w:tcW w:w="827" w:type="dxa"/>
            <w:vAlign w:val="top"/>
          </w:tcPr>
          <w:p w14:paraId="6328344E">
            <w:pPr>
              <w:pStyle w:val="6"/>
            </w:pPr>
          </w:p>
        </w:tc>
        <w:tc>
          <w:tcPr>
            <w:tcW w:w="1073" w:type="dxa"/>
            <w:vAlign w:val="top"/>
          </w:tcPr>
          <w:p w14:paraId="0CAC97C6">
            <w:pPr>
              <w:pStyle w:val="6"/>
            </w:pPr>
          </w:p>
        </w:tc>
      </w:tr>
      <w:tr w14:paraId="1171D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337B5238">
            <w:pPr>
              <w:pStyle w:val="6"/>
            </w:pPr>
          </w:p>
        </w:tc>
        <w:tc>
          <w:tcPr>
            <w:tcW w:w="1151" w:type="dxa"/>
            <w:vAlign w:val="top"/>
          </w:tcPr>
          <w:p w14:paraId="01DCB005">
            <w:pPr>
              <w:pStyle w:val="6"/>
            </w:pPr>
          </w:p>
        </w:tc>
        <w:tc>
          <w:tcPr>
            <w:tcW w:w="1858" w:type="dxa"/>
            <w:vAlign w:val="top"/>
          </w:tcPr>
          <w:p w14:paraId="3A309B82">
            <w:pPr>
              <w:pStyle w:val="6"/>
            </w:pPr>
          </w:p>
        </w:tc>
        <w:tc>
          <w:tcPr>
            <w:tcW w:w="1151" w:type="dxa"/>
            <w:vAlign w:val="top"/>
          </w:tcPr>
          <w:p w14:paraId="3D3E5258">
            <w:pPr>
              <w:pStyle w:val="6"/>
            </w:pPr>
          </w:p>
        </w:tc>
        <w:tc>
          <w:tcPr>
            <w:tcW w:w="1175" w:type="dxa"/>
            <w:vAlign w:val="top"/>
          </w:tcPr>
          <w:p w14:paraId="3CB8F562">
            <w:pPr>
              <w:pStyle w:val="6"/>
            </w:pPr>
          </w:p>
        </w:tc>
        <w:tc>
          <w:tcPr>
            <w:tcW w:w="827" w:type="dxa"/>
            <w:vAlign w:val="top"/>
          </w:tcPr>
          <w:p w14:paraId="47FB26A0">
            <w:pPr>
              <w:pStyle w:val="6"/>
            </w:pPr>
          </w:p>
        </w:tc>
        <w:tc>
          <w:tcPr>
            <w:tcW w:w="1073" w:type="dxa"/>
            <w:vAlign w:val="top"/>
          </w:tcPr>
          <w:p w14:paraId="47534F3C">
            <w:pPr>
              <w:pStyle w:val="6"/>
            </w:pPr>
          </w:p>
        </w:tc>
      </w:tr>
      <w:tr w14:paraId="56530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vAlign w:val="top"/>
          </w:tcPr>
          <w:p w14:paraId="07CFEBBF">
            <w:pPr>
              <w:spacing w:before="114" w:line="219" w:lineRule="auto"/>
              <w:ind w:left="531"/>
              <w:rPr>
                <w:rFonts w:ascii="宋体" w:hAnsi="宋体" w:eastAsia="宋体" w:cs="宋体"/>
                <w:sz w:val="18"/>
                <w:szCs w:val="18"/>
              </w:rPr>
            </w:pPr>
            <w:r>
              <w:rPr>
                <w:rFonts w:ascii="宋体" w:hAnsi="宋体" w:eastAsia="宋体" w:cs="宋体"/>
                <w:color w:val="212529"/>
                <w:spacing w:val="-4"/>
                <w:sz w:val="18"/>
                <w:szCs w:val="18"/>
              </w:rPr>
              <w:t>收入总计</w:t>
            </w:r>
          </w:p>
        </w:tc>
        <w:tc>
          <w:tcPr>
            <w:tcW w:w="1151" w:type="dxa"/>
            <w:vAlign w:val="top"/>
          </w:tcPr>
          <w:p w14:paraId="1D9C976F">
            <w:pPr>
              <w:spacing w:before="114" w:line="239" w:lineRule="auto"/>
              <w:ind w:left="263"/>
              <w:rPr>
                <w:rFonts w:ascii="宋体" w:hAnsi="宋体" w:eastAsia="宋体" w:cs="宋体"/>
                <w:sz w:val="18"/>
                <w:szCs w:val="18"/>
              </w:rPr>
            </w:pPr>
            <w:r>
              <w:rPr>
                <w:rFonts w:ascii="宋体" w:hAnsi="宋体" w:eastAsia="宋体" w:cs="宋体"/>
                <w:color w:val="212529"/>
                <w:spacing w:val="-3"/>
                <w:sz w:val="18"/>
                <w:szCs w:val="18"/>
              </w:rPr>
              <w:t>1724.45</w:t>
            </w:r>
          </w:p>
        </w:tc>
        <w:tc>
          <w:tcPr>
            <w:tcW w:w="1858" w:type="dxa"/>
            <w:vAlign w:val="top"/>
          </w:tcPr>
          <w:p w14:paraId="3E0C59B3">
            <w:pPr>
              <w:spacing w:before="114" w:line="220" w:lineRule="auto"/>
              <w:ind w:left="564"/>
              <w:rPr>
                <w:rFonts w:ascii="宋体" w:hAnsi="宋体" w:eastAsia="宋体" w:cs="宋体"/>
                <w:sz w:val="18"/>
                <w:szCs w:val="18"/>
              </w:rPr>
            </w:pPr>
            <w:r>
              <w:rPr>
                <w:rFonts w:ascii="宋体" w:hAnsi="宋体" w:eastAsia="宋体" w:cs="宋体"/>
                <w:color w:val="212529"/>
                <w:spacing w:val="-3"/>
                <w:sz w:val="18"/>
                <w:szCs w:val="18"/>
              </w:rPr>
              <w:t>支出总计</w:t>
            </w:r>
          </w:p>
        </w:tc>
        <w:tc>
          <w:tcPr>
            <w:tcW w:w="1151" w:type="dxa"/>
            <w:vAlign w:val="top"/>
          </w:tcPr>
          <w:p w14:paraId="26981A08">
            <w:pPr>
              <w:spacing w:before="114" w:line="239" w:lineRule="auto"/>
              <w:ind w:left="267"/>
              <w:rPr>
                <w:rFonts w:ascii="宋体" w:hAnsi="宋体" w:eastAsia="宋体" w:cs="宋体"/>
                <w:sz w:val="18"/>
                <w:szCs w:val="18"/>
              </w:rPr>
            </w:pPr>
            <w:r>
              <w:rPr>
                <w:rFonts w:ascii="宋体" w:hAnsi="宋体" w:eastAsia="宋体" w:cs="宋体"/>
                <w:color w:val="212529"/>
                <w:spacing w:val="-3"/>
                <w:sz w:val="18"/>
                <w:szCs w:val="18"/>
              </w:rPr>
              <w:t>1724.45</w:t>
            </w:r>
          </w:p>
        </w:tc>
        <w:tc>
          <w:tcPr>
            <w:tcW w:w="1175" w:type="dxa"/>
            <w:vAlign w:val="top"/>
          </w:tcPr>
          <w:p w14:paraId="70C89E3F">
            <w:pPr>
              <w:spacing w:before="114" w:line="239" w:lineRule="auto"/>
              <w:ind w:left="281"/>
              <w:rPr>
                <w:rFonts w:ascii="宋体" w:hAnsi="宋体" w:eastAsia="宋体" w:cs="宋体"/>
                <w:sz w:val="18"/>
                <w:szCs w:val="18"/>
              </w:rPr>
            </w:pPr>
            <w:r>
              <w:rPr>
                <w:rFonts w:ascii="宋体" w:hAnsi="宋体" w:eastAsia="宋体" w:cs="宋体"/>
                <w:color w:val="212529"/>
                <w:spacing w:val="-3"/>
                <w:sz w:val="18"/>
                <w:szCs w:val="18"/>
              </w:rPr>
              <w:t>1724.45</w:t>
            </w:r>
          </w:p>
        </w:tc>
        <w:tc>
          <w:tcPr>
            <w:tcW w:w="827" w:type="dxa"/>
            <w:vAlign w:val="top"/>
          </w:tcPr>
          <w:p w14:paraId="2E3E73BD">
            <w:pPr>
              <w:pStyle w:val="6"/>
            </w:pPr>
          </w:p>
        </w:tc>
        <w:tc>
          <w:tcPr>
            <w:tcW w:w="1073" w:type="dxa"/>
            <w:vAlign w:val="top"/>
          </w:tcPr>
          <w:p w14:paraId="0CBE25D1">
            <w:pPr>
              <w:pStyle w:val="6"/>
            </w:pPr>
          </w:p>
        </w:tc>
      </w:tr>
    </w:tbl>
    <w:p w14:paraId="6A17BDD2">
      <w:pPr>
        <w:pStyle w:val="2"/>
      </w:pPr>
    </w:p>
    <w:p w14:paraId="0FE43712">
      <w:pPr>
        <w:sectPr>
          <w:headerReference r:id="rId22" w:type="default"/>
          <w:footerReference r:id="rId23" w:type="default"/>
          <w:pgSz w:w="11900" w:h="16840"/>
          <w:pgMar w:top="642" w:right="0" w:bottom="340" w:left="0" w:header="326" w:footer="111" w:gutter="0"/>
          <w:cols w:space="720" w:num="1"/>
        </w:sectPr>
      </w:pPr>
    </w:p>
    <w:p w14:paraId="6E6A4471">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4"/>
        <w:gridCol w:w="2901"/>
        <w:gridCol w:w="1595"/>
        <w:gridCol w:w="1379"/>
        <w:gridCol w:w="1517"/>
      </w:tblGrid>
      <w:tr w14:paraId="0BC9B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6EE51322">
            <w:pPr>
              <w:spacing w:before="83"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预算公开表5</w:t>
            </w:r>
          </w:p>
        </w:tc>
      </w:tr>
      <w:tr w14:paraId="57196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35F9138A">
            <w:pPr>
              <w:spacing w:before="43" w:line="209" w:lineRule="auto"/>
              <w:ind w:left="1871"/>
              <w:outlineLvl w:val="1"/>
              <w:rPr>
                <w:rFonts w:ascii="宋体" w:hAnsi="宋体" w:eastAsia="宋体" w:cs="宋体"/>
                <w:sz w:val="24"/>
                <w:szCs w:val="24"/>
              </w:rPr>
            </w:pPr>
            <w:bookmarkStart w:id="14" w:name="bookmark10"/>
            <w:bookmarkEnd w:id="14"/>
            <w:bookmarkStart w:id="15" w:name="bookmark39"/>
            <w:bookmarkEnd w:id="15"/>
            <w:r>
              <w:rPr>
                <w:rFonts w:ascii="宋体" w:hAnsi="宋体" w:eastAsia="宋体" w:cs="宋体"/>
                <w:color w:val="212529"/>
                <w:spacing w:val="-1"/>
                <w:sz w:val="24"/>
                <w:szCs w:val="24"/>
              </w:rPr>
              <w:t>2024年一般公共预算支出预算表（不含上年结转）</w:t>
            </w:r>
          </w:p>
        </w:tc>
      </w:tr>
      <w:tr w14:paraId="45BF6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499" w:type="dxa"/>
            <w:gridSpan w:val="4"/>
            <w:tcBorders>
              <w:top w:val="single" w:color="FFFFFF" w:sz="4" w:space="0"/>
              <w:right w:val="single" w:color="FFFFFF" w:sz="2" w:space="0"/>
            </w:tcBorders>
            <w:vAlign w:val="top"/>
          </w:tcPr>
          <w:p w14:paraId="0EF7008C">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部门名称：中国共产党山西省兴县委员会宣传部</w:t>
            </w:r>
          </w:p>
        </w:tc>
        <w:tc>
          <w:tcPr>
            <w:tcW w:w="1517" w:type="dxa"/>
            <w:tcBorders>
              <w:top w:val="single" w:color="FFFFFF" w:sz="4" w:space="0"/>
              <w:left w:val="single" w:color="FFFFFF" w:sz="2" w:space="0"/>
            </w:tcBorders>
            <w:vAlign w:val="top"/>
          </w:tcPr>
          <w:p w14:paraId="07B49391">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46FED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525" w:type="dxa"/>
            <w:gridSpan w:val="2"/>
            <w:vAlign w:val="top"/>
          </w:tcPr>
          <w:p w14:paraId="48FF937D">
            <w:pPr>
              <w:spacing w:before="60" w:line="220" w:lineRule="auto"/>
              <w:ind w:left="2082"/>
              <w:rPr>
                <w:rFonts w:ascii="宋体" w:hAnsi="宋体" w:eastAsia="宋体" w:cs="宋体"/>
                <w:sz w:val="18"/>
                <w:szCs w:val="18"/>
              </w:rPr>
            </w:pPr>
            <w:r>
              <w:rPr>
                <w:rFonts w:ascii="宋体" w:hAnsi="宋体" w:eastAsia="宋体" w:cs="宋体"/>
                <w:color w:val="212529"/>
                <w:spacing w:val="-6"/>
                <w:sz w:val="18"/>
                <w:szCs w:val="18"/>
              </w:rPr>
              <w:t>项目</w:t>
            </w:r>
          </w:p>
        </w:tc>
        <w:tc>
          <w:tcPr>
            <w:tcW w:w="4491" w:type="dxa"/>
            <w:gridSpan w:val="3"/>
            <w:vAlign w:val="top"/>
          </w:tcPr>
          <w:p w14:paraId="191B574B">
            <w:pPr>
              <w:spacing w:before="61" w:line="219" w:lineRule="auto"/>
              <w:ind w:left="1703"/>
              <w:rPr>
                <w:rFonts w:ascii="宋体" w:hAnsi="宋体" w:eastAsia="宋体" w:cs="宋体"/>
                <w:sz w:val="18"/>
                <w:szCs w:val="18"/>
              </w:rPr>
            </w:pPr>
            <w:r>
              <w:rPr>
                <w:rFonts w:ascii="宋体" w:hAnsi="宋体" w:eastAsia="宋体" w:cs="宋体"/>
                <w:color w:val="212529"/>
                <w:spacing w:val="-2"/>
                <w:sz w:val="18"/>
                <w:szCs w:val="18"/>
              </w:rPr>
              <w:t>2024年预算数</w:t>
            </w:r>
          </w:p>
        </w:tc>
      </w:tr>
      <w:tr w14:paraId="6037B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24" w:type="dxa"/>
            <w:vAlign w:val="top"/>
          </w:tcPr>
          <w:p w14:paraId="263AA7A7">
            <w:pPr>
              <w:spacing w:before="61" w:line="219" w:lineRule="auto"/>
              <w:ind w:left="447"/>
              <w:rPr>
                <w:rFonts w:ascii="宋体" w:hAnsi="宋体" w:eastAsia="宋体" w:cs="宋体"/>
                <w:sz w:val="18"/>
                <w:szCs w:val="18"/>
              </w:rPr>
            </w:pPr>
            <w:r>
              <w:rPr>
                <w:rFonts w:ascii="宋体" w:hAnsi="宋体" w:eastAsia="宋体" w:cs="宋体"/>
                <w:color w:val="212529"/>
                <w:spacing w:val="-3"/>
                <w:sz w:val="18"/>
                <w:szCs w:val="18"/>
              </w:rPr>
              <w:t>科目编码</w:t>
            </w:r>
          </w:p>
        </w:tc>
        <w:tc>
          <w:tcPr>
            <w:tcW w:w="2901" w:type="dxa"/>
            <w:vAlign w:val="top"/>
          </w:tcPr>
          <w:p w14:paraId="20FB407D">
            <w:pPr>
              <w:spacing w:before="61" w:line="219" w:lineRule="auto"/>
              <w:ind w:left="1085"/>
              <w:rPr>
                <w:rFonts w:ascii="宋体" w:hAnsi="宋体" w:eastAsia="宋体" w:cs="宋体"/>
                <w:sz w:val="18"/>
                <w:szCs w:val="18"/>
              </w:rPr>
            </w:pPr>
            <w:r>
              <w:rPr>
                <w:rFonts w:ascii="宋体" w:hAnsi="宋体" w:eastAsia="宋体" w:cs="宋体"/>
                <w:color w:val="212529"/>
                <w:spacing w:val="-3"/>
                <w:sz w:val="18"/>
                <w:szCs w:val="18"/>
              </w:rPr>
              <w:t>科目名称</w:t>
            </w:r>
          </w:p>
        </w:tc>
        <w:tc>
          <w:tcPr>
            <w:tcW w:w="1595" w:type="dxa"/>
            <w:vAlign w:val="top"/>
          </w:tcPr>
          <w:p w14:paraId="4DAE8D2D">
            <w:pPr>
              <w:spacing w:before="61" w:line="221" w:lineRule="auto"/>
              <w:ind w:left="616"/>
              <w:rPr>
                <w:rFonts w:ascii="宋体" w:hAnsi="宋体" w:eastAsia="宋体" w:cs="宋体"/>
                <w:sz w:val="18"/>
                <w:szCs w:val="18"/>
              </w:rPr>
            </w:pPr>
            <w:r>
              <w:rPr>
                <w:rFonts w:ascii="宋体" w:hAnsi="宋体" w:eastAsia="宋体" w:cs="宋体"/>
                <w:color w:val="212529"/>
                <w:spacing w:val="-5"/>
                <w:sz w:val="18"/>
                <w:szCs w:val="18"/>
              </w:rPr>
              <w:t>合计</w:t>
            </w:r>
          </w:p>
        </w:tc>
        <w:tc>
          <w:tcPr>
            <w:tcW w:w="1379" w:type="dxa"/>
            <w:vAlign w:val="top"/>
          </w:tcPr>
          <w:p w14:paraId="5CD85021">
            <w:pPr>
              <w:spacing w:before="61" w:line="219" w:lineRule="auto"/>
              <w:ind w:left="328"/>
              <w:rPr>
                <w:rFonts w:ascii="宋体" w:hAnsi="宋体" w:eastAsia="宋体" w:cs="宋体"/>
                <w:sz w:val="18"/>
                <w:szCs w:val="18"/>
              </w:rPr>
            </w:pPr>
            <w:r>
              <w:rPr>
                <w:rFonts w:ascii="宋体" w:hAnsi="宋体" w:eastAsia="宋体" w:cs="宋体"/>
                <w:color w:val="212529"/>
                <w:spacing w:val="-3"/>
                <w:sz w:val="18"/>
                <w:szCs w:val="18"/>
              </w:rPr>
              <w:t>基本支出</w:t>
            </w:r>
          </w:p>
        </w:tc>
        <w:tc>
          <w:tcPr>
            <w:tcW w:w="1517" w:type="dxa"/>
            <w:vAlign w:val="top"/>
          </w:tcPr>
          <w:p w14:paraId="2A7ABE83">
            <w:pPr>
              <w:spacing w:before="61" w:line="220" w:lineRule="auto"/>
              <w:ind w:left="399"/>
              <w:rPr>
                <w:rFonts w:ascii="宋体" w:hAnsi="宋体" w:eastAsia="宋体" w:cs="宋体"/>
                <w:sz w:val="18"/>
                <w:szCs w:val="18"/>
              </w:rPr>
            </w:pPr>
            <w:r>
              <w:rPr>
                <w:rFonts w:ascii="宋体" w:hAnsi="宋体" w:eastAsia="宋体" w:cs="宋体"/>
                <w:color w:val="212529"/>
                <w:spacing w:val="-3"/>
                <w:sz w:val="18"/>
                <w:szCs w:val="18"/>
              </w:rPr>
              <w:t>项目支出</w:t>
            </w:r>
          </w:p>
        </w:tc>
      </w:tr>
      <w:tr w14:paraId="4406F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525" w:type="dxa"/>
            <w:gridSpan w:val="2"/>
            <w:vAlign w:val="top"/>
          </w:tcPr>
          <w:p w14:paraId="7F2B4577">
            <w:pPr>
              <w:spacing w:before="62" w:line="221" w:lineRule="auto"/>
              <w:ind w:left="2080"/>
              <w:rPr>
                <w:rFonts w:ascii="宋体" w:hAnsi="宋体" w:eastAsia="宋体" w:cs="宋体"/>
                <w:sz w:val="18"/>
                <w:szCs w:val="18"/>
              </w:rPr>
            </w:pPr>
            <w:r>
              <w:rPr>
                <w:rFonts w:ascii="宋体" w:hAnsi="宋体" w:eastAsia="宋体" w:cs="宋体"/>
                <w:color w:val="212529"/>
                <w:spacing w:val="-5"/>
                <w:sz w:val="18"/>
                <w:szCs w:val="18"/>
              </w:rPr>
              <w:t>合计</w:t>
            </w:r>
          </w:p>
        </w:tc>
        <w:tc>
          <w:tcPr>
            <w:tcW w:w="1595" w:type="dxa"/>
            <w:vAlign w:val="top"/>
          </w:tcPr>
          <w:p w14:paraId="450C234E">
            <w:pPr>
              <w:spacing w:before="62" w:line="239" w:lineRule="auto"/>
              <w:ind w:right="11"/>
              <w:jc w:val="right"/>
              <w:rPr>
                <w:rFonts w:ascii="宋体" w:hAnsi="宋体" w:eastAsia="宋体" w:cs="宋体"/>
                <w:sz w:val="18"/>
                <w:szCs w:val="18"/>
              </w:rPr>
            </w:pPr>
            <w:r>
              <w:rPr>
                <w:rFonts w:ascii="宋体" w:hAnsi="宋体" w:eastAsia="宋体" w:cs="宋体"/>
                <w:color w:val="212529"/>
                <w:spacing w:val="-3"/>
                <w:sz w:val="18"/>
                <w:szCs w:val="18"/>
              </w:rPr>
              <w:t>1683.45</w:t>
            </w:r>
          </w:p>
        </w:tc>
        <w:tc>
          <w:tcPr>
            <w:tcW w:w="1379" w:type="dxa"/>
            <w:vAlign w:val="top"/>
          </w:tcPr>
          <w:p w14:paraId="1A638EF1">
            <w:pPr>
              <w:spacing w:before="62"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265.90</w:t>
            </w:r>
          </w:p>
        </w:tc>
        <w:tc>
          <w:tcPr>
            <w:tcW w:w="1517" w:type="dxa"/>
            <w:vAlign w:val="top"/>
          </w:tcPr>
          <w:p w14:paraId="163C4742">
            <w:pPr>
              <w:spacing w:before="62"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1417.55</w:t>
            </w:r>
          </w:p>
        </w:tc>
      </w:tr>
      <w:tr w14:paraId="4D4EA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2874A8FC">
            <w:pPr>
              <w:spacing w:before="63"/>
              <w:ind w:left="11"/>
              <w:rPr>
                <w:rFonts w:ascii="宋体" w:hAnsi="宋体" w:eastAsia="宋体" w:cs="宋体"/>
                <w:sz w:val="18"/>
                <w:szCs w:val="18"/>
              </w:rPr>
            </w:pPr>
            <w:r>
              <w:rPr>
                <w:rFonts w:ascii="宋体" w:hAnsi="宋体" w:eastAsia="宋体" w:cs="宋体"/>
                <w:color w:val="212529"/>
                <w:spacing w:val="-4"/>
                <w:sz w:val="18"/>
                <w:szCs w:val="18"/>
              </w:rPr>
              <w:t>201</w:t>
            </w:r>
          </w:p>
        </w:tc>
        <w:tc>
          <w:tcPr>
            <w:tcW w:w="2901" w:type="dxa"/>
            <w:vAlign w:val="top"/>
          </w:tcPr>
          <w:p w14:paraId="640BEC62">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595" w:type="dxa"/>
            <w:vAlign w:val="top"/>
          </w:tcPr>
          <w:p w14:paraId="5893E396">
            <w:pPr>
              <w:spacing w:before="63"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1616.25</w:t>
            </w:r>
          </w:p>
        </w:tc>
        <w:tc>
          <w:tcPr>
            <w:tcW w:w="1379" w:type="dxa"/>
            <w:vAlign w:val="top"/>
          </w:tcPr>
          <w:p w14:paraId="66AAD54A">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203.70</w:t>
            </w:r>
          </w:p>
        </w:tc>
        <w:tc>
          <w:tcPr>
            <w:tcW w:w="1517" w:type="dxa"/>
            <w:vAlign w:val="top"/>
          </w:tcPr>
          <w:p w14:paraId="6E92E950">
            <w:pPr>
              <w:spacing w:before="63"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1412.55</w:t>
            </w:r>
          </w:p>
        </w:tc>
      </w:tr>
      <w:tr w14:paraId="7C08D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7CCBEA06">
            <w:pPr>
              <w:spacing w:before="63"/>
              <w:ind w:left="11"/>
              <w:rPr>
                <w:rFonts w:ascii="宋体" w:hAnsi="宋体" w:eastAsia="宋体" w:cs="宋体"/>
                <w:sz w:val="18"/>
                <w:szCs w:val="18"/>
              </w:rPr>
            </w:pPr>
            <w:r>
              <w:rPr>
                <w:rFonts w:ascii="宋体" w:hAnsi="宋体" w:eastAsia="宋体" w:cs="宋体"/>
                <w:color w:val="212529"/>
                <w:spacing w:val="-2"/>
                <w:sz w:val="18"/>
                <w:szCs w:val="18"/>
              </w:rPr>
              <w:t>20133</w:t>
            </w:r>
          </w:p>
        </w:tc>
        <w:tc>
          <w:tcPr>
            <w:tcW w:w="2901" w:type="dxa"/>
            <w:vAlign w:val="top"/>
          </w:tcPr>
          <w:p w14:paraId="716DB7B3">
            <w:pPr>
              <w:spacing w:before="63" w:line="219" w:lineRule="auto"/>
              <w:ind w:left="8"/>
              <w:rPr>
                <w:rFonts w:ascii="宋体" w:hAnsi="宋体" w:eastAsia="宋体" w:cs="宋体"/>
                <w:sz w:val="18"/>
                <w:szCs w:val="18"/>
              </w:rPr>
            </w:pPr>
            <w:r>
              <w:rPr>
                <w:rFonts w:ascii="宋体" w:hAnsi="宋体" w:eastAsia="宋体" w:cs="宋体"/>
                <w:color w:val="212529"/>
                <w:spacing w:val="-3"/>
                <w:sz w:val="18"/>
                <w:szCs w:val="18"/>
              </w:rPr>
              <w:t>宣传事务</w:t>
            </w:r>
          </w:p>
        </w:tc>
        <w:tc>
          <w:tcPr>
            <w:tcW w:w="1595" w:type="dxa"/>
            <w:vAlign w:val="top"/>
          </w:tcPr>
          <w:p w14:paraId="4F56CF22">
            <w:pPr>
              <w:spacing w:before="63"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1616.25</w:t>
            </w:r>
          </w:p>
        </w:tc>
        <w:tc>
          <w:tcPr>
            <w:tcW w:w="1379" w:type="dxa"/>
            <w:vAlign w:val="top"/>
          </w:tcPr>
          <w:p w14:paraId="7BBEF03E">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203.70</w:t>
            </w:r>
          </w:p>
        </w:tc>
        <w:tc>
          <w:tcPr>
            <w:tcW w:w="1517" w:type="dxa"/>
            <w:vAlign w:val="top"/>
          </w:tcPr>
          <w:p w14:paraId="22C70D06">
            <w:pPr>
              <w:spacing w:before="63"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1412.55</w:t>
            </w:r>
          </w:p>
        </w:tc>
      </w:tr>
      <w:tr w14:paraId="3E12C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62750651">
            <w:pPr>
              <w:spacing w:before="63"/>
              <w:ind w:left="11"/>
              <w:rPr>
                <w:rFonts w:ascii="宋体" w:hAnsi="宋体" w:eastAsia="宋体" w:cs="宋体"/>
                <w:sz w:val="18"/>
                <w:szCs w:val="18"/>
              </w:rPr>
            </w:pPr>
            <w:r>
              <w:rPr>
                <w:rFonts w:ascii="宋体" w:hAnsi="宋体" w:eastAsia="宋体" w:cs="宋体"/>
                <w:color w:val="212529"/>
                <w:spacing w:val="-2"/>
                <w:sz w:val="18"/>
                <w:szCs w:val="18"/>
              </w:rPr>
              <w:t>2013301</w:t>
            </w:r>
          </w:p>
        </w:tc>
        <w:tc>
          <w:tcPr>
            <w:tcW w:w="2901" w:type="dxa"/>
            <w:vAlign w:val="top"/>
          </w:tcPr>
          <w:p w14:paraId="767B6F06">
            <w:pPr>
              <w:spacing w:before="64" w:line="220" w:lineRule="auto"/>
              <w:ind w:left="8"/>
              <w:rPr>
                <w:rFonts w:ascii="宋体" w:hAnsi="宋体" w:eastAsia="宋体" w:cs="宋体"/>
                <w:sz w:val="18"/>
                <w:szCs w:val="18"/>
              </w:rPr>
            </w:pPr>
            <w:r>
              <w:rPr>
                <w:rFonts w:ascii="宋体" w:hAnsi="宋体" w:eastAsia="宋体" w:cs="宋体"/>
                <w:color w:val="212529"/>
                <w:spacing w:val="-3"/>
                <w:sz w:val="18"/>
                <w:szCs w:val="18"/>
              </w:rPr>
              <w:t>行政运行</w:t>
            </w:r>
          </w:p>
        </w:tc>
        <w:tc>
          <w:tcPr>
            <w:tcW w:w="1595" w:type="dxa"/>
            <w:vAlign w:val="top"/>
          </w:tcPr>
          <w:p w14:paraId="6ED9DF59">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153.77</w:t>
            </w:r>
          </w:p>
        </w:tc>
        <w:tc>
          <w:tcPr>
            <w:tcW w:w="1379" w:type="dxa"/>
            <w:vAlign w:val="top"/>
          </w:tcPr>
          <w:p w14:paraId="14D2C52F">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153.77</w:t>
            </w:r>
          </w:p>
        </w:tc>
        <w:tc>
          <w:tcPr>
            <w:tcW w:w="1517" w:type="dxa"/>
            <w:vAlign w:val="top"/>
          </w:tcPr>
          <w:p w14:paraId="2E8B6016">
            <w:pPr>
              <w:pStyle w:val="6"/>
            </w:pPr>
          </w:p>
        </w:tc>
      </w:tr>
      <w:tr w14:paraId="29C23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4B931867">
            <w:pPr>
              <w:spacing w:before="63"/>
              <w:ind w:left="11"/>
              <w:rPr>
                <w:rFonts w:ascii="宋体" w:hAnsi="宋体" w:eastAsia="宋体" w:cs="宋体"/>
                <w:sz w:val="18"/>
                <w:szCs w:val="18"/>
              </w:rPr>
            </w:pPr>
            <w:r>
              <w:rPr>
                <w:rFonts w:ascii="宋体" w:hAnsi="宋体" w:eastAsia="宋体" w:cs="宋体"/>
                <w:color w:val="212529"/>
                <w:spacing w:val="-2"/>
                <w:sz w:val="18"/>
                <w:szCs w:val="18"/>
              </w:rPr>
              <w:t>2013350</w:t>
            </w:r>
          </w:p>
        </w:tc>
        <w:tc>
          <w:tcPr>
            <w:tcW w:w="2901" w:type="dxa"/>
            <w:vAlign w:val="top"/>
          </w:tcPr>
          <w:p w14:paraId="3BFDF290">
            <w:pPr>
              <w:spacing w:before="64" w:line="220" w:lineRule="auto"/>
              <w:ind w:left="5"/>
              <w:rPr>
                <w:rFonts w:ascii="宋体" w:hAnsi="宋体" w:eastAsia="宋体" w:cs="宋体"/>
                <w:sz w:val="18"/>
                <w:szCs w:val="18"/>
              </w:rPr>
            </w:pPr>
            <w:r>
              <w:rPr>
                <w:rFonts w:ascii="宋体" w:hAnsi="宋体" w:eastAsia="宋体" w:cs="宋体"/>
                <w:color w:val="212529"/>
                <w:spacing w:val="-3"/>
                <w:sz w:val="18"/>
                <w:szCs w:val="18"/>
              </w:rPr>
              <w:t>事业运行</w:t>
            </w:r>
          </w:p>
        </w:tc>
        <w:tc>
          <w:tcPr>
            <w:tcW w:w="1595" w:type="dxa"/>
            <w:vAlign w:val="top"/>
          </w:tcPr>
          <w:p w14:paraId="22309DFE">
            <w:pPr>
              <w:spacing w:before="64"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49.92</w:t>
            </w:r>
          </w:p>
        </w:tc>
        <w:tc>
          <w:tcPr>
            <w:tcW w:w="1379" w:type="dxa"/>
            <w:vAlign w:val="top"/>
          </w:tcPr>
          <w:p w14:paraId="4C4EC6BA">
            <w:pPr>
              <w:spacing w:before="6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49.92</w:t>
            </w:r>
          </w:p>
        </w:tc>
        <w:tc>
          <w:tcPr>
            <w:tcW w:w="1517" w:type="dxa"/>
            <w:vAlign w:val="top"/>
          </w:tcPr>
          <w:p w14:paraId="628310F6">
            <w:pPr>
              <w:pStyle w:val="6"/>
            </w:pPr>
          </w:p>
        </w:tc>
      </w:tr>
      <w:tr w14:paraId="47F1E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5965EC02">
            <w:pPr>
              <w:spacing w:before="63"/>
              <w:ind w:left="11"/>
              <w:rPr>
                <w:rFonts w:ascii="宋体" w:hAnsi="宋体" w:eastAsia="宋体" w:cs="宋体"/>
                <w:sz w:val="18"/>
                <w:szCs w:val="18"/>
              </w:rPr>
            </w:pPr>
            <w:r>
              <w:rPr>
                <w:rFonts w:ascii="宋体" w:hAnsi="宋体" w:eastAsia="宋体" w:cs="宋体"/>
                <w:color w:val="212529"/>
                <w:spacing w:val="-2"/>
                <w:sz w:val="18"/>
                <w:szCs w:val="18"/>
              </w:rPr>
              <w:t>2013399</w:t>
            </w:r>
          </w:p>
        </w:tc>
        <w:tc>
          <w:tcPr>
            <w:tcW w:w="2901" w:type="dxa"/>
            <w:vAlign w:val="top"/>
          </w:tcPr>
          <w:p w14:paraId="421E19D3">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其他宣传事务支出</w:t>
            </w:r>
          </w:p>
        </w:tc>
        <w:tc>
          <w:tcPr>
            <w:tcW w:w="1595" w:type="dxa"/>
            <w:vAlign w:val="top"/>
          </w:tcPr>
          <w:p w14:paraId="750E8081">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1412.55</w:t>
            </w:r>
          </w:p>
        </w:tc>
        <w:tc>
          <w:tcPr>
            <w:tcW w:w="1379" w:type="dxa"/>
            <w:vAlign w:val="top"/>
          </w:tcPr>
          <w:p w14:paraId="25310BD1">
            <w:pPr>
              <w:pStyle w:val="6"/>
            </w:pPr>
          </w:p>
        </w:tc>
        <w:tc>
          <w:tcPr>
            <w:tcW w:w="1517" w:type="dxa"/>
            <w:vAlign w:val="top"/>
          </w:tcPr>
          <w:p w14:paraId="76BD901C">
            <w:pPr>
              <w:spacing w:before="64"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1412.55</w:t>
            </w:r>
          </w:p>
        </w:tc>
      </w:tr>
      <w:tr w14:paraId="64DFD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5CC1FCE8">
            <w:pPr>
              <w:spacing w:before="64"/>
              <w:ind w:left="11"/>
              <w:rPr>
                <w:rFonts w:ascii="宋体" w:hAnsi="宋体" w:eastAsia="宋体" w:cs="宋体"/>
                <w:sz w:val="18"/>
                <w:szCs w:val="18"/>
              </w:rPr>
            </w:pPr>
            <w:r>
              <w:rPr>
                <w:rFonts w:ascii="宋体" w:hAnsi="宋体" w:eastAsia="宋体" w:cs="宋体"/>
                <w:color w:val="212529"/>
                <w:spacing w:val="-4"/>
                <w:sz w:val="18"/>
                <w:szCs w:val="18"/>
              </w:rPr>
              <w:t>203</w:t>
            </w:r>
          </w:p>
        </w:tc>
        <w:tc>
          <w:tcPr>
            <w:tcW w:w="2901" w:type="dxa"/>
            <w:vAlign w:val="top"/>
          </w:tcPr>
          <w:p w14:paraId="6E00D454">
            <w:pPr>
              <w:spacing w:before="64" w:line="220" w:lineRule="auto"/>
              <w:ind w:left="23"/>
              <w:rPr>
                <w:rFonts w:ascii="宋体" w:hAnsi="宋体" w:eastAsia="宋体" w:cs="宋体"/>
                <w:sz w:val="18"/>
                <w:szCs w:val="18"/>
              </w:rPr>
            </w:pPr>
            <w:r>
              <w:rPr>
                <w:rFonts w:ascii="宋体" w:hAnsi="宋体" w:eastAsia="宋体" w:cs="宋体"/>
                <w:color w:val="212529"/>
                <w:spacing w:val="-7"/>
                <w:sz w:val="18"/>
                <w:szCs w:val="18"/>
              </w:rPr>
              <w:t>国防支出</w:t>
            </w:r>
          </w:p>
        </w:tc>
        <w:tc>
          <w:tcPr>
            <w:tcW w:w="1595" w:type="dxa"/>
            <w:vAlign w:val="top"/>
          </w:tcPr>
          <w:p w14:paraId="36364D2B">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379" w:type="dxa"/>
            <w:vAlign w:val="top"/>
          </w:tcPr>
          <w:p w14:paraId="48D0E239">
            <w:pPr>
              <w:pStyle w:val="6"/>
            </w:pPr>
          </w:p>
        </w:tc>
        <w:tc>
          <w:tcPr>
            <w:tcW w:w="1517" w:type="dxa"/>
            <w:vAlign w:val="top"/>
          </w:tcPr>
          <w:p w14:paraId="122E814B">
            <w:pPr>
              <w:spacing w:before="6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r>
      <w:tr w14:paraId="21340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1EC972B0">
            <w:pPr>
              <w:spacing w:before="64"/>
              <w:ind w:left="11"/>
              <w:rPr>
                <w:rFonts w:ascii="宋体" w:hAnsi="宋体" w:eastAsia="宋体" w:cs="宋体"/>
                <w:sz w:val="18"/>
                <w:szCs w:val="18"/>
              </w:rPr>
            </w:pPr>
            <w:r>
              <w:rPr>
                <w:rFonts w:ascii="宋体" w:hAnsi="宋体" w:eastAsia="宋体" w:cs="宋体"/>
                <w:color w:val="212529"/>
                <w:spacing w:val="-2"/>
                <w:sz w:val="18"/>
                <w:szCs w:val="18"/>
              </w:rPr>
              <w:t>20399</w:t>
            </w:r>
          </w:p>
        </w:tc>
        <w:tc>
          <w:tcPr>
            <w:tcW w:w="2901" w:type="dxa"/>
            <w:vAlign w:val="top"/>
          </w:tcPr>
          <w:p w14:paraId="3175150B">
            <w:pPr>
              <w:spacing w:before="64" w:line="220" w:lineRule="auto"/>
              <w:ind w:left="6"/>
              <w:rPr>
                <w:rFonts w:ascii="宋体" w:hAnsi="宋体" w:eastAsia="宋体" w:cs="宋体"/>
                <w:sz w:val="18"/>
                <w:szCs w:val="18"/>
              </w:rPr>
            </w:pPr>
            <w:r>
              <w:rPr>
                <w:rFonts w:ascii="宋体" w:hAnsi="宋体" w:eastAsia="宋体" w:cs="宋体"/>
                <w:color w:val="212529"/>
                <w:spacing w:val="-2"/>
                <w:sz w:val="18"/>
                <w:szCs w:val="18"/>
              </w:rPr>
              <w:t>其他国防支出</w:t>
            </w:r>
          </w:p>
        </w:tc>
        <w:tc>
          <w:tcPr>
            <w:tcW w:w="1595" w:type="dxa"/>
            <w:vAlign w:val="top"/>
          </w:tcPr>
          <w:p w14:paraId="0D79AD5D">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379" w:type="dxa"/>
            <w:vAlign w:val="top"/>
          </w:tcPr>
          <w:p w14:paraId="3CC963E5">
            <w:pPr>
              <w:pStyle w:val="6"/>
            </w:pPr>
          </w:p>
        </w:tc>
        <w:tc>
          <w:tcPr>
            <w:tcW w:w="1517" w:type="dxa"/>
            <w:vAlign w:val="top"/>
          </w:tcPr>
          <w:p w14:paraId="09C0E625">
            <w:pPr>
              <w:spacing w:before="6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r>
      <w:tr w14:paraId="2F79C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648F0B2F">
            <w:pPr>
              <w:spacing w:before="64"/>
              <w:ind w:left="11"/>
              <w:rPr>
                <w:rFonts w:ascii="宋体" w:hAnsi="宋体" w:eastAsia="宋体" w:cs="宋体"/>
                <w:sz w:val="18"/>
                <w:szCs w:val="18"/>
              </w:rPr>
            </w:pPr>
            <w:r>
              <w:rPr>
                <w:rFonts w:ascii="宋体" w:hAnsi="宋体" w:eastAsia="宋体" w:cs="宋体"/>
                <w:color w:val="212529"/>
                <w:spacing w:val="-2"/>
                <w:sz w:val="18"/>
                <w:szCs w:val="18"/>
              </w:rPr>
              <w:t>2039999</w:t>
            </w:r>
          </w:p>
        </w:tc>
        <w:tc>
          <w:tcPr>
            <w:tcW w:w="2901" w:type="dxa"/>
            <w:vAlign w:val="top"/>
          </w:tcPr>
          <w:p w14:paraId="76ED3302">
            <w:pPr>
              <w:spacing w:before="64" w:line="220" w:lineRule="auto"/>
              <w:ind w:left="6"/>
              <w:rPr>
                <w:rFonts w:ascii="宋体" w:hAnsi="宋体" w:eastAsia="宋体" w:cs="宋体"/>
                <w:sz w:val="18"/>
                <w:szCs w:val="18"/>
              </w:rPr>
            </w:pPr>
            <w:r>
              <w:rPr>
                <w:rFonts w:ascii="宋体" w:hAnsi="宋体" w:eastAsia="宋体" w:cs="宋体"/>
                <w:color w:val="212529"/>
                <w:spacing w:val="-2"/>
                <w:sz w:val="18"/>
                <w:szCs w:val="18"/>
              </w:rPr>
              <w:t>其他国防支出</w:t>
            </w:r>
          </w:p>
        </w:tc>
        <w:tc>
          <w:tcPr>
            <w:tcW w:w="1595" w:type="dxa"/>
            <w:vAlign w:val="top"/>
          </w:tcPr>
          <w:p w14:paraId="30A4712C">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379" w:type="dxa"/>
            <w:vAlign w:val="top"/>
          </w:tcPr>
          <w:p w14:paraId="55867BD2">
            <w:pPr>
              <w:pStyle w:val="6"/>
            </w:pPr>
          </w:p>
        </w:tc>
        <w:tc>
          <w:tcPr>
            <w:tcW w:w="1517" w:type="dxa"/>
            <w:vAlign w:val="top"/>
          </w:tcPr>
          <w:p w14:paraId="45D475AC">
            <w:pPr>
              <w:spacing w:before="6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r>
      <w:tr w14:paraId="4FC9B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2E5BD876">
            <w:pPr>
              <w:spacing w:before="64"/>
              <w:ind w:left="11"/>
              <w:rPr>
                <w:rFonts w:ascii="宋体" w:hAnsi="宋体" w:eastAsia="宋体" w:cs="宋体"/>
                <w:sz w:val="18"/>
                <w:szCs w:val="18"/>
              </w:rPr>
            </w:pPr>
            <w:r>
              <w:rPr>
                <w:rFonts w:ascii="宋体" w:hAnsi="宋体" w:eastAsia="宋体" w:cs="宋体"/>
                <w:color w:val="212529"/>
                <w:spacing w:val="-4"/>
                <w:sz w:val="18"/>
                <w:szCs w:val="18"/>
              </w:rPr>
              <w:t>208</w:t>
            </w:r>
          </w:p>
        </w:tc>
        <w:tc>
          <w:tcPr>
            <w:tcW w:w="2901" w:type="dxa"/>
            <w:vAlign w:val="top"/>
          </w:tcPr>
          <w:p w14:paraId="6AD4F31A">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95" w:type="dxa"/>
            <w:vAlign w:val="top"/>
          </w:tcPr>
          <w:p w14:paraId="24A37D8A">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379" w:type="dxa"/>
            <w:vAlign w:val="top"/>
          </w:tcPr>
          <w:p w14:paraId="2189D45B">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517" w:type="dxa"/>
            <w:vAlign w:val="top"/>
          </w:tcPr>
          <w:p w14:paraId="1D045F13">
            <w:pPr>
              <w:pStyle w:val="6"/>
            </w:pPr>
          </w:p>
        </w:tc>
      </w:tr>
      <w:tr w14:paraId="139CF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2EB9290E">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2901" w:type="dxa"/>
            <w:vAlign w:val="top"/>
          </w:tcPr>
          <w:p w14:paraId="5EBB52AE">
            <w:pPr>
              <w:spacing w:before="65"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95" w:type="dxa"/>
            <w:vAlign w:val="top"/>
          </w:tcPr>
          <w:p w14:paraId="73C704FF">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379" w:type="dxa"/>
            <w:vAlign w:val="top"/>
          </w:tcPr>
          <w:p w14:paraId="2AAC2130">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31.41</w:t>
            </w:r>
          </w:p>
        </w:tc>
        <w:tc>
          <w:tcPr>
            <w:tcW w:w="1517" w:type="dxa"/>
            <w:vAlign w:val="top"/>
          </w:tcPr>
          <w:p w14:paraId="7F88CCF3">
            <w:pPr>
              <w:pStyle w:val="6"/>
            </w:pPr>
          </w:p>
        </w:tc>
      </w:tr>
      <w:tr w14:paraId="16EFD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24" w:type="dxa"/>
            <w:vAlign w:val="top"/>
          </w:tcPr>
          <w:p w14:paraId="7403C778">
            <w:pPr>
              <w:spacing w:before="64"/>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2901" w:type="dxa"/>
            <w:vAlign w:val="top"/>
          </w:tcPr>
          <w:p w14:paraId="1A989AE3">
            <w:pPr>
              <w:spacing w:before="65" w:line="219" w:lineRule="auto"/>
              <w:ind w:left="8"/>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595" w:type="dxa"/>
            <w:vAlign w:val="top"/>
          </w:tcPr>
          <w:p w14:paraId="6600D8EB">
            <w:pPr>
              <w:spacing w:before="64"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11.63</w:t>
            </w:r>
          </w:p>
        </w:tc>
        <w:tc>
          <w:tcPr>
            <w:tcW w:w="1379" w:type="dxa"/>
            <w:vAlign w:val="top"/>
          </w:tcPr>
          <w:p w14:paraId="4E09499D">
            <w:pPr>
              <w:spacing w:before="6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11.63</w:t>
            </w:r>
          </w:p>
        </w:tc>
        <w:tc>
          <w:tcPr>
            <w:tcW w:w="1517" w:type="dxa"/>
            <w:vAlign w:val="top"/>
          </w:tcPr>
          <w:p w14:paraId="4C158974">
            <w:pPr>
              <w:pStyle w:val="6"/>
            </w:pPr>
          </w:p>
        </w:tc>
      </w:tr>
      <w:tr w14:paraId="60C47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0F1BF4F8">
            <w:pPr>
              <w:spacing w:before="65"/>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2901" w:type="dxa"/>
            <w:vAlign w:val="top"/>
          </w:tcPr>
          <w:p w14:paraId="2D1541CC">
            <w:pPr>
              <w:spacing w:before="65"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95" w:type="dxa"/>
            <w:vAlign w:val="top"/>
          </w:tcPr>
          <w:p w14:paraId="405C4BE8">
            <w:pPr>
              <w:spacing w:before="65"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19.79</w:t>
            </w:r>
          </w:p>
        </w:tc>
        <w:tc>
          <w:tcPr>
            <w:tcW w:w="1379" w:type="dxa"/>
            <w:vAlign w:val="top"/>
          </w:tcPr>
          <w:p w14:paraId="7D7457BD">
            <w:pPr>
              <w:spacing w:before="65"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19.79</w:t>
            </w:r>
          </w:p>
        </w:tc>
        <w:tc>
          <w:tcPr>
            <w:tcW w:w="1517" w:type="dxa"/>
            <w:vAlign w:val="top"/>
          </w:tcPr>
          <w:p w14:paraId="1A2CEDF5">
            <w:pPr>
              <w:pStyle w:val="6"/>
            </w:pPr>
          </w:p>
        </w:tc>
      </w:tr>
      <w:tr w14:paraId="6F06E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6F87AC07">
            <w:pPr>
              <w:spacing w:before="65"/>
              <w:ind w:left="11"/>
              <w:rPr>
                <w:rFonts w:ascii="宋体" w:hAnsi="宋体" w:eastAsia="宋体" w:cs="宋体"/>
                <w:sz w:val="18"/>
                <w:szCs w:val="18"/>
              </w:rPr>
            </w:pPr>
            <w:r>
              <w:rPr>
                <w:rFonts w:ascii="宋体" w:hAnsi="宋体" w:eastAsia="宋体" w:cs="宋体"/>
                <w:color w:val="212529"/>
                <w:spacing w:val="-4"/>
                <w:sz w:val="18"/>
                <w:szCs w:val="18"/>
              </w:rPr>
              <w:t>210</w:t>
            </w:r>
          </w:p>
        </w:tc>
        <w:tc>
          <w:tcPr>
            <w:tcW w:w="2901" w:type="dxa"/>
            <w:vAlign w:val="top"/>
          </w:tcPr>
          <w:p w14:paraId="6F32E130">
            <w:pPr>
              <w:spacing w:before="66"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95" w:type="dxa"/>
            <w:vAlign w:val="top"/>
          </w:tcPr>
          <w:p w14:paraId="74B63817">
            <w:pPr>
              <w:spacing w:before="65"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379" w:type="dxa"/>
            <w:vAlign w:val="top"/>
          </w:tcPr>
          <w:p w14:paraId="47A8ED4A">
            <w:pPr>
              <w:spacing w:before="65"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517" w:type="dxa"/>
            <w:vAlign w:val="top"/>
          </w:tcPr>
          <w:p w14:paraId="562E54F2">
            <w:pPr>
              <w:pStyle w:val="6"/>
            </w:pPr>
          </w:p>
        </w:tc>
      </w:tr>
      <w:tr w14:paraId="70EEF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10C1E036">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2901" w:type="dxa"/>
            <w:vAlign w:val="top"/>
          </w:tcPr>
          <w:p w14:paraId="684C7731">
            <w:pPr>
              <w:spacing w:before="66"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95" w:type="dxa"/>
            <w:vAlign w:val="top"/>
          </w:tcPr>
          <w:p w14:paraId="497E6A3C">
            <w:pPr>
              <w:spacing w:before="66"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379" w:type="dxa"/>
            <w:vAlign w:val="top"/>
          </w:tcPr>
          <w:p w14:paraId="32D0C892">
            <w:pPr>
              <w:spacing w:before="66"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10.66</w:t>
            </w:r>
          </w:p>
        </w:tc>
        <w:tc>
          <w:tcPr>
            <w:tcW w:w="1517" w:type="dxa"/>
            <w:vAlign w:val="top"/>
          </w:tcPr>
          <w:p w14:paraId="5B9B5EEA">
            <w:pPr>
              <w:pStyle w:val="6"/>
            </w:pPr>
          </w:p>
        </w:tc>
      </w:tr>
      <w:tr w14:paraId="7C5DA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70AB0B19">
            <w:pPr>
              <w:spacing w:before="65"/>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2901" w:type="dxa"/>
            <w:vAlign w:val="top"/>
          </w:tcPr>
          <w:p w14:paraId="2DC61975">
            <w:pPr>
              <w:spacing w:before="66" w:line="220" w:lineRule="auto"/>
              <w:ind w:left="8"/>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595" w:type="dxa"/>
            <w:vAlign w:val="top"/>
          </w:tcPr>
          <w:p w14:paraId="6D38F019">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5.60</w:t>
            </w:r>
          </w:p>
        </w:tc>
        <w:tc>
          <w:tcPr>
            <w:tcW w:w="1379" w:type="dxa"/>
            <w:vAlign w:val="top"/>
          </w:tcPr>
          <w:p w14:paraId="534EB341">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5.60</w:t>
            </w:r>
          </w:p>
        </w:tc>
        <w:tc>
          <w:tcPr>
            <w:tcW w:w="1517" w:type="dxa"/>
            <w:vAlign w:val="top"/>
          </w:tcPr>
          <w:p w14:paraId="3F7C0F5A">
            <w:pPr>
              <w:pStyle w:val="6"/>
            </w:pPr>
          </w:p>
        </w:tc>
      </w:tr>
      <w:tr w14:paraId="4A23B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1419D847">
            <w:pPr>
              <w:spacing w:before="65"/>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2901" w:type="dxa"/>
            <w:vAlign w:val="top"/>
          </w:tcPr>
          <w:p w14:paraId="63A6467B">
            <w:pPr>
              <w:spacing w:before="66"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95" w:type="dxa"/>
            <w:vAlign w:val="top"/>
          </w:tcPr>
          <w:p w14:paraId="79A66C18">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2.47</w:t>
            </w:r>
          </w:p>
        </w:tc>
        <w:tc>
          <w:tcPr>
            <w:tcW w:w="1379" w:type="dxa"/>
            <w:vAlign w:val="top"/>
          </w:tcPr>
          <w:p w14:paraId="59BC0E2A">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2.47</w:t>
            </w:r>
          </w:p>
        </w:tc>
        <w:tc>
          <w:tcPr>
            <w:tcW w:w="1517" w:type="dxa"/>
            <w:vAlign w:val="top"/>
          </w:tcPr>
          <w:p w14:paraId="2E84F56A">
            <w:pPr>
              <w:pStyle w:val="6"/>
            </w:pPr>
          </w:p>
        </w:tc>
      </w:tr>
      <w:tr w14:paraId="2AC44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13F7F836">
            <w:pPr>
              <w:spacing w:before="66"/>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2901" w:type="dxa"/>
            <w:vAlign w:val="top"/>
          </w:tcPr>
          <w:p w14:paraId="1D714F84">
            <w:pPr>
              <w:spacing w:before="66"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95" w:type="dxa"/>
            <w:vAlign w:val="top"/>
          </w:tcPr>
          <w:p w14:paraId="65EC4E95">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2.58</w:t>
            </w:r>
          </w:p>
        </w:tc>
        <w:tc>
          <w:tcPr>
            <w:tcW w:w="1379" w:type="dxa"/>
            <w:vAlign w:val="top"/>
          </w:tcPr>
          <w:p w14:paraId="48C9E345">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2.58</w:t>
            </w:r>
          </w:p>
        </w:tc>
        <w:tc>
          <w:tcPr>
            <w:tcW w:w="1517" w:type="dxa"/>
            <w:vAlign w:val="top"/>
          </w:tcPr>
          <w:p w14:paraId="51C33C09">
            <w:pPr>
              <w:pStyle w:val="6"/>
            </w:pPr>
          </w:p>
        </w:tc>
      </w:tr>
      <w:tr w14:paraId="08F38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377D1C14">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2901" w:type="dxa"/>
            <w:vAlign w:val="top"/>
          </w:tcPr>
          <w:p w14:paraId="35A8670D">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95" w:type="dxa"/>
            <w:vAlign w:val="top"/>
          </w:tcPr>
          <w:p w14:paraId="2AC03799">
            <w:pPr>
              <w:spacing w:before="66"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379" w:type="dxa"/>
            <w:vAlign w:val="top"/>
          </w:tcPr>
          <w:p w14:paraId="0DBCF479">
            <w:pPr>
              <w:spacing w:before="66"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517" w:type="dxa"/>
            <w:vAlign w:val="top"/>
          </w:tcPr>
          <w:p w14:paraId="065144C8">
            <w:pPr>
              <w:pStyle w:val="6"/>
            </w:pPr>
          </w:p>
        </w:tc>
      </w:tr>
      <w:tr w14:paraId="5D053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101714D9">
            <w:pPr>
              <w:spacing w:before="66"/>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2901" w:type="dxa"/>
            <w:vAlign w:val="top"/>
          </w:tcPr>
          <w:p w14:paraId="11502CE8">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95" w:type="dxa"/>
            <w:vAlign w:val="top"/>
          </w:tcPr>
          <w:p w14:paraId="6C452CAC">
            <w:pPr>
              <w:spacing w:before="66"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379" w:type="dxa"/>
            <w:vAlign w:val="top"/>
          </w:tcPr>
          <w:p w14:paraId="5A71AFB1">
            <w:pPr>
              <w:spacing w:before="66"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517" w:type="dxa"/>
            <w:vAlign w:val="top"/>
          </w:tcPr>
          <w:p w14:paraId="175E60E6">
            <w:pPr>
              <w:pStyle w:val="6"/>
            </w:pPr>
          </w:p>
        </w:tc>
      </w:tr>
      <w:tr w14:paraId="44B02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24" w:type="dxa"/>
            <w:vAlign w:val="top"/>
          </w:tcPr>
          <w:p w14:paraId="27101E8D">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2901" w:type="dxa"/>
            <w:vAlign w:val="top"/>
          </w:tcPr>
          <w:p w14:paraId="5E613424">
            <w:pPr>
              <w:spacing w:before="66"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595" w:type="dxa"/>
            <w:vAlign w:val="top"/>
          </w:tcPr>
          <w:p w14:paraId="6746CDFE">
            <w:pPr>
              <w:spacing w:before="66"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379" w:type="dxa"/>
            <w:vAlign w:val="top"/>
          </w:tcPr>
          <w:p w14:paraId="44BF5C2F">
            <w:pPr>
              <w:spacing w:before="66"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517" w:type="dxa"/>
            <w:vAlign w:val="top"/>
          </w:tcPr>
          <w:p w14:paraId="6C84457C">
            <w:pPr>
              <w:pStyle w:val="6"/>
            </w:pPr>
          </w:p>
        </w:tc>
      </w:tr>
    </w:tbl>
    <w:p w14:paraId="304C92FC">
      <w:pPr>
        <w:pStyle w:val="2"/>
      </w:pPr>
    </w:p>
    <w:p w14:paraId="69D5A435">
      <w:pPr>
        <w:sectPr>
          <w:headerReference r:id="rId24" w:type="default"/>
          <w:footerReference r:id="rId25" w:type="default"/>
          <w:pgSz w:w="11900" w:h="16840"/>
          <w:pgMar w:top="642" w:right="0" w:bottom="340" w:left="0" w:header="326" w:footer="111" w:gutter="0"/>
          <w:cols w:space="720" w:num="1"/>
        </w:sectPr>
      </w:pPr>
    </w:p>
    <w:p w14:paraId="400F1D3B">
      <w:pPr>
        <w:spacing w:before="232"/>
      </w:pPr>
    </w:p>
    <w:tbl>
      <w:tblPr>
        <w:tblStyle w:val="5"/>
        <w:tblW w:w="8968"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67"/>
        <w:gridCol w:w="2158"/>
        <w:gridCol w:w="1367"/>
        <w:gridCol w:w="1307"/>
        <w:gridCol w:w="1169"/>
      </w:tblGrid>
      <w:tr w14:paraId="100F1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0A7A5805">
            <w:pPr>
              <w:spacing w:before="84" w:line="226"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预算公开表6</w:t>
            </w:r>
          </w:p>
        </w:tc>
      </w:tr>
      <w:tr w14:paraId="526A9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46C517A1">
            <w:pPr>
              <w:spacing w:before="43" w:line="209" w:lineRule="auto"/>
              <w:ind w:left="1007"/>
              <w:rPr>
                <w:rFonts w:ascii="宋体" w:hAnsi="宋体" w:eastAsia="宋体" w:cs="宋体"/>
                <w:sz w:val="24"/>
                <w:szCs w:val="24"/>
              </w:rPr>
            </w:pPr>
            <w:bookmarkStart w:id="16" w:name="bookmark40"/>
            <w:bookmarkEnd w:id="16"/>
            <w:r>
              <w:rPr>
                <w:rFonts w:ascii="宋体" w:hAnsi="宋体" w:eastAsia="宋体" w:cs="宋体"/>
                <w:color w:val="212529"/>
                <w:spacing w:val="-1"/>
                <w:sz w:val="24"/>
                <w:szCs w:val="24"/>
              </w:rPr>
              <w:t>2024年一般公共预算安排基本支出分经济科目表（不含上年结转）</w:t>
            </w:r>
          </w:p>
        </w:tc>
      </w:tr>
      <w:tr w14:paraId="3A581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492" w:type="dxa"/>
            <w:gridSpan w:val="3"/>
            <w:tcBorders>
              <w:top w:val="single" w:color="FFFFFF" w:sz="4" w:space="0"/>
              <w:right w:val="single" w:color="FFFFFF" w:sz="2" w:space="0"/>
            </w:tcBorders>
            <w:vAlign w:val="top"/>
          </w:tcPr>
          <w:p w14:paraId="18B6537C">
            <w:pPr>
              <w:spacing w:before="81" w:line="225"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部门名称：中国共产党山西省兴县委员会宣传部</w:t>
            </w:r>
          </w:p>
        </w:tc>
        <w:tc>
          <w:tcPr>
            <w:tcW w:w="1307" w:type="dxa"/>
            <w:tcBorders>
              <w:top w:val="single" w:color="FFFFFF" w:sz="4" w:space="0"/>
              <w:left w:val="single" w:color="FFFFFF" w:sz="2" w:space="0"/>
              <w:right w:val="single" w:color="FFFFFF" w:sz="2" w:space="0"/>
            </w:tcBorders>
            <w:vAlign w:val="top"/>
          </w:tcPr>
          <w:p w14:paraId="226A69EB">
            <w:pPr>
              <w:pStyle w:val="6"/>
            </w:pPr>
          </w:p>
        </w:tc>
        <w:tc>
          <w:tcPr>
            <w:tcW w:w="1169" w:type="dxa"/>
            <w:tcBorders>
              <w:top w:val="single" w:color="FFFFFF" w:sz="4" w:space="0"/>
              <w:left w:val="single" w:color="FFFFFF" w:sz="2" w:space="0"/>
            </w:tcBorders>
            <w:vAlign w:val="top"/>
          </w:tcPr>
          <w:p w14:paraId="3146D0B4">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977A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Merge w:val="restart"/>
            <w:tcBorders>
              <w:bottom w:val="nil"/>
            </w:tcBorders>
            <w:vAlign w:val="top"/>
          </w:tcPr>
          <w:p w14:paraId="314F07F4">
            <w:pPr>
              <w:spacing w:before="229" w:line="218" w:lineRule="auto"/>
              <w:ind w:left="401"/>
              <w:rPr>
                <w:rFonts w:ascii="宋体" w:hAnsi="宋体" w:eastAsia="宋体" w:cs="宋体"/>
                <w:sz w:val="18"/>
                <w:szCs w:val="18"/>
              </w:rPr>
            </w:pPr>
            <w:r>
              <w:rPr>
                <w:rFonts w:ascii="宋体" w:hAnsi="宋体" w:eastAsia="宋体" w:cs="宋体"/>
                <w:color w:val="212529"/>
                <w:spacing w:val="-1"/>
                <w:sz w:val="18"/>
                <w:szCs w:val="18"/>
              </w:rPr>
              <w:t>部门预算支出经济科目名称</w:t>
            </w:r>
          </w:p>
        </w:tc>
        <w:tc>
          <w:tcPr>
            <w:tcW w:w="2158" w:type="dxa"/>
            <w:vMerge w:val="restart"/>
            <w:tcBorders>
              <w:bottom w:val="nil"/>
            </w:tcBorders>
            <w:vAlign w:val="top"/>
          </w:tcPr>
          <w:p w14:paraId="6E14D79D">
            <w:pPr>
              <w:spacing w:before="121" w:line="209" w:lineRule="auto"/>
              <w:ind w:left="85"/>
              <w:rPr>
                <w:rFonts w:ascii="宋体" w:hAnsi="宋体" w:eastAsia="宋体" w:cs="宋体"/>
                <w:sz w:val="18"/>
                <w:szCs w:val="18"/>
              </w:rPr>
            </w:pPr>
            <w:r>
              <w:rPr>
                <w:rFonts w:ascii="宋体" w:hAnsi="宋体" w:eastAsia="宋体" w:cs="宋体"/>
                <w:color w:val="212529"/>
                <w:spacing w:val="-1"/>
                <w:sz w:val="18"/>
                <w:szCs w:val="18"/>
              </w:rPr>
              <w:t>政府预算支出经济科目名</w:t>
            </w:r>
          </w:p>
          <w:p w14:paraId="0D8AE4E7">
            <w:pPr>
              <w:spacing w:line="220" w:lineRule="auto"/>
              <w:ind w:left="984"/>
              <w:rPr>
                <w:rFonts w:ascii="宋体" w:hAnsi="宋体" w:eastAsia="宋体" w:cs="宋体"/>
                <w:sz w:val="18"/>
                <w:szCs w:val="18"/>
              </w:rPr>
            </w:pPr>
            <w:r>
              <w:rPr>
                <w:rFonts w:ascii="宋体" w:hAnsi="宋体" w:eastAsia="宋体" w:cs="宋体"/>
                <w:color w:val="212529"/>
                <w:sz w:val="18"/>
                <w:szCs w:val="18"/>
              </w:rPr>
              <w:t>称</w:t>
            </w:r>
          </w:p>
        </w:tc>
        <w:tc>
          <w:tcPr>
            <w:tcW w:w="3843" w:type="dxa"/>
            <w:gridSpan w:val="3"/>
            <w:vAlign w:val="top"/>
          </w:tcPr>
          <w:p w14:paraId="373214FA">
            <w:pPr>
              <w:spacing w:before="61" w:line="219" w:lineRule="auto"/>
              <w:ind w:left="1379"/>
              <w:rPr>
                <w:rFonts w:ascii="宋体" w:hAnsi="宋体" w:eastAsia="宋体" w:cs="宋体"/>
                <w:sz w:val="18"/>
                <w:szCs w:val="18"/>
              </w:rPr>
            </w:pPr>
            <w:r>
              <w:rPr>
                <w:rFonts w:ascii="宋体" w:hAnsi="宋体" w:eastAsia="宋体" w:cs="宋体"/>
                <w:color w:val="212529"/>
                <w:spacing w:val="-2"/>
                <w:sz w:val="18"/>
                <w:szCs w:val="18"/>
              </w:rPr>
              <w:t>2024年预算数</w:t>
            </w:r>
          </w:p>
        </w:tc>
      </w:tr>
      <w:tr w14:paraId="4A92E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Merge w:val="continue"/>
            <w:tcBorders>
              <w:top w:val="nil"/>
            </w:tcBorders>
            <w:vAlign w:val="top"/>
          </w:tcPr>
          <w:p w14:paraId="4C92013F">
            <w:pPr>
              <w:pStyle w:val="6"/>
            </w:pPr>
          </w:p>
        </w:tc>
        <w:tc>
          <w:tcPr>
            <w:tcW w:w="2158" w:type="dxa"/>
            <w:vMerge w:val="continue"/>
            <w:tcBorders>
              <w:top w:val="nil"/>
            </w:tcBorders>
            <w:vAlign w:val="top"/>
          </w:tcPr>
          <w:p w14:paraId="752E172B">
            <w:pPr>
              <w:pStyle w:val="6"/>
            </w:pPr>
          </w:p>
        </w:tc>
        <w:tc>
          <w:tcPr>
            <w:tcW w:w="1367" w:type="dxa"/>
            <w:vAlign w:val="top"/>
          </w:tcPr>
          <w:p w14:paraId="590D20C3">
            <w:pPr>
              <w:spacing w:before="62" w:line="220" w:lineRule="auto"/>
              <w:ind w:left="502"/>
              <w:rPr>
                <w:rFonts w:ascii="宋体" w:hAnsi="宋体" w:eastAsia="宋体" w:cs="宋体"/>
                <w:sz w:val="18"/>
                <w:szCs w:val="18"/>
              </w:rPr>
            </w:pPr>
            <w:r>
              <w:rPr>
                <w:rFonts w:ascii="宋体" w:hAnsi="宋体" w:eastAsia="宋体" w:cs="宋体"/>
                <w:color w:val="212529"/>
                <w:spacing w:val="-5"/>
                <w:sz w:val="18"/>
                <w:szCs w:val="18"/>
              </w:rPr>
              <w:t>合计</w:t>
            </w:r>
          </w:p>
        </w:tc>
        <w:tc>
          <w:tcPr>
            <w:tcW w:w="1307" w:type="dxa"/>
            <w:vAlign w:val="top"/>
          </w:tcPr>
          <w:p w14:paraId="372EEC7C">
            <w:pPr>
              <w:spacing w:before="62" w:line="219" w:lineRule="auto"/>
              <w:ind w:left="293"/>
              <w:rPr>
                <w:rFonts w:ascii="宋体" w:hAnsi="宋体" w:eastAsia="宋体" w:cs="宋体"/>
                <w:sz w:val="18"/>
                <w:szCs w:val="18"/>
              </w:rPr>
            </w:pPr>
            <w:r>
              <w:rPr>
                <w:rFonts w:ascii="宋体" w:hAnsi="宋体" w:eastAsia="宋体" w:cs="宋体"/>
                <w:color w:val="212529"/>
                <w:spacing w:val="-3"/>
                <w:sz w:val="18"/>
                <w:szCs w:val="18"/>
              </w:rPr>
              <w:t>人员经费</w:t>
            </w:r>
          </w:p>
        </w:tc>
        <w:tc>
          <w:tcPr>
            <w:tcW w:w="1169" w:type="dxa"/>
            <w:vAlign w:val="top"/>
          </w:tcPr>
          <w:p w14:paraId="3240B60B">
            <w:pPr>
              <w:spacing w:before="62" w:line="219" w:lineRule="auto"/>
              <w:ind w:left="227"/>
              <w:rPr>
                <w:rFonts w:ascii="宋体" w:hAnsi="宋体" w:eastAsia="宋体" w:cs="宋体"/>
                <w:sz w:val="18"/>
                <w:szCs w:val="18"/>
              </w:rPr>
            </w:pPr>
            <w:r>
              <w:rPr>
                <w:rFonts w:ascii="宋体" w:hAnsi="宋体" w:eastAsia="宋体" w:cs="宋体"/>
                <w:color w:val="212529"/>
                <w:spacing w:val="-4"/>
                <w:sz w:val="18"/>
                <w:szCs w:val="18"/>
              </w:rPr>
              <w:t>公用经费</w:t>
            </w:r>
          </w:p>
        </w:tc>
      </w:tr>
      <w:tr w14:paraId="2B1BF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125" w:type="dxa"/>
            <w:gridSpan w:val="2"/>
            <w:vAlign w:val="top"/>
          </w:tcPr>
          <w:p w14:paraId="7C5A6254">
            <w:pPr>
              <w:spacing w:before="67" w:line="182" w:lineRule="auto"/>
              <w:ind w:left="237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367" w:type="dxa"/>
            <w:vAlign w:val="top"/>
          </w:tcPr>
          <w:p w14:paraId="553B8D20">
            <w:pPr>
              <w:spacing w:before="63"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265.90</w:t>
            </w:r>
          </w:p>
        </w:tc>
        <w:tc>
          <w:tcPr>
            <w:tcW w:w="1307" w:type="dxa"/>
            <w:vAlign w:val="top"/>
          </w:tcPr>
          <w:p w14:paraId="66A384E5">
            <w:pPr>
              <w:spacing w:before="63"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225.49</w:t>
            </w:r>
          </w:p>
        </w:tc>
        <w:tc>
          <w:tcPr>
            <w:tcW w:w="1169" w:type="dxa"/>
            <w:vAlign w:val="top"/>
          </w:tcPr>
          <w:p w14:paraId="6065CBF4">
            <w:pPr>
              <w:spacing w:before="63" w:line="238" w:lineRule="auto"/>
              <w:ind w:right="14"/>
              <w:jc w:val="right"/>
              <w:rPr>
                <w:rFonts w:ascii="宋体" w:hAnsi="宋体" w:eastAsia="宋体" w:cs="宋体"/>
                <w:sz w:val="18"/>
                <w:szCs w:val="18"/>
              </w:rPr>
            </w:pPr>
            <w:r>
              <w:rPr>
                <w:rFonts w:ascii="宋体" w:hAnsi="宋体" w:eastAsia="宋体" w:cs="宋体"/>
                <w:color w:val="212529"/>
                <w:spacing w:val="-2"/>
                <w:sz w:val="18"/>
                <w:szCs w:val="18"/>
              </w:rPr>
              <w:t>40.42</w:t>
            </w:r>
          </w:p>
        </w:tc>
      </w:tr>
      <w:tr w14:paraId="23E4A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9A62DFD">
            <w:pPr>
              <w:spacing w:before="65" w:line="219" w:lineRule="auto"/>
              <w:ind w:left="11"/>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2158" w:type="dxa"/>
            <w:vAlign w:val="top"/>
          </w:tcPr>
          <w:p w14:paraId="50B9EEBC">
            <w:pPr>
              <w:pStyle w:val="6"/>
            </w:pPr>
          </w:p>
        </w:tc>
        <w:tc>
          <w:tcPr>
            <w:tcW w:w="1367" w:type="dxa"/>
            <w:vAlign w:val="top"/>
          </w:tcPr>
          <w:p w14:paraId="1CD37EA8">
            <w:pPr>
              <w:spacing w:before="64" w:line="238" w:lineRule="auto"/>
              <w:jc w:val="right"/>
              <w:rPr>
                <w:rFonts w:ascii="宋体" w:hAnsi="宋体" w:eastAsia="宋体" w:cs="宋体"/>
                <w:sz w:val="18"/>
                <w:szCs w:val="18"/>
              </w:rPr>
            </w:pPr>
            <w:r>
              <w:rPr>
                <w:rFonts w:ascii="宋体" w:hAnsi="宋体" w:eastAsia="宋体" w:cs="宋体"/>
                <w:color w:val="212529"/>
                <w:spacing w:val="-2"/>
                <w:sz w:val="18"/>
                <w:szCs w:val="18"/>
              </w:rPr>
              <w:t>214.58</w:t>
            </w:r>
          </w:p>
        </w:tc>
        <w:tc>
          <w:tcPr>
            <w:tcW w:w="1307" w:type="dxa"/>
            <w:vAlign w:val="top"/>
          </w:tcPr>
          <w:p w14:paraId="036EABC2">
            <w:pPr>
              <w:spacing w:before="64" w:line="238" w:lineRule="auto"/>
              <w:jc w:val="right"/>
              <w:rPr>
                <w:rFonts w:ascii="宋体" w:hAnsi="宋体" w:eastAsia="宋体" w:cs="宋体"/>
                <w:sz w:val="18"/>
                <w:szCs w:val="18"/>
              </w:rPr>
            </w:pPr>
            <w:r>
              <w:rPr>
                <w:rFonts w:ascii="宋体" w:hAnsi="宋体" w:eastAsia="宋体" w:cs="宋体"/>
                <w:color w:val="212529"/>
                <w:spacing w:val="-3"/>
                <w:sz w:val="18"/>
                <w:szCs w:val="18"/>
              </w:rPr>
              <w:t>214.58</w:t>
            </w:r>
          </w:p>
        </w:tc>
        <w:tc>
          <w:tcPr>
            <w:tcW w:w="1169" w:type="dxa"/>
            <w:vAlign w:val="top"/>
          </w:tcPr>
          <w:p w14:paraId="22CBA929">
            <w:pPr>
              <w:pStyle w:val="6"/>
            </w:pPr>
          </w:p>
        </w:tc>
      </w:tr>
      <w:tr w14:paraId="33E51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A5A19F7">
            <w:pPr>
              <w:spacing w:before="64" w:line="218" w:lineRule="auto"/>
              <w:ind w:left="8"/>
              <w:rPr>
                <w:rFonts w:ascii="宋体" w:hAnsi="宋体" w:eastAsia="宋体" w:cs="宋体"/>
                <w:sz w:val="18"/>
                <w:szCs w:val="18"/>
              </w:rPr>
            </w:pPr>
            <w:r>
              <w:rPr>
                <w:rFonts w:ascii="宋体" w:hAnsi="宋体" w:eastAsia="宋体" w:cs="宋体"/>
                <w:color w:val="212529"/>
                <w:spacing w:val="-2"/>
                <w:sz w:val="18"/>
                <w:szCs w:val="18"/>
              </w:rPr>
              <w:t>基本工资</w:t>
            </w:r>
          </w:p>
        </w:tc>
        <w:tc>
          <w:tcPr>
            <w:tcW w:w="2158" w:type="dxa"/>
            <w:vAlign w:val="top"/>
          </w:tcPr>
          <w:p w14:paraId="7504080A">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06F26885">
            <w:pPr>
              <w:spacing w:before="64"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71.93</w:t>
            </w:r>
          </w:p>
        </w:tc>
        <w:tc>
          <w:tcPr>
            <w:tcW w:w="1307" w:type="dxa"/>
            <w:vAlign w:val="top"/>
          </w:tcPr>
          <w:p w14:paraId="3951415A">
            <w:pPr>
              <w:spacing w:before="64"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71.93</w:t>
            </w:r>
          </w:p>
        </w:tc>
        <w:tc>
          <w:tcPr>
            <w:tcW w:w="1169" w:type="dxa"/>
            <w:vAlign w:val="top"/>
          </w:tcPr>
          <w:p w14:paraId="5BE4CC6D">
            <w:pPr>
              <w:pStyle w:val="6"/>
            </w:pPr>
          </w:p>
        </w:tc>
      </w:tr>
      <w:tr w14:paraId="2A69C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B8DDB2E">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津贴补贴</w:t>
            </w:r>
          </w:p>
        </w:tc>
        <w:tc>
          <w:tcPr>
            <w:tcW w:w="2158" w:type="dxa"/>
            <w:vAlign w:val="top"/>
          </w:tcPr>
          <w:p w14:paraId="6368DFCB">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041DEC7F">
            <w:pPr>
              <w:spacing w:before="64"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36.88</w:t>
            </w:r>
          </w:p>
        </w:tc>
        <w:tc>
          <w:tcPr>
            <w:tcW w:w="1307" w:type="dxa"/>
            <w:vAlign w:val="top"/>
          </w:tcPr>
          <w:p w14:paraId="4821E8C2">
            <w:pPr>
              <w:spacing w:before="64"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36.88</w:t>
            </w:r>
          </w:p>
        </w:tc>
        <w:tc>
          <w:tcPr>
            <w:tcW w:w="1169" w:type="dxa"/>
            <w:vAlign w:val="top"/>
          </w:tcPr>
          <w:p w14:paraId="7099B502">
            <w:pPr>
              <w:pStyle w:val="6"/>
            </w:pPr>
          </w:p>
        </w:tc>
      </w:tr>
      <w:tr w14:paraId="51413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80059A4">
            <w:pPr>
              <w:spacing w:before="65" w:line="219" w:lineRule="auto"/>
              <w:ind w:left="10"/>
              <w:rPr>
                <w:rFonts w:ascii="宋体" w:hAnsi="宋体" w:eastAsia="宋体" w:cs="宋体"/>
                <w:sz w:val="18"/>
                <w:szCs w:val="18"/>
              </w:rPr>
            </w:pPr>
            <w:r>
              <w:rPr>
                <w:rFonts w:ascii="宋体" w:hAnsi="宋体" w:eastAsia="宋体" w:cs="宋体"/>
                <w:color w:val="212529"/>
                <w:spacing w:val="-5"/>
                <w:sz w:val="18"/>
                <w:szCs w:val="18"/>
              </w:rPr>
              <w:t>奖金</w:t>
            </w:r>
          </w:p>
        </w:tc>
        <w:tc>
          <w:tcPr>
            <w:tcW w:w="2158" w:type="dxa"/>
            <w:vAlign w:val="top"/>
          </w:tcPr>
          <w:p w14:paraId="69FC6492">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6873D40D">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9.35</w:t>
            </w:r>
          </w:p>
        </w:tc>
        <w:tc>
          <w:tcPr>
            <w:tcW w:w="1307" w:type="dxa"/>
            <w:vAlign w:val="top"/>
          </w:tcPr>
          <w:p w14:paraId="63C4F105">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9.35</w:t>
            </w:r>
          </w:p>
        </w:tc>
        <w:tc>
          <w:tcPr>
            <w:tcW w:w="1169" w:type="dxa"/>
            <w:vAlign w:val="top"/>
          </w:tcPr>
          <w:p w14:paraId="74CDB317">
            <w:pPr>
              <w:pStyle w:val="6"/>
            </w:pPr>
          </w:p>
        </w:tc>
      </w:tr>
      <w:tr w14:paraId="073A4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9DB94DA">
            <w:pPr>
              <w:spacing w:before="65" w:line="219" w:lineRule="auto"/>
              <w:ind w:left="11"/>
              <w:rPr>
                <w:rFonts w:ascii="宋体" w:hAnsi="宋体" w:eastAsia="宋体" w:cs="宋体"/>
                <w:sz w:val="18"/>
                <w:szCs w:val="18"/>
              </w:rPr>
            </w:pPr>
            <w:r>
              <w:rPr>
                <w:rFonts w:ascii="宋体" w:hAnsi="宋体" w:eastAsia="宋体" w:cs="宋体"/>
                <w:color w:val="212529"/>
                <w:spacing w:val="-3"/>
                <w:sz w:val="18"/>
                <w:szCs w:val="18"/>
              </w:rPr>
              <w:t>绩效工资</w:t>
            </w:r>
          </w:p>
        </w:tc>
        <w:tc>
          <w:tcPr>
            <w:tcW w:w="2158" w:type="dxa"/>
            <w:vAlign w:val="top"/>
          </w:tcPr>
          <w:p w14:paraId="75A95D76">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0544B5F3">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15.16</w:t>
            </w:r>
          </w:p>
        </w:tc>
        <w:tc>
          <w:tcPr>
            <w:tcW w:w="1307" w:type="dxa"/>
            <w:vAlign w:val="top"/>
          </w:tcPr>
          <w:p w14:paraId="4152DDD2">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15.16</w:t>
            </w:r>
          </w:p>
        </w:tc>
        <w:tc>
          <w:tcPr>
            <w:tcW w:w="1169" w:type="dxa"/>
            <w:vAlign w:val="top"/>
          </w:tcPr>
          <w:p w14:paraId="5847DE58">
            <w:pPr>
              <w:pStyle w:val="6"/>
            </w:pPr>
          </w:p>
        </w:tc>
      </w:tr>
      <w:tr w14:paraId="1DDCA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76094F9">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机关事业单位基本养老保险缴费</w:t>
            </w:r>
          </w:p>
        </w:tc>
        <w:tc>
          <w:tcPr>
            <w:tcW w:w="2158" w:type="dxa"/>
            <w:vAlign w:val="top"/>
          </w:tcPr>
          <w:p w14:paraId="6847E56C">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1E6F6BBB">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19.79</w:t>
            </w:r>
          </w:p>
        </w:tc>
        <w:tc>
          <w:tcPr>
            <w:tcW w:w="1307" w:type="dxa"/>
            <w:vAlign w:val="top"/>
          </w:tcPr>
          <w:p w14:paraId="592158DE">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19.79</w:t>
            </w:r>
          </w:p>
        </w:tc>
        <w:tc>
          <w:tcPr>
            <w:tcW w:w="1169" w:type="dxa"/>
            <w:vAlign w:val="top"/>
          </w:tcPr>
          <w:p w14:paraId="4DE4DB6F">
            <w:pPr>
              <w:pStyle w:val="6"/>
            </w:pPr>
          </w:p>
        </w:tc>
      </w:tr>
      <w:tr w14:paraId="1C0E3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1E48061">
            <w:pPr>
              <w:spacing w:before="64" w:line="219" w:lineRule="auto"/>
              <w:ind w:left="7"/>
              <w:rPr>
                <w:rFonts w:ascii="宋体" w:hAnsi="宋体" w:eastAsia="宋体" w:cs="宋体"/>
                <w:sz w:val="18"/>
                <w:szCs w:val="18"/>
              </w:rPr>
            </w:pPr>
            <w:r>
              <w:rPr>
                <w:rFonts w:ascii="宋体" w:hAnsi="宋体" w:eastAsia="宋体" w:cs="宋体"/>
                <w:color w:val="212529"/>
                <w:spacing w:val="-2"/>
                <w:sz w:val="18"/>
                <w:szCs w:val="18"/>
              </w:rPr>
              <w:t>职业年金缴费</w:t>
            </w:r>
          </w:p>
        </w:tc>
        <w:tc>
          <w:tcPr>
            <w:tcW w:w="2158" w:type="dxa"/>
            <w:vAlign w:val="top"/>
          </w:tcPr>
          <w:p w14:paraId="2003E5EB">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631E47B6">
            <w:pPr>
              <w:spacing w:before="65"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21.00</w:t>
            </w:r>
          </w:p>
        </w:tc>
        <w:tc>
          <w:tcPr>
            <w:tcW w:w="1307" w:type="dxa"/>
            <w:vAlign w:val="top"/>
          </w:tcPr>
          <w:p w14:paraId="6F35F928">
            <w:pPr>
              <w:spacing w:before="65"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21.00</w:t>
            </w:r>
          </w:p>
        </w:tc>
        <w:tc>
          <w:tcPr>
            <w:tcW w:w="1169" w:type="dxa"/>
            <w:vAlign w:val="top"/>
          </w:tcPr>
          <w:p w14:paraId="4844CE5C">
            <w:pPr>
              <w:pStyle w:val="6"/>
            </w:pPr>
          </w:p>
        </w:tc>
      </w:tr>
      <w:tr w14:paraId="55AD8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D1EED52">
            <w:pPr>
              <w:spacing w:before="65" w:line="218" w:lineRule="auto"/>
              <w:ind w:left="7"/>
              <w:rPr>
                <w:rFonts w:ascii="宋体" w:hAnsi="宋体" w:eastAsia="宋体" w:cs="宋体"/>
                <w:sz w:val="18"/>
                <w:szCs w:val="18"/>
              </w:rPr>
            </w:pPr>
            <w:r>
              <w:rPr>
                <w:rFonts w:ascii="宋体" w:hAnsi="宋体" w:eastAsia="宋体" w:cs="宋体"/>
                <w:color w:val="212529"/>
                <w:spacing w:val="-1"/>
                <w:sz w:val="18"/>
                <w:szCs w:val="18"/>
              </w:rPr>
              <w:t>职工基本医疗保险缴费</w:t>
            </w:r>
          </w:p>
        </w:tc>
        <w:tc>
          <w:tcPr>
            <w:tcW w:w="2158" w:type="dxa"/>
            <w:vAlign w:val="top"/>
          </w:tcPr>
          <w:p w14:paraId="7DC2873F">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5F349B23">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8.04</w:t>
            </w:r>
          </w:p>
        </w:tc>
        <w:tc>
          <w:tcPr>
            <w:tcW w:w="1307" w:type="dxa"/>
            <w:vAlign w:val="top"/>
          </w:tcPr>
          <w:p w14:paraId="106D98E3">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8.04</w:t>
            </w:r>
          </w:p>
        </w:tc>
        <w:tc>
          <w:tcPr>
            <w:tcW w:w="1169" w:type="dxa"/>
            <w:vAlign w:val="top"/>
          </w:tcPr>
          <w:p w14:paraId="5151CC49">
            <w:pPr>
              <w:pStyle w:val="6"/>
            </w:pPr>
          </w:p>
        </w:tc>
      </w:tr>
      <w:tr w14:paraId="7F964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0E32E23">
            <w:pPr>
              <w:spacing w:before="65" w:line="219" w:lineRule="auto"/>
              <w:ind w:left="14"/>
              <w:rPr>
                <w:rFonts w:ascii="宋体" w:hAnsi="宋体" w:eastAsia="宋体" w:cs="宋体"/>
                <w:sz w:val="18"/>
                <w:szCs w:val="18"/>
              </w:rPr>
            </w:pPr>
            <w:r>
              <w:rPr>
                <w:rFonts w:ascii="宋体" w:hAnsi="宋体" w:eastAsia="宋体" w:cs="宋体"/>
                <w:color w:val="212529"/>
                <w:spacing w:val="-2"/>
                <w:sz w:val="18"/>
                <w:szCs w:val="18"/>
              </w:rPr>
              <w:t>公务员医疗补助缴费</w:t>
            </w:r>
          </w:p>
        </w:tc>
        <w:tc>
          <w:tcPr>
            <w:tcW w:w="2158" w:type="dxa"/>
            <w:vAlign w:val="top"/>
          </w:tcPr>
          <w:p w14:paraId="45D54482">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2921161A">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2.58</w:t>
            </w:r>
          </w:p>
        </w:tc>
        <w:tc>
          <w:tcPr>
            <w:tcW w:w="1307" w:type="dxa"/>
            <w:vAlign w:val="top"/>
          </w:tcPr>
          <w:p w14:paraId="70A0AEE6">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2.58</w:t>
            </w:r>
          </w:p>
        </w:tc>
        <w:tc>
          <w:tcPr>
            <w:tcW w:w="1169" w:type="dxa"/>
            <w:vAlign w:val="top"/>
          </w:tcPr>
          <w:p w14:paraId="31B51C21">
            <w:pPr>
              <w:pStyle w:val="6"/>
            </w:pPr>
          </w:p>
        </w:tc>
      </w:tr>
      <w:tr w14:paraId="1FBB4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555E0462">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其他社会保障缴费</w:t>
            </w:r>
          </w:p>
        </w:tc>
        <w:tc>
          <w:tcPr>
            <w:tcW w:w="2158" w:type="dxa"/>
            <w:vAlign w:val="top"/>
          </w:tcPr>
          <w:p w14:paraId="69343B3A">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64E6DF1E">
            <w:pPr>
              <w:spacing w:before="65" w:line="238" w:lineRule="auto"/>
              <w:jc w:val="right"/>
              <w:rPr>
                <w:rFonts w:ascii="宋体" w:hAnsi="宋体" w:eastAsia="宋体" w:cs="宋体"/>
                <w:sz w:val="18"/>
                <w:szCs w:val="18"/>
              </w:rPr>
            </w:pPr>
            <w:r>
              <w:rPr>
                <w:rFonts w:ascii="宋体" w:hAnsi="宋体" w:eastAsia="宋体" w:cs="宋体"/>
                <w:color w:val="212529"/>
                <w:spacing w:val="-6"/>
                <w:sz w:val="18"/>
                <w:szCs w:val="18"/>
              </w:rPr>
              <w:t>1.12</w:t>
            </w:r>
          </w:p>
        </w:tc>
        <w:tc>
          <w:tcPr>
            <w:tcW w:w="1307" w:type="dxa"/>
            <w:vAlign w:val="top"/>
          </w:tcPr>
          <w:p w14:paraId="39D0578B">
            <w:pPr>
              <w:spacing w:before="65" w:line="238" w:lineRule="auto"/>
              <w:jc w:val="right"/>
              <w:rPr>
                <w:rFonts w:ascii="宋体" w:hAnsi="宋体" w:eastAsia="宋体" w:cs="宋体"/>
                <w:sz w:val="18"/>
                <w:szCs w:val="18"/>
              </w:rPr>
            </w:pPr>
            <w:r>
              <w:rPr>
                <w:rFonts w:ascii="宋体" w:hAnsi="宋体" w:eastAsia="宋体" w:cs="宋体"/>
                <w:color w:val="212529"/>
                <w:spacing w:val="-6"/>
                <w:sz w:val="18"/>
                <w:szCs w:val="18"/>
              </w:rPr>
              <w:t>1.12</w:t>
            </w:r>
          </w:p>
        </w:tc>
        <w:tc>
          <w:tcPr>
            <w:tcW w:w="1169" w:type="dxa"/>
            <w:vAlign w:val="top"/>
          </w:tcPr>
          <w:p w14:paraId="7BB87B14">
            <w:pPr>
              <w:pStyle w:val="6"/>
            </w:pPr>
          </w:p>
        </w:tc>
      </w:tr>
      <w:tr w14:paraId="2903A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Align w:val="top"/>
          </w:tcPr>
          <w:p w14:paraId="085D2E52">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住房公积金</w:t>
            </w:r>
          </w:p>
        </w:tc>
        <w:tc>
          <w:tcPr>
            <w:tcW w:w="2158" w:type="dxa"/>
            <w:vAlign w:val="top"/>
          </w:tcPr>
          <w:p w14:paraId="0624A3BC">
            <w:pPr>
              <w:spacing w:before="65" w:line="219" w:lineRule="auto"/>
              <w:ind w:left="7"/>
              <w:rPr>
                <w:rFonts w:ascii="宋体" w:hAnsi="宋体" w:eastAsia="宋体" w:cs="宋体"/>
                <w:sz w:val="18"/>
                <w:szCs w:val="18"/>
              </w:rPr>
            </w:pPr>
            <w:r>
              <w:rPr>
                <w:rFonts w:ascii="宋体" w:hAnsi="宋体" w:eastAsia="宋体" w:cs="宋体"/>
                <w:color w:val="212529"/>
                <w:spacing w:val="-2"/>
                <w:sz w:val="18"/>
                <w:szCs w:val="18"/>
              </w:rPr>
              <w:t>住房公积金</w:t>
            </w:r>
          </w:p>
        </w:tc>
        <w:tc>
          <w:tcPr>
            <w:tcW w:w="1367" w:type="dxa"/>
            <w:vAlign w:val="top"/>
          </w:tcPr>
          <w:p w14:paraId="011E5936">
            <w:pPr>
              <w:spacing w:before="65"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307" w:type="dxa"/>
            <w:vAlign w:val="top"/>
          </w:tcPr>
          <w:p w14:paraId="6C85AB83">
            <w:pPr>
              <w:spacing w:before="65"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20.13</w:t>
            </w:r>
          </w:p>
        </w:tc>
        <w:tc>
          <w:tcPr>
            <w:tcW w:w="1169" w:type="dxa"/>
            <w:vAlign w:val="top"/>
          </w:tcPr>
          <w:p w14:paraId="72E6E152">
            <w:pPr>
              <w:pStyle w:val="6"/>
            </w:pPr>
          </w:p>
        </w:tc>
      </w:tr>
      <w:tr w14:paraId="0DE0D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3F623A8">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2158" w:type="dxa"/>
            <w:vAlign w:val="top"/>
          </w:tcPr>
          <w:p w14:paraId="38D4047E">
            <w:pPr>
              <w:spacing w:before="67" w:line="219" w:lineRule="auto"/>
              <w:ind w:left="6"/>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1367" w:type="dxa"/>
            <w:vAlign w:val="top"/>
          </w:tcPr>
          <w:p w14:paraId="29AA20C5">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8.59</w:t>
            </w:r>
          </w:p>
        </w:tc>
        <w:tc>
          <w:tcPr>
            <w:tcW w:w="1307" w:type="dxa"/>
            <w:vAlign w:val="top"/>
          </w:tcPr>
          <w:p w14:paraId="2875085A">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8.59</w:t>
            </w:r>
          </w:p>
        </w:tc>
        <w:tc>
          <w:tcPr>
            <w:tcW w:w="1169" w:type="dxa"/>
            <w:vAlign w:val="top"/>
          </w:tcPr>
          <w:p w14:paraId="16668685">
            <w:pPr>
              <w:pStyle w:val="6"/>
            </w:pPr>
          </w:p>
        </w:tc>
      </w:tr>
      <w:tr w14:paraId="35916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2672A76">
            <w:pPr>
              <w:spacing w:before="66" w:line="219" w:lineRule="auto"/>
              <w:ind w:left="11"/>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2158" w:type="dxa"/>
            <w:vAlign w:val="top"/>
          </w:tcPr>
          <w:p w14:paraId="4B56F22C">
            <w:pPr>
              <w:pStyle w:val="6"/>
            </w:pPr>
          </w:p>
        </w:tc>
        <w:tc>
          <w:tcPr>
            <w:tcW w:w="1367" w:type="dxa"/>
            <w:vAlign w:val="top"/>
          </w:tcPr>
          <w:p w14:paraId="0C32D6E4">
            <w:pPr>
              <w:spacing w:before="66"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40.42</w:t>
            </w:r>
          </w:p>
        </w:tc>
        <w:tc>
          <w:tcPr>
            <w:tcW w:w="1307" w:type="dxa"/>
            <w:vAlign w:val="top"/>
          </w:tcPr>
          <w:p w14:paraId="4DCBF1D2">
            <w:pPr>
              <w:pStyle w:val="6"/>
            </w:pPr>
          </w:p>
        </w:tc>
        <w:tc>
          <w:tcPr>
            <w:tcW w:w="1169" w:type="dxa"/>
            <w:vAlign w:val="top"/>
          </w:tcPr>
          <w:p w14:paraId="57A52C20">
            <w:pPr>
              <w:spacing w:before="66" w:line="238" w:lineRule="auto"/>
              <w:ind w:right="8"/>
              <w:jc w:val="right"/>
              <w:rPr>
                <w:rFonts w:ascii="宋体" w:hAnsi="宋体" w:eastAsia="宋体" w:cs="宋体"/>
                <w:sz w:val="18"/>
                <w:szCs w:val="18"/>
              </w:rPr>
            </w:pPr>
            <w:r>
              <w:rPr>
                <w:rFonts w:ascii="宋体" w:hAnsi="宋体" w:eastAsia="宋体" w:cs="宋体"/>
                <w:color w:val="212529"/>
                <w:spacing w:val="-2"/>
                <w:sz w:val="18"/>
                <w:szCs w:val="18"/>
              </w:rPr>
              <w:t>40.42</w:t>
            </w:r>
          </w:p>
        </w:tc>
      </w:tr>
      <w:tr w14:paraId="36F1D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5AFF5549">
            <w:pPr>
              <w:spacing w:before="66" w:line="219" w:lineRule="auto"/>
              <w:ind w:left="12"/>
              <w:rPr>
                <w:rFonts w:ascii="宋体" w:hAnsi="宋体" w:eastAsia="宋体" w:cs="宋体"/>
                <w:sz w:val="18"/>
                <w:szCs w:val="18"/>
              </w:rPr>
            </w:pPr>
            <w:r>
              <w:rPr>
                <w:rFonts w:ascii="宋体" w:hAnsi="宋体" w:eastAsia="宋体" w:cs="宋体"/>
                <w:color w:val="212529"/>
                <w:spacing w:val="-4"/>
                <w:sz w:val="18"/>
                <w:szCs w:val="18"/>
              </w:rPr>
              <w:t>办公费</w:t>
            </w:r>
          </w:p>
        </w:tc>
        <w:tc>
          <w:tcPr>
            <w:tcW w:w="2158" w:type="dxa"/>
            <w:vAlign w:val="top"/>
          </w:tcPr>
          <w:p w14:paraId="3492B456">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41207383">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4.71</w:t>
            </w:r>
          </w:p>
        </w:tc>
        <w:tc>
          <w:tcPr>
            <w:tcW w:w="1307" w:type="dxa"/>
            <w:vAlign w:val="top"/>
          </w:tcPr>
          <w:p w14:paraId="46998BC1">
            <w:pPr>
              <w:pStyle w:val="6"/>
            </w:pPr>
          </w:p>
        </w:tc>
        <w:tc>
          <w:tcPr>
            <w:tcW w:w="1169" w:type="dxa"/>
            <w:vAlign w:val="top"/>
          </w:tcPr>
          <w:p w14:paraId="452219B8">
            <w:pPr>
              <w:spacing w:before="67" w:line="238" w:lineRule="auto"/>
              <w:ind w:right="2"/>
              <w:jc w:val="right"/>
              <w:rPr>
                <w:rFonts w:ascii="宋体" w:hAnsi="宋体" w:eastAsia="宋体" w:cs="宋体"/>
                <w:sz w:val="18"/>
                <w:szCs w:val="18"/>
              </w:rPr>
            </w:pPr>
            <w:r>
              <w:rPr>
                <w:rFonts w:ascii="宋体" w:hAnsi="宋体" w:eastAsia="宋体" w:cs="宋体"/>
                <w:color w:val="212529"/>
                <w:spacing w:val="-2"/>
                <w:sz w:val="18"/>
                <w:szCs w:val="18"/>
              </w:rPr>
              <w:t>4.71</w:t>
            </w:r>
          </w:p>
        </w:tc>
      </w:tr>
      <w:tr w14:paraId="0310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94C4E6F">
            <w:pPr>
              <w:spacing w:before="67" w:line="219" w:lineRule="auto"/>
              <w:ind w:left="9"/>
              <w:rPr>
                <w:rFonts w:ascii="宋体" w:hAnsi="宋体" w:eastAsia="宋体" w:cs="宋体"/>
                <w:sz w:val="18"/>
                <w:szCs w:val="18"/>
              </w:rPr>
            </w:pPr>
            <w:r>
              <w:rPr>
                <w:rFonts w:ascii="宋体" w:hAnsi="宋体" w:eastAsia="宋体" w:cs="宋体"/>
                <w:color w:val="212529"/>
                <w:spacing w:val="-4"/>
                <w:sz w:val="18"/>
                <w:szCs w:val="18"/>
              </w:rPr>
              <w:t>取暖费</w:t>
            </w:r>
          </w:p>
        </w:tc>
        <w:tc>
          <w:tcPr>
            <w:tcW w:w="2158" w:type="dxa"/>
            <w:vAlign w:val="top"/>
          </w:tcPr>
          <w:p w14:paraId="741C6677">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06B3C6B8">
            <w:pPr>
              <w:spacing w:before="6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10.72</w:t>
            </w:r>
          </w:p>
        </w:tc>
        <w:tc>
          <w:tcPr>
            <w:tcW w:w="1307" w:type="dxa"/>
            <w:vAlign w:val="top"/>
          </w:tcPr>
          <w:p w14:paraId="1CE7258B">
            <w:pPr>
              <w:pStyle w:val="6"/>
            </w:pPr>
          </w:p>
        </w:tc>
        <w:tc>
          <w:tcPr>
            <w:tcW w:w="1169" w:type="dxa"/>
            <w:vAlign w:val="top"/>
          </w:tcPr>
          <w:p w14:paraId="15F8591F">
            <w:pPr>
              <w:spacing w:before="67" w:line="238" w:lineRule="auto"/>
              <w:ind w:right="8"/>
              <w:jc w:val="right"/>
              <w:rPr>
                <w:rFonts w:ascii="宋体" w:hAnsi="宋体" w:eastAsia="宋体" w:cs="宋体"/>
                <w:sz w:val="18"/>
                <w:szCs w:val="18"/>
              </w:rPr>
            </w:pPr>
            <w:r>
              <w:rPr>
                <w:rFonts w:ascii="宋体" w:hAnsi="宋体" w:eastAsia="宋体" w:cs="宋体"/>
                <w:color w:val="212529"/>
                <w:spacing w:val="-5"/>
                <w:sz w:val="18"/>
                <w:szCs w:val="18"/>
              </w:rPr>
              <w:t>10.72</w:t>
            </w:r>
          </w:p>
        </w:tc>
      </w:tr>
      <w:tr w14:paraId="39013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239C113">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物业管理费</w:t>
            </w:r>
          </w:p>
        </w:tc>
        <w:tc>
          <w:tcPr>
            <w:tcW w:w="2158" w:type="dxa"/>
            <w:vAlign w:val="top"/>
          </w:tcPr>
          <w:p w14:paraId="6389284F">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5748CE64">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7.72</w:t>
            </w:r>
          </w:p>
        </w:tc>
        <w:tc>
          <w:tcPr>
            <w:tcW w:w="1307" w:type="dxa"/>
            <w:vAlign w:val="top"/>
          </w:tcPr>
          <w:p w14:paraId="044403D8">
            <w:pPr>
              <w:pStyle w:val="6"/>
            </w:pPr>
          </w:p>
        </w:tc>
        <w:tc>
          <w:tcPr>
            <w:tcW w:w="1169" w:type="dxa"/>
            <w:vAlign w:val="top"/>
          </w:tcPr>
          <w:p w14:paraId="18D2DDBA">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7.72</w:t>
            </w:r>
          </w:p>
        </w:tc>
      </w:tr>
      <w:tr w14:paraId="7A795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5C6E9A2D">
            <w:pPr>
              <w:spacing w:before="67" w:line="218" w:lineRule="auto"/>
              <w:ind w:left="11"/>
              <w:rPr>
                <w:rFonts w:ascii="宋体" w:hAnsi="宋体" w:eastAsia="宋体" w:cs="宋体"/>
                <w:sz w:val="18"/>
                <w:szCs w:val="18"/>
              </w:rPr>
            </w:pPr>
            <w:r>
              <w:rPr>
                <w:rFonts w:ascii="宋体" w:hAnsi="宋体" w:eastAsia="宋体" w:cs="宋体"/>
                <w:color w:val="212529"/>
                <w:spacing w:val="-3"/>
                <w:sz w:val="18"/>
                <w:szCs w:val="18"/>
              </w:rPr>
              <w:t>工会经费</w:t>
            </w:r>
          </w:p>
        </w:tc>
        <w:tc>
          <w:tcPr>
            <w:tcW w:w="2158" w:type="dxa"/>
            <w:vAlign w:val="top"/>
          </w:tcPr>
          <w:p w14:paraId="6CF2ED2C">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5E52185D">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2.47</w:t>
            </w:r>
          </w:p>
        </w:tc>
        <w:tc>
          <w:tcPr>
            <w:tcW w:w="1307" w:type="dxa"/>
            <w:vAlign w:val="top"/>
          </w:tcPr>
          <w:p w14:paraId="47AC14A0">
            <w:pPr>
              <w:pStyle w:val="6"/>
            </w:pPr>
          </w:p>
        </w:tc>
        <w:tc>
          <w:tcPr>
            <w:tcW w:w="1169" w:type="dxa"/>
            <w:vAlign w:val="top"/>
          </w:tcPr>
          <w:p w14:paraId="0C63E467">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2.47</w:t>
            </w:r>
          </w:p>
        </w:tc>
      </w:tr>
      <w:tr w14:paraId="4A57A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E59CBCB">
            <w:pPr>
              <w:spacing w:before="67" w:line="219" w:lineRule="auto"/>
              <w:ind w:left="8"/>
              <w:rPr>
                <w:rFonts w:ascii="宋体" w:hAnsi="宋体" w:eastAsia="宋体" w:cs="宋体"/>
                <w:sz w:val="18"/>
                <w:szCs w:val="18"/>
              </w:rPr>
            </w:pPr>
            <w:r>
              <w:rPr>
                <w:rFonts w:ascii="宋体" w:hAnsi="宋体" w:eastAsia="宋体" w:cs="宋体"/>
                <w:color w:val="212529"/>
                <w:spacing w:val="-3"/>
                <w:sz w:val="18"/>
                <w:szCs w:val="18"/>
              </w:rPr>
              <w:t>福利费</w:t>
            </w:r>
          </w:p>
        </w:tc>
        <w:tc>
          <w:tcPr>
            <w:tcW w:w="2158" w:type="dxa"/>
            <w:vAlign w:val="top"/>
          </w:tcPr>
          <w:p w14:paraId="5F02B9B7">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470C41D1">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4.33</w:t>
            </w:r>
          </w:p>
        </w:tc>
        <w:tc>
          <w:tcPr>
            <w:tcW w:w="1307" w:type="dxa"/>
            <w:vAlign w:val="top"/>
          </w:tcPr>
          <w:p w14:paraId="5E7318E6">
            <w:pPr>
              <w:pStyle w:val="6"/>
            </w:pPr>
          </w:p>
        </w:tc>
        <w:tc>
          <w:tcPr>
            <w:tcW w:w="1169" w:type="dxa"/>
            <w:vAlign w:val="top"/>
          </w:tcPr>
          <w:p w14:paraId="5C60D8FD">
            <w:pPr>
              <w:spacing w:before="67" w:line="238" w:lineRule="auto"/>
              <w:ind w:right="2"/>
              <w:jc w:val="right"/>
              <w:rPr>
                <w:rFonts w:ascii="宋体" w:hAnsi="宋体" w:eastAsia="宋体" w:cs="宋体"/>
                <w:sz w:val="18"/>
                <w:szCs w:val="18"/>
              </w:rPr>
            </w:pPr>
            <w:r>
              <w:rPr>
                <w:rFonts w:ascii="宋体" w:hAnsi="宋体" w:eastAsia="宋体" w:cs="宋体"/>
                <w:color w:val="212529"/>
                <w:spacing w:val="-2"/>
                <w:sz w:val="18"/>
                <w:szCs w:val="18"/>
              </w:rPr>
              <w:t>4.33</w:t>
            </w:r>
          </w:p>
        </w:tc>
      </w:tr>
      <w:tr w14:paraId="77892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DB74BA8">
            <w:pPr>
              <w:spacing w:before="67" w:line="219" w:lineRule="auto"/>
              <w:ind w:left="14"/>
              <w:rPr>
                <w:rFonts w:ascii="宋体" w:hAnsi="宋体" w:eastAsia="宋体" w:cs="宋体"/>
                <w:sz w:val="18"/>
                <w:szCs w:val="18"/>
              </w:rPr>
            </w:pPr>
            <w:r>
              <w:rPr>
                <w:rFonts w:ascii="宋体" w:hAnsi="宋体" w:eastAsia="宋体" w:cs="宋体"/>
                <w:color w:val="212529"/>
                <w:spacing w:val="-2"/>
                <w:sz w:val="18"/>
                <w:szCs w:val="18"/>
              </w:rPr>
              <w:t>公务用车运行维护费</w:t>
            </w:r>
          </w:p>
        </w:tc>
        <w:tc>
          <w:tcPr>
            <w:tcW w:w="2158" w:type="dxa"/>
            <w:vAlign w:val="top"/>
          </w:tcPr>
          <w:p w14:paraId="2C613EB3">
            <w:pPr>
              <w:spacing w:before="67" w:line="219" w:lineRule="auto"/>
              <w:ind w:left="12"/>
              <w:rPr>
                <w:rFonts w:ascii="宋体" w:hAnsi="宋体" w:eastAsia="宋体" w:cs="宋体"/>
                <w:sz w:val="18"/>
                <w:szCs w:val="18"/>
              </w:rPr>
            </w:pPr>
            <w:r>
              <w:rPr>
                <w:rFonts w:ascii="宋体" w:hAnsi="宋体" w:eastAsia="宋体" w:cs="宋体"/>
                <w:color w:val="212529"/>
                <w:spacing w:val="-2"/>
                <w:sz w:val="18"/>
                <w:szCs w:val="18"/>
              </w:rPr>
              <w:t>公务用车运行维护费</w:t>
            </w:r>
          </w:p>
        </w:tc>
        <w:tc>
          <w:tcPr>
            <w:tcW w:w="1367" w:type="dxa"/>
            <w:vAlign w:val="top"/>
          </w:tcPr>
          <w:p w14:paraId="13FB0291">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07" w:type="dxa"/>
            <w:vAlign w:val="top"/>
          </w:tcPr>
          <w:p w14:paraId="12CD20F9">
            <w:pPr>
              <w:pStyle w:val="6"/>
            </w:pPr>
          </w:p>
        </w:tc>
        <w:tc>
          <w:tcPr>
            <w:tcW w:w="1169" w:type="dxa"/>
            <w:vAlign w:val="top"/>
          </w:tcPr>
          <w:p w14:paraId="677B5334">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r>
      <w:tr w14:paraId="538F4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BEDCD9C">
            <w:pPr>
              <w:spacing w:before="67" w:line="219" w:lineRule="auto"/>
              <w:ind w:left="8"/>
              <w:rPr>
                <w:rFonts w:ascii="宋体" w:hAnsi="宋体" w:eastAsia="宋体" w:cs="宋体"/>
                <w:sz w:val="18"/>
                <w:szCs w:val="18"/>
              </w:rPr>
            </w:pPr>
            <w:r>
              <w:rPr>
                <w:rFonts w:ascii="宋体" w:hAnsi="宋体" w:eastAsia="宋体" w:cs="宋体"/>
                <w:color w:val="212529"/>
                <w:spacing w:val="-2"/>
                <w:sz w:val="18"/>
                <w:szCs w:val="18"/>
              </w:rPr>
              <w:t>其他交通费用</w:t>
            </w:r>
          </w:p>
        </w:tc>
        <w:tc>
          <w:tcPr>
            <w:tcW w:w="2158" w:type="dxa"/>
            <w:vAlign w:val="top"/>
          </w:tcPr>
          <w:p w14:paraId="414D1143">
            <w:pPr>
              <w:spacing w:before="67"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72D6A9BF">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8.46</w:t>
            </w:r>
          </w:p>
        </w:tc>
        <w:tc>
          <w:tcPr>
            <w:tcW w:w="1307" w:type="dxa"/>
            <w:vAlign w:val="top"/>
          </w:tcPr>
          <w:p w14:paraId="1E9772D8">
            <w:pPr>
              <w:pStyle w:val="6"/>
            </w:pPr>
          </w:p>
        </w:tc>
        <w:tc>
          <w:tcPr>
            <w:tcW w:w="1169" w:type="dxa"/>
            <w:vAlign w:val="top"/>
          </w:tcPr>
          <w:p w14:paraId="588D480F">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8.46</w:t>
            </w:r>
          </w:p>
        </w:tc>
      </w:tr>
      <w:tr w14:paraId="7AC86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38667DF">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对个人和家庭的补助</w:t>
            </w:r>
          </w:p>
        </w:tc>
        <w:tc>
          <w:tcPr>
            <w:tcW w:w="2158" w:type="dxa"/>
            <w:vAlign w:val="top"/>
          </w:tcPr>
          <w:p w14:paraId="356340EE">
            <w:pPr>
              <w:pStyle w:val="6"/>
            </w:pPr>
          </w:p>
        </w:tc>
        <w:tc>
          <w:tcPr>
            <w:tcW w:w="1367" w:type="dxa"/>
            <w:vAlign w:val="top"/>
          </w:tcPr>
          <w:p w14:paraId="716CDA16">
            <w:pPr>
              <w:spacing w:before="6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10.91</w:t>
            </w:r>
          </w:p>
        </w:tc>
        <w:tc>
          <w:tcPr>
            <w:tcW w:w="1307" w:type="dxa"/>
            <w:vAlign w:val="top"/>
          </w:tcPr>
          <w:p w14:paraId="07BEDA78">
            <w:pPr>
              <w:spacing w:before="67"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10.91</w:t>
            </w:r>
          </w:p>
        </w:tc>
        <w:tc>
          <w:tcPr>
            <w:tcW w:w="1169" w:type="dxa"/>
            <w:vAlign w:val="top"/>
          </w:tcPr>
          <w:p w14:paraId="49E0B4C6">
            <w:pPr>
              <w:pStyle w:val="6"/>
            </w:pPr>
          </w:p>
        </w:tc>
      </w:tr>
      <w:tr w14:paraId="6000B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2967" w:type="dxa"/>
            <w:vAlign w:val="top"/>
          </w:tcPr>
          <w:p w14:paraId="158C48F9">
            <w:pPr>
              <w:spacing w:before="67" w:line="219" w:lineRule="auto"/>
              <w:ind w:left="9"/>
              <w:rPr>
                <w:rFonts w:ascii="宋体" w:hAnsi="宋体" w:eastAsia="宋体" w:cs="宋体"/>
                <w:sz w:val="18"/>
                <w:szCs w:val="18"/>
              </w:rPr>
            </w:pPr>
            <w:r>
              <w:rPr>
                <w:rFonts w:ascii="宋体" w:hAnsi="宋体" w:eastAsia="宋体" w:cs="宋体"/>
                <w:color w:val="212529"/>
                <w:spacing w:val="-4"/>
                <w:sz w:val="18"/>
                <w:szCs w:val="18"/>
              </w:rPr>
              <w:t>退休费</w:t>
            </w:r>
          </w:p>
        </w:tc>
        <w:tc>
          <w:tcPr>
            <w:tcW w:w="2158" w:type="dxa"/>
            <w:vAlign w:val="top"/>
          </w:tcPr>
          <w:p w14:paraId="3274767A">
            <w:pPr>
              <w:spacing w:before="67" w:line="219" w:lineRule="auto"/>
              <w:ind w:left="9"/>
              <w:rPr>
                <w:rFonts w:ascii="宋体" w:hAnsi="宋体" w:eastAsia="宋体" w:cs="宋体"/>
                <w:sz w:val="18"/>
                <w:szCs w:val="18"/>
              </w:rPr>
            </w:pPr>
            <w:r>
              <w:rPr>
                <w:rFonts w:ascii="宋体" w:hAnsi="宋体" w:eastAsia="宋体" w:cs="宋体"/>
                <w:color w:val="212529"/>
                <w:spacing w:val="-3"/>
                <w:sz w:val="18"/>
                <w:szCs w:val="18"/>
              </w:rPr>
              <w:t>离退休费</w:t>
            </w:r>
          </w:p>
        </w:tc>
        <w:tc>
          <w:tcPr>
            <w:tcW w:w="1367" w:type="dxa"/>
            <w:vAlign w:val="top"/>
          </w:tcPr>
          <w:p w14:paraId="728310CC">
            <w:pPr>
              <w:spacing w:before="6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10.91</w:t>
            </w:r>
          </w:p>
        </w:tc>
        <w:tc>
          <w:tcPr>
            <w:tcW w:w="1307" w:type="dxa"/>
            <w:vAlign w:val="top"/>
          </w:tcPr>
          <w:p w14:paraId="662311F6">
            <w:pPr>
              <w:spacing w:before="67"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10.91</w:t>
            </w:r>
          </w:p>
        </w:tc>
        <w:tc>
          <w:tcPr>
            <w:tcW w:w="1169" w:type="dxa"/>
            <w:vAlign w:val="top"/>
          </w:tcPr>
          <w:p w14:paraId="39CBDEFF">
            <w:pPr>
              <w:pStyle w:val="6"/>
            </w:pPr>
          </w:p>
        </w:tc>
      </w:tr>
    </w:tbl>
    <w:p w14:paraId="224A2C94">
      <w:pPr>
        <w:pStyle w:val="2"/>
      </w:pPr>
    </w:p>
    <w:p w14:paraId="5494846B">
      <w:pPr>
        <w:sectPr>
          <w:headerReference r:id="rId26" w:type="default"/>
          <w:footerReference r:id="rId27" w:type="default"/>
          <w:pgSz w:w="11900" w:h="16840"/>
          <w:pgMar w:top="642" w:right="0" w:bottom="340" w:left="0" w:header="326" w:footer="111" w:gutter="0"/>
          <w:cols w:space="720" w:num="1"/>
        </w:sectPr>
      </w:pPr>
    </w:p>
    <w:p w14:paraId="14D5C531">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4748"/>
        <w:gridCol w:w="1960"/>
      </w:tblGrid>
      <w:tr w14:paraId="2C711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308" w:type="dxa"/>
            <w:tcBorders>
              <w:top w:val="single" w:color="FFFFFF" w:sz="4" w:space="0"/>
              <w:left w:val="single" w:color="FFFFFF" w:sz="2" w:space="0"/>
              <w:bottom w:val="single" w:color="FFFFFF" w:sz="4" w:space="0"/>
              <w:right w:val="single" w:color="FFFFFF" w:sz="2" w:space="0"/>
            </w:tcBorders>
            <w:vAlign w:val="top"/>
          </w:tcPr>
          <w:p w14:paraId="3C5FFCA4">
            <w:pPr>
              <w:pStyle w:val="6"/>
            </w:pPr>
          </w:p>
        </w:tc>
        <w:tc>
          <w:tcPr>
            <w:tcW w:w="4748" w:type="dxa"/>
            <w:tcBorders>
              <w:top w:val="single" w:color="FFFFFF" w:sz="4" w:space="0"/>
              <w:left w:val="single" w:color="FFFFFF" w:sz="2" w:space="0"/>
              <w:bottom w:val="single" w:color="FFFFFF" w:sz="4" w:space="0"/>
              <w:right w:val="single" w:color="FFFFFF" w:sz="2" w:space="0"/>
            </w:tcBorders>
            <w:vAlign w:val="top"/>
          </w:tcPr>
          <w:p w14:paraId="1B870622">
            <w:pPr>
              <w:pStyle w:val="6"/>
            </w:pPr>
          </w:p>
        </w:tc>
        <w:tc>
          <w:tcPr>
            <w:tcW w:w="1960" w:type="dxa"/>
            <w:tcBorders>
              <w:top w:val="single" w:color="FFFFFF" w:sz="4" w:space="0"/>
              <w:left w:val="single" w:color="FFFFFF" w:sz="2" w:space="0"/>
              <w:bottom w:val="single" w:color="FFFFFF" w:sz="4" w:space="0"/>
              <w:right w:val="single" w:color="FFFFFF" w:sz="2" w:space="0"/>
            </w:tcBorders>
            <w:vAlign w:val="top"/>
          </w:tcPr>
          <w:p w14:paraId="651CEB02">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预算公开表7</w:t>
            </w:r>
          </w:p>
        </w:tc>
      </w:tr>
      <w:tr w14:paraId="40B4A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21F3311D">
            <w:pPr>
              <w:spacing w:before="91" w:line="219" w:lineRule="auto"/>
              <w:ind w:left="1991"/>
              <w:rPr>
                <w:rFonts w:ascii="宋体" w:hAnsi="宋体" w:eastAsia="宋体" w:cs="宋体"/>
                <w:sz w:val="24"/>
                <w:szCs w:val="24"/>
              </w:rPr>
            </w:pPr>
            <w:bookmarkStart w:id="17" w:name="bookmark41"/>
            <w:bookmarkEnd w:id="17"/>
            <w:r>
              <w:rPr>
                <w:rFonts w:ascii="宋体" w:hAnsi="宋体" w:eastAsia="宋体" w:cs="宋体"/>
                <w:color w:val="212529"/>
                <w:spacing w:val="-1"/>
                <w:sz w:val="24"/>
                <w:szCs w:val="24"/>
              </w:rPr>
              <w:t>2024年政府性基金预算收入表（不含上年结转）</w:t>
            </w:r>
          </w:p>
        </w:tc>
      </w:tr>
      <w:tr w14:paraId="2BCCC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tcBorders>
              <w:top w:val="single" w:color="FFFFFF" w:sz="4" w:space="0"/>
              <w:left w:val="single" w:color="FFFFFF" w:sz="2" w:space="0"/>
              <w:right w:val="single" w:color="FFFFFF" w:sz="2" w:space="0"/>
            </w:tcBorders>
            <w:vAlign w:val="top"/>
          </w:tcPr>
          <w:p w14:paraId="266C12D1">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部门名称：中国共产党山西省兴县委员会宣传部</w:t>
            </w:r>
          </w:p>
        </w:tc>
        <w:tc>
          <w:tcPr>
            <w:tcW w:w="1960" w:type="dxa"/>
            <w:tcBorders>
              <w:top w:val="single" w:color="FFFFFF" w:sz="4" w:space="0"/>
              <w:left w:val="single" w:color="FFFFFF" w:sz="2" w:space="0"/>
              <w:right w:val="single" w:color="FFFFFF" w:sz="2" w:space="0"/>
            </w:tcBorders>
            <w:vAlign w:val="top"/>
          </w:tcPr>
          <w:p w14:paraId="4D9C2189">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46369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4392FC09">
            <w:pPr>
              <w:spacing w:before="109" w:line="220" w:lineRule="auto"/>
              <w:ind w:left="3348"/>
              <w:rPr>
                <w:rFonts w:ascii="宋体" w:hAnsi="宋体" w:eastAsia="宋体" w:cs="宋体"/>
                <w:sz w:val="18"/>
                <w:szCs w:val="18"/>
              </w:rPr>
            </w:pPr>
            <w:r>
              <w:rPr>
                <w:rFonts w:ascii="宋体" w:hAnsi="宋体" w:eastAsia="宋体" w:cs="宋体"/>
                <w:color w:val="212529"/>
                <w:spacing w:val="-6"/>
                <w:sz w:val="18"/>
                <w:szCs w:val="18"/>
              </w:rPr>
              <w:t>项目</w:t>
            </w:r>
          </w:p>
        </w:tc>
        <w:tc>
          <w:tcPr>
            <w:tcW w:w="1960" w:type="dxa"/>
            <w:vMerge w:val="restart"/>
            <w:tcBorders>
              <w:bottom w:val="nil"/>
            </w:tcBorders>
            <w:vAlign w:val="top"/>
          </w:tcPr>
          <w:p w14:paraId="1F771485">
            <w:pPr>
              <w:pStyle w:val="6"/>
              <w:spacing w:line="265" w:lineRule="auto"/>
            </w:pPr>
          </w:p>
          <w:p w14:paraId="6A53496D">
            <w:pPr>
              <w:spacing w:before="58" w:line="219" w:lineRule="auto"/>
              <w:ind w:left="166"/>
              <w:rPr>
                <w:rFonts w:ascii="宋体" w:hAnsi="宋体" w:eastAsia="宋体" w:cs="宋体"/>
                <w:sz w:val="18"/>
                <w:szCs w:val="18"/>
              </w:rPr>
            </w:pPr>
            <w:r>
              <w:rPr>
                <w:rFonts w:ascii="宋体" w:hAnsi="宋体" w:eastAsia="宋体" w:cs="宋体"/>
                <w:color w:val="212529"/>
                <w:spacing w:val="-1"/>
                <w:sz w:val="18"/>
                <w:szCs w:val="18"/>
              </w:rPr>
              <w:t>政府性基金收入预算</w:t>
            </w:r>
          </w:p>
        </w:tc>
      </w:tr>
      <w:tr w14:paraId="75995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1EECE487">
            <w:pPr>
              <w:spacing w:before="110" w:line="219" w:lineRule="auto"/>
              <w:ind w:left="615"/>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4748" w:type="dxa"/>
            <w:vAlign w:val="top"/>
          </w:tcPr>
          <w:p w14:paraId="7A90E871">
            <w:pPr>
              <w:spacing w:before="110" w:line="219" w:lineRule="auto"/>
              <w:ind w:left="2010"/>
              <w:rPr>
                <w:rFonts w:ascii="宋体" w:hAnsi="宋体" w:eastAsia="宋体" w:cs="宋体"/>
                <w:sz w:val="18"/>
                <w:szCs w:val="18"/>
              </w:rPr>
            </w:pPr>
            <w:r>
              <w:rPr>
                <w:rFonts w:ascii="宋体" w:hAnsi="宋体" w:eastAsia="宋体" w:cs="宋体"/>
                <w:color w:val="212529"/>
                <w:spacing w:val="-3"/>
                <w:sz w:val="18"/>
                <w:szCs w:val="18"/>
              </w:rPr>
              <w:t>科目名称</w:t>
            </w:r>
          </w:p>
        </w:tc>
        <w:tc>
          <w:tcPr>
            <w:tcW w:w="1960" w:type="dxa"/>
            <w:vMerge w:val="continue"/>
            <w:tcBorders>
              <w:top w:val="nil"/>
            </w:tcBorders>
            <w:vAlign w:val="top"/>
          </w:tcPr>
          <w:p w14:paraId="172EA1F3">
            <w:pPr>
              <w:pStyle w:val="6"/>
            </w:pPr>
          </w:p>
        </w:tc>
      </w:tr>
      <w:tr w14:paraId="5507C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2D49D57A">
            <w:pPr>
              <w:spacing w:before="111" w:line="221" w:lineRule="auto"/>
              <w:ind w:left="3346"/>
              <w:rPr>
                <w:rFonts w:ascii="宋体" w:hAnsi="宋体" w:eastAsia="宋体" w:cs="宋体"/>
                <w:sz w:val="18"/>
                <w:szCs w:val="18"/>
              </w:rPr>
            </w:pPr>
            <w:r>
              <w:rPr>
                <w:rFonts w:ascii="宋体" w:hAnsi="宋体" w:eastAsia="宋体" w:cs="宋体"/>
                <w:color w:val="212529"/>
                <w:spacing w:val="-5"/>
                <w:sz w:val="18"/>
                <w:szCs w:val="18"/>
              </w:rPr>
              <w:t>合计</w:t>
            </w:r>
          </w:p>
        </w:tc>
        <w:tc>
          <w:tcPr>
            <w:tcW w:w="1960" w:type="dxa"/>
            <w:vAlign w:val="top"/>
          </w:tcPr>
          <w:p w14:paraId="4321C83F">
            <w:pPr>
              <w:pStyle w:val="6"/>
            </w:pPr>
          </w:p>
        </w:tc>
      </w:tr>
      <w:tr w14:paraId="71F42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047D145D">
            <w:pPr>
              <w:pStyle w:val="6"/>
            </w:pPr>
          </w:p>
        </w:tc>
        <w:tc>
          <w:tcPr>
            <w:tcW w:w="4748" w:type="dxa"/>
            <w:vAlign w:val="top"/>
          </w:tcPr>
          <w:p w14:paraId="69E99C37">
            <w:pPr>
              <w:pStyle w:val="6"/>
            </w:pPr>
          </w:p>
        </w:tc>
        <w:tc>
          <w:tcPr>
            <w:tcW w:w="1960" w:type="dxa"/>
            <w:vAlign w:val="top"/>
          </w:tcPr>
          <w:p w14:paraId="1032B759">
            <w:pPr>
              <w:pStyle w:val="6"/>
            </w:pPr>
          </w:p>
        </w:tc>
      </w:tr>
      <w:tr w14:paraId="29827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3"/>
            <w:tcBorders>
              <w:left w:val="single" w:color="FFFFFF" w:sz="2" w:space="0"/>
              <w:bottom w:val="single" w:color="FFFFFF" w:sz="4" w:space="0"/>
              <w:right w:val="single" w:color="FFFFFF" w:sz="2" w:space="0"/>
            </w:tcBorders>
            <w:vAlign w:val="top"/>
          </w:tcPr>
          <w:p w14:paraId="3123FF49">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7B924A04">
      <w:pPr>
        <w:pStyle w:val="2"/>
      </w:pPr>
    </w:p>
    <w:p w14:paraId="6DFA1BD2">
      <w:pPr>
        <w:sectPr>
          <w:headerReference r:id="rId28" w:type="default"/>
          <w:footerReference r:id="rId29" w:type="default"/>
          <w:pgSz w:w="11900" w:h="16840"/>
          <w:pgMar w:top="642" w:right="0" w:bottom="340" w:left="0" w:header="326" w:footer="110" w:gutter="0"/>
          <w:cols w:space="720" w:num="1"/>
        </w:sectPr>
      </w:pPr>
    </w:p>
    <w:p w14:paraId="7D07261D">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8"/>
        <w:gridCol w:w="3489"/>
        <w:gridCol w:w="1127"/>
        <w:gridCol w:w="1139"/>
        <w:gridCol w:w="1193"/>
      </w:tblGrid>
      <w:tr w14:paraId="43812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068" w:type="dxa"/>
            <w:tcBorders>
              <w:top w:val="single" w:color="FFFFFF" w:sz="4" w:space="0"/>
              <w:left w:val="single" w:color="FFFFFF" w:sz="2" w:space="0"/>
              <w:bottom w:val="single" w:color="FFFFFF" w:sz="4" w:space="0"/>
              <w:right w:val="single" w:color="FFFFFF" w:sz="2" w:space="0"/>
            </w:tcBorders>
            <w:vAlign w:val="top"/>
          </w:tcPr>
          <w:p w14:paraId="0ECE9506">
            <w:pPr>
              <w:pStyle w:val="6"/>
            </w:pPr>
          </w:p>
        </w:tc>
        <w:tc>
          <w:tcPr>
            <w:tcW w:w="3489" w:type="dxa"/>
            <w:tcBorders>
              <w:top w:val="single" w:color="FFFFFF" w:sz="4" w:space="0"/>
              <w:left w:val="single" w:color="FFFFFF" w:sz="2" w:space="0"/>
              <w:bottom w:val="single" w:color="FFFFFF" w:sz="4" w:space="0"/>
              <w:right w:val="single" w:color="FFFFFF" w:sz="2" w:space="0"/>
            </w:tcBorders>
            <w:vAlign w:val="top"/>
          </w:tcPr>
          <w:p w14:paraId="2F34C24C">
            <w:pPr>
              <w:pStyle w:val="6"/>
            </w:pPr>
          </w:p>
        </w:tc>
        <w:tc>
          <w:tcPr>
            <w:tcW w:w="1127" w:type="dxa"/>
            <w:tcBorders>
              <w:top w:val="single" w:color="FFFFFF" w:sz="4" w:space="0"/>
              <w:left w:val="single" w:color="FFFFFF" w:sz="2" w:space="0"/>
              <w:bottom w:val="single" w:color="FFFFFF" w:sz="4" w:space="0"/>
              <w:right w:val="single" w:color="FFFFFF" w:sz="2" w:space="0"/>
            </w:tcBorders>
            <w:vAlign w:val="top"/>
          </w:tcPr>
          <w:p w14:paraId="4C920C74">
            <w:pPr>
              <w:pStyle w:val="6"/>
            </w:pPr>
          </w:p>
        </w:tc>
        <w:tc>
          <w:tcPr>
            <w:tcW w:w="1139" w:type="dxa"/>
            <w:tcBorders>
              <w:top w:val="single" w:color="FFFFFF" w:sz="4" w:space="0"/>
              <w:left w:val="single" w:color="FFFFFF" w:sz="2" w:space="0"/>
              <w:bottom w:val="single" w:color="FFFFFF" w:sz="4" w:space="0"/>
              <w:right w:val="single" w:color="FFFFFF" w:sz="2" w:space="0"/>
            </w:tcBorders>
            <w:vAlign w:val="top"/>
          </w:tcPr>
          <w:p w14:paraId="69E9962D">
            <w:pPr>
              <w:pStyle w:val="6"/>
            </w:pPr>
          </w:p>
        </w:tc>
        <w:tc>
          <w:tcPr>
            <w:tcW w:w="1193" w:type="dxa"/>
            <w:tcBorders>
              <w:top w:val="single" w:color="FFFFFF" w:sz="4" w:space="0"/>
              <w:left w:val="single" w:color="FFFFFF" w:sz="2" w:space="0"/>
              <w:bottom w:val="single" w:color="FFFFFF" w:sz="4" w:space="0"/>
              <w:right w:val="single" w:color="FFFFFF" w:sz="2" w:space="0"/>
            </w:tcBorders>
            <w:vAlign w:val="top"/>
          </w:tcPr>
          <w:p w14:paraId="34922361">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预算公开表8</w:t>
            </w:r>
          </w:p>
        </w:tc>
      </w:tr>
      <w:tr w14:paraId="478E7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4891202B">
            <w:pPr>
              <w:spacing w:before="91" w:line="219" w:lineRule="auto"/>
              <w:ind w:left="1991"/>
              <w:outlineLvl w:val="1"/>
              <w:rPr>
                <w:rFonts w:ascii="宋体" w:hAnsi="宋体" w:eastAsia="宋体" w:cs="宋体"/>
                <w:sz w:val="24"/>
                <w:szCs w:val="24"/>
              </w:rPr>
            </w:pPr>
            <w:bookmarkStart w:id="18" w:name="bookmark42"/>
            <w:bookmarkEnd w:id="18"/>
            <w:bookmarkStart w:id="19" w:name="bookmark12"/>
            <w:bookmarkEnd w:id="19"/>
            <w:r>
              <w:rPr>
                <w:rFonts w:ascii="宋体" w:hAnsi="宋体" w:eastAsia="宋体" w:cs="宋体"/>
                <w:color w:val="212529"/>
                <w:spacing w:val="-1"/>
                <w:sz w:val="24"/>
                <w:szCs w:val="24"/>
              </w:rPr>
              <w:t>2024年政府性基金预算支出表（不含上年结转）</w:t>
            </w:r>
          </w:p>
        </w:tc>
      </w:tr>
      <w:tr w14:paraId="139E1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557" w:type="dxa"/>
            <w:gridSpan w:val="2"/>
            <w:tcBorders>
              <w:top w:val="single" w:color="FFFFFF" w:sz="4" w:space="0"/>
              <w:left w:val="single" w:color="FFFFFF" w:sz="2" w:space="0"/>
              <w:right w:val="single" w:color="FFFFFF" w:sz="2" w:space="0"/>
            </w:tcBorders>
            <w:vAlign w:val="top"/>
          </w:tcPr>
          <w:p w14:paraId="1A817667">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部门名称：中国共产党山西省兴县委员会宣传部</w:t>
            </w:r>
          </w:p>
        </w:tc>
        <w:tc>
          <w:tcPr>
            <w:tcW w:w="1127" w:type="dxa"/>
            <w:tcBorders>
              <w:top w:val="single" w:color="FFFFFF" w:sz="4" w:space="0"/>
              <w:left w:val="single" w:color="FFFFFF" w:sz="2" w:space="0"/>
              <w:right w:val="single" w:color="FFFFFF" w:sz="2" w:space="0"/>
            </w:tcBorders>
            <w:vAlign w:val="top"/>
          </w:tcPr>
          <w:p w14:paraId="75866595">
            <w:pPr>
              <w:pStyle w:val="6"/>
            </w:pPr>
          </w:p>
        </w:tc>
        <w:tc>
          <w:tcPr>
            <w:tcW w:w="1139" w:type="dxa"/>
            <w:tcBorders>
              <w:top w:val="single" w:color="FFFFFF" w:sz="4" w:space="0"/>
              <w:left w:val="single" w:color="FFFFFF" w:sz="2" w:space="0"/>
              <w:right w:val="single" w:color="FFFFFF" w:sz="2" w:space="0"/>
            </w:tcBorders>
            <w:vAlign w:val="top"/>
          </w:tcPr>
          <w:p w14:paraId="331EDA50">
            <w:pPr>
              <w:pStyle w:val="6"/>
            </w:pPr>
          </w:p>
        </w:tc>
        <w:tc>
          <w:tcPr>
            <w:tcW w:w="1193" w:type="dxa"/>
            <w:tcBorders>
              <w:top w:val="single" w:color="FFFFFF" w:sz="4" w:space="0"/>
              <w:left w:val="single" w:color="FFFFFF" w:sz="2" w:space="0"/>
              <w:right w:val="single" w:color="FFFFFF" w:sz="2" w:space="0"/>
            </w:tcBorders>
            <w:vAlign w:val="top"/>
          </w:tcPr>
          <w:p w14:paraId="16676156">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1F4F4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7A0EC3ED">
            <w:pPr>
              <w:spacing w:before="110" w:line="219" w:lineRule="auto"/>
              <w:ind w:left="669"/>
              <w:rPr>
                <w:rFonts w:ascii="宋体" w:hAnsi="宋体" w:eastAsia="宋体" w:cs="宋体"/>
                <w:sz w:val="18"/>
                <w:szCs w:val="18"/>
              </w:rPr>
            </w:pPr>
            <w:r>
              <w:rPr>
                <w:rFonts w:ascii="宋体" w:hAnsi="宋体" w:eastAsia="宋体" w:cs="宋体"/>
                <w:color w:val="212529"/>
                <w:spacing w:val="-3"/>
                <w:sz w:val="18"/>
                <w:szCs w:val="18"/>
              </w:rPr>
              <w:t>科目编码</w:t>
            </w:r>
          </w:p>
        </w:tc>
        <w:tc>
          <w:tcPr>
            <w:tcW w:w="3489" w:type="dxa"/>
            <w:vAlign w:val="top"/>
          </w:tcPr>
          <w:p w14:paraId="43BDA46D">
            <w:pPr>
              <w:spacing w:before="110" w:line="219" w:lineRule="auto"/>
              <w:ind w:left="1379"/>
              <w:rPr>
                <w:rFonts w:ascii="宋体" w:hAnsi="宋体" w:eastAsia="宋体" w:cs="宋体"/>
                <w:sz w:val="18"/>
                <w:szCs w:val="18"/>
              </w:rPr>
            </w:pPr>
            <w:r>
              <w:rPr>
                <w:rFonts w:ascii="宋体" w:hAnsi="宋体" w:eastAsia="宋体" w:cs="宋体"/>
                <w:color w:val="212529"/>
                <w:spacing w:val="-3"/>
                <w:sz w:val="18"/>
                <w:szCs w:val="18"/>
              </w:rPr>
              <w:t>科目名称</w:t>
            </w:r>
          </w:p>
        </w:tc>
        <w:tc>
          <w:tcPr>
            <w:tcW w:w="1127" w:type="dxa"/>
            <w:vAlign w:val="top"/>
          </w:tcPr>
          <w:p w14:paraId="06F6051D">
            <w:pPr>
              <w:spacing w:before="110" w:line="221" w:lineRule="auto"/>
              <w:ind w:left="382"/>
              <w:rPr>
                <w:rFonts w:ascii="宋体" w:hAnsi="宋体" w:eastAsia="宋体" w:cs="宋体"/>
                <w:sz w:val="18"/>
                <w:szCs w:val="18"/>
              </w:rPr>
            </w:pPr>
            <w:r>
              <w:rPr>
                <w:rFonts w:ascii="宋体" w:hAnsi="宋体" w:eastAsia="宋体" w:cs="宋体"/>
                <w:color w:val="212529"/>
                <w:spacing w:val="-5"/>
                <w:sz w:val="18"/>
                <w:szCs w:val="18"/>
              </w:rPr>
              <w:t>合计</w:t>
            </w:r>
          </w:p>
        </w:tc>
        <w:tc>
          <w:tcPr>
            <w:tcW w:w="1139" w:type="dxa"/>
            <w:vAlign w:val="top"/>
          </w:tcPr>
          <w:p w14:paraId="0D65395C">
            <w:pPr>
              <w:spacing w:before="110" w:line="219" w:lineRule="auto"/>
              <w:ind w:left="208"/>
              <w:rPr>
                <w:rFonts w:ascii="宋体" w:hAnsi="宋体" w:eastAsia="宋体" w:cs="宋体"/>
                <w:sz w:val="18"/>
                <w:szCs w:val="18"/>
              </w:rPr>
            </w:pPr>
            <w:r>
              <w:rPr>
                <w:rFonts w:ascii="宋体" w:hAnsi="宋体" w:eastAsia="宋体" w:cs="宋体"/>
                <w:color w:val="212529"/>
                <w:spacing w:val="-3"/>
                <w:sz w:val="18"/>
                <w:szCs w:val="18"/>
              </w:rPr>
              <w:t>基本支出</w:t>
            </w:r>
          </w:p>
        </w:tc>
        <w:tc>
          <w:tcPr>
            <w:tcW w:w="1193" w:type="dxa"/>
            <w:vAlign w:val="top"/>
          </w:tcPr>
          <w:p w14:paraId="19B1F5C9">
            <w:pPr>
              <w:spacing w:before="110" w:line="220" w:lineRule="auto"/>
              <w:ind w:left="237"/>
              <w:rPr>
                <w:rFonts w:ascii="宋体" w:hAnsi="宋体" w:eastAsia="宋体" w:cs="宋体"/>
                <w:sz w:val="18"/>
                <w:szCs w:val="18"/>
              </w:rPr>
            </w:pPr>
            <w:r>
              <w:rPr>
                <w:rFonts w:ascii="宋体" w:hAnsi="宋体" w:eastAsia="宋体" w:cs="宋体"/>
                <w:color w:val="212529"/>
                <w:spacing w:val="-3"/>
                <w:sz w:val="18"/>
                <w:szCs w:val="18"/>
              </w:rPr>
              <w:t>项目支出</w:t>
            </w:r>
          </w:p>
        </w:tc>
      </w:tr>
      <w:tr w14:paraId="74D99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557" w:type="dxa"/>
            <w:gridSpan w:val="2"/>
            <w:vAlign w:val="top"/>
          </w:tcPr>
          <w:p w14:paraId="3F30E286">
            <w:pPr>
              <w:spacing w:before="111" w:line="221" w:lineRule="auto"/>
              <w:ind w:left="2596"/>
              <w:rPr>
                <w:rFonts w:ascii="宋体" w:hAnsi="宋体" w:eastAsia="宋体" w:cs="宋体"/>
                <w:sz w:val="18"/>
                <w:szCs w:val="18"/>
              </w:rPr>
            </w:pPr>
            <w:r>
              <w:rPr>
                <w:rFonts w:ascii="宋体" w:hAnsi="宋体" w:eastAsia="宋体" w:cs="宋体"/>
                <w:color w:val="212529"/>
                <w:spacing w:val="-5"/>
                <w:sz w:val="18"/>
                <w:szCs w:val="18"/>
              </w:rPr>
              <w:t>合计</w:t>
            </w:r>
          </w:p>
        </w:tc>
        <w:tc>
          <w:tcPr>
            <w:tcW w:w="1127" w:type="dxa"/>
            <w:vAlign w:val="top"/>
          </w:tcPr>
          <w:p w14:paraId="197F922E">
            <w:pPr>
              <w:pStyle w:val="6"/>
            </w:pPr>
          </w:p>
        </w:tc>
        <w:tc>
          <w:tcPr>
            <w:tcW w:w="1139" w:type="dxa"/>
            <w:vAlign w:val="top"/>
          </w:tcPr>
          <w:p w14:paraId="093DE0EF">
            <w:pPr>
              <w:pStyle w:val="6"/>
            </w:pPr>
          </w:p>
        </w:tc>
        <w:tc>
          <w:tcPr>
            <w:tcW w:w="1193" w:type="dxa"/>
            <w:vAlign w:val="top"/>
          </w:tcPr>
          <w:p w14:paraId="78E559D2">
            <w:pPr>
              <w:pStyle w:val="6"/>
            </w:pPr>
          </w:p>
        </w:tc>
      </w:tr>
      <w:tr w14:paraId="61F53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4728607F">
            <w:pPr>
              <w:pStyle w:val="6"/>
            </w:pPr>
          </w:p>
        </w:tc>
        <w:tc>
          <w:tcPr>
            <w:tcW w:w="3489" w:type="dxa"/>
            <w:vAlign w:val="top"/>
          </w:tcPr>
          <w:p w14:paraId="17D985A7">
            <w:pPr>
              <w:pStyle w:val="6"/>
            </w:pPr>
          </w:p>
        </w:tc>
        <w:tc>
          <w:tcPr>
            <w:tcW w:w="1127" w:type="dxa"/>
            <w:vAlign w:val="top"/>
          </w:tcPr>
          <w:p w14:paraId="34DCD215">
            <w:pPr>
              <w:pStyle w:val="6"/>
            </w:pPr>
          </w:p>
        </w:tc>
        <w:tc>
          <w:tcPr>
            <w:tcW w:w="1139" w:type="dxa"/>
            <w:vAlign w:val="top"/>
          </w:tcPr>
          <w:p w14:paraId="53E65DB7">
            <w:pPr>
              <w:pStyle w:val="6"/>
            </w:pPr>
          </w:p>
        </w:tc>
        <w:tc>
          <w:tcPr>
            <w:tcW w:w="1193" w:type="dxa"/>
            <w:vAlign w:val="top"/>
          </w:tcPr>
          <w:p w14:paraId="53D10B6F">
            <w:pPr>
              <w:pStyle w:val="6"/>
            </w:pPr>
          </w:p>
        </w:tc>
      </w:tr>
      <w:tr w14:paraId="52214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5"/>
            <w:tcBorders>
              <w:left w:val="single" w:color="FFFFFF" w:sz="2" w:space="0"/>
              <w:bottom w:val="single" w:color="FFFFFF" w:sz="4" w:space="0"/>
              <w:right w:val="single" w:color="FFFFFF" w:sz="2" w:space="0"/>
            </w:tcBorders>
            <w:vAlign w:val="top"/>
          </w:tcPr>
          <w:p w14:paraId="4EEF896B">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54D21ACA">
      <w:pPr>
        <w:pStyle w:val="2"/>
      </w:pPr>
    </w:p>
    <w:p w14:paraId="5629BB44">
      <w:pPr>
        <w:sectPr>
          <w:footerReference r:id="rId30" w:type="default"/>
          <w:pgSz w:w="11900" w:h="16840"/>
          <w:pgMar w:top="642" w:right="0" w:bottom="340" w:left="0" w:header="326" w:footer="110" w:gutter="0"/>
          <w:cols w:space="720" w:num="1"/>
        </w:sectPr>
      </w:pPr>
    </w:p>
    <w:p w14:paraId="54151DC9">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727"/>
        <w:gridCol w:w="935"/>
        <w:gridCol w:w="935"/>
        <w:gridCol w:w="1415"/>
        <w:gridCol w:w="971"/>
        <w:gridCol w:w="923"/>
        <w:gridCol w:w="1013"/>
      </w:tblGrid>
      <w:tr w14:paraId="793AA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97" w:type="dxa"/>
            <w:tcBorders>
              <w:top w:val="single" w:color="FFFFFF" w:sz="4" w:space="0"/>
              <w:left w:val="single" w:color="FFFFFF" w:sz="2" w:space="0"/>
              <w:bottom w:val="single" w:color="FFFFFF" w:sz="4" w:space="0"/>
              <w:right w:val="single" w:color="FFFFFF" w:sz="2" w:space="0"/>
            </w:tcBorders>
            <w:vAlign w:val="top"/>
          </w:tcPr>
          <w:p w14:paraId="27F921AE">
            <w:pPr>
              <w:pStyle w:val="6"/>
            </w:pPr>
          </w:p>
        </w:tc>
        <w:tc>
          <w:tcPr>
            <w:tcW w:w="1727" w:type="dxa"/>
            <w:tcBorders>
              <w:top w:val="single" w:color="FFFFFF" w:sz="4" w:space="0"/>
              <w:left w:val="single" w:color="FFFFFF" w:sz="2" w:space="0"/>
              <w:bottom w:val="single" w:color="FFFFFF" w:sz="4" w:space="0"/>
              <w:right w:val="single" w:color="FFFFFF" w:sz="2" w:space="0"/>
            </w:tcBorders>
            <w:vAlign w:val="top"/>
          </w:tcPr>
          <w:p w14:paraId="35E6B4C6">
            <w:pPr>
              <w:pStyle w:val="6"/>
            </w:pPr>
          </w:p>
        </w:tc>
        <w:tc>
          <w:tcPr>
            <w:tcW w:w="935" w:type="dxa"/>
            <w:tcBorders>
              <w:top w:val="single" w:color="FFFFFF" w:sz="4" w:space="0"/>
              <w:left w:val="single" w:color="FFFFFF" w:sz="2" w:space="0"/>
              <w:bottom w:val="single" w:color="FFFFFF" w:sz="4" w:space="0"/>
              <w:right w:val="single" w:color="FFFFFF" w:sz="2" w:space="0"/>
            </w:tcBorders>
            <w:vAlign w:val="top"/>
          </w:tcPr>
          <w:p w14:paraId="1BBE6BC6">
            <w:pPr>
              <w:pStyle w:val="6"/>
            </w:pPr>
          </w:p>
        </w:tc>
        <w:tc>
          <w:tcPr>
            <w:tcW w:w="935" w:type="dxa"/>
            <w:tcBorders>
              <w:top w:val="single" w:color="FFFFFF" w:sz="4" w:space="0"/>
              <w:left w:val="single" w:color="FFFFFF" w:sz="2" w:space="0"/>
              <w:bottom w:val="single" w:color="FFFFFF" w:sz="4" w:space="0"/>
              <w:right w:val="single" w:color="FFFFFF" w:sz="2" w:space="0"/>
            </w:tcBorders>
            <w:vAlign w:val="top"/>
          </w:tcPr>
          <w:p w14:paraId="6366CD03">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7F015C95">
            <w:pPr>
              <w:pStyle w:val="6"/>
            </w:pPr>
          </w:p>
        </w:tc>
        <w:tc>
          <w:tcPr>
            <w:tcW w:w="971" w:type="dxa"/>
            <w:tcBorders>
              <w:top w:val="single" w:color="FFFFFF" w:sz="4" w:space="0"/>
              <w:left w:val="single" w:color="FFFFFF" w:sz="2" w:space="0"/>
              <w:bottom w:val="single" w:color="FFFFFF" w:sz="4" w:space="0"/>
              <w:right w:val="single" w:color="FFFFFF" w:sz="2" w:space="0"/>
            </w:tcBorders>
            <w:vAlign w:val="top"/>
          </w:tcPr>
          <w:p w14:paraId="3CFACF6B">
            <w:pPr>
              <w:pStyle w:val="6"/>
            </w:pPr>
          </w:p>
        </w:tc>
        <w:tc>
          <w:tcPr>
            <w:tcW w:w="923" w:type="dxa"/>
            <w:tcBorders>
              <w:top w:val="single" w:color="FFFFFF" w:sz="4" w:space="0"/>
              <w:left w:val="single" w:color="FFFFFF" w:sz="2" w:space="0"/>
              <w:bottom w:val="single" w:color="FFFFFF" w:sz="4" w:space="0"/>
              <w:right w:val="single" w:color="FFFFFF" w:sz="2" w:space="0"/>
            </w:tcBorders>
            <w:vAlign w:val="top"/>
          </w:tcPr>
          <w:p w14:paraId="4303259D">
            <w:pPr>
              <w:pStyle w:val="6"/>
            </w:pPr>
          </w:p>
        </w:tc>
        <w:tc>
          <w:tcPr>
            <w:tcW w:w="1013" w:type="dxa"/>
            <w:tcBorders>
              <w:top w:val="single" w:color="FFFFFF" w:sz="4" w:space="0"/>
              <w:left w:val="single" w:color="FFFFFF" w:sz="2" w:space="0"/>
              <w:bottom w:val="single" w:color="FFFFFF" w:sz="4" w:space="0"/>
              <w:right w:val="single" w:color="FFFFFF" w:sz="2" w:space="0"/>
            </w:tcBorders>
            <w:vAlign w:val="top"/>
          </w:tcPr>
          <w:p w14:paraId="29D79BF1">
            <w:pPr>
              <w:spacing w:before="252" w:line="203" w:lineRule="auto"/>
              <w:ind w:right="10"/>
              <w:jc w:val="right"/>
              <w:rPr>
                <w:rFonts w:ascii="宋体" w:hAnsi="宋体" w:eastAsia="宋体" w:cs="宋体"/>
                <w:sz w:val="15"/>
                <w:szCs w:val="15"/>
              </w:rPr>
            </w:pPr>
            <w:r>
              <w:rPr>
                <w:rFonts w:ascii="宋体" w:hAnsi="宋体" w:eastAsia="宋体" w:cs="宋体"/>
                <w:color w:val="212529"/>
                <w:spacing w:val="4"/>
                <w:sz w:val="15"/>
                <w:szCs w:val="15"/>
              </w:rPr>
              <w:t>部门公开表9</w:t>
            </w:r>
          </w:p>
        </w:tc>
      </w:tr>
      <w:tr w14:paraId="77763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3CA27885">
            <w:pPr>
              <w:spacing w:before="90" w:line="219" w:lineRule="auto"/>
              <w:ind w:left="1631"/>
              <w:outlineLvl w:val="1"/>
              <w:rPr>
                <w:rFonts w:ascii="宋体" w:hAnsi="宋体" w:eastAsia="宋体" w:cs="宋体"/>
                <w:sz w:val="24"/>
                <w:szCs w:val="24"/>
              </w:rPr>
            </w:pPr>
            <w:bookmarkStart w:id="20" w:name="bookmark13"/>
            <w:bookmarkEnd w:id="20"/>
            <w:r>
              <w:rPr>
                <w:rFonts w:ascii="宋体" w:hAnsi="宋体" w:eastAsia="宋体" w:cs="宋体"/>
                <w:color w:val="212529"/>
                <w:spacing w:val="-1"/>
                <w:sz w:val="24"/>
                <w:szCs w:val="24"/>
              </w:rPr>
              <w:t>2024年国有资本经营预算收支预算表（不含上年结转）</w:t>
            </w:r>
          </w:p>
        </w:tc>
      </w:tr>
      <w:tr w14:paraId="294F7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003" w:type="dxa"/>
            <w:gridSpan w:val="7"/>
            <w:tcBorders>
              <w:top w:val="single" w:color="FFFFFF" w:sz="4" w:space="0"/>
              <w:left w:val="single" w:color="FFFFFF" w:sz="2" w:space="0"/>
              <w:right w:val="single" w:color="FFFFFF" w:sz="2" w:space="0"/>
            </w:tcBorders>
            <w:vAlign w:val="top"/>
          </w:tcPr>
          <w:p w14:paraId="23AD857A">
            <w:pPr>
              <w:spacing w:before="128"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部门名称：中国共产党山西省兴县委员会宣传部</w:t>
            </w:r>
          </w:p>
        </w:tc>
        <w:tc>
          <w:tcPr>
            <w:tcW w:w="1013" w:type="dxa"/>
            <w:tcBorders>
              <w:top w:val="single" w:color="FFFFFF" w:sz="4" w:space="0"/>
              <w:left w:val="single" w:color="FFFFFF" w:sz="2" w:space="0"/>
              <w:right w:val="single" w:color="FFFFFF" w:sz="2" w:space="0"/>
            </w:tcBorders>
            <w:vAlign w:val="top"/>
          </w:tcPr>
          <w:p w14:paraId="3EA07E41">
            <w:pPr>
              <w:spacing w:before="128"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CAFB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759" w:type="dxa"/>
            <w:gridSpan w:val="3"/>
            <w:vAlign w:val="top"/>
          </w:tcPr>
          <w:p w14:paraId="23CDB738">
            <w:pPr>
              <w:spacing w:before="108" w:line="219" w:lineRule="auto"/>
              <w:ind w:left="992"/>
              <w:rPr>
                <w:rFonts w:ascii="宋体" w:hAnsi="宋体" w:eastAsia="宋体" w:cs="宋体"/>
                <w:sz w:val="18"/>
                <w:szCs w:val="18"/>
              </w:rPr>
            </w:pPr>
            <w:r>
              <w:rPr>
                <w:rFonts w:ascii="宋体" w:hAnsi="宋体" w:eastAsia="宋体" w:cs="宋体"/>
                <w:color w:val="212529"/>
                <w:spacing w:val="-3"/>
                <w:sz w:val="18"/>
                <w:szCs w:val="18"/>
              </w:rPr>
              <w:t>国有资本经营预算收入</w:t>
            </w:r>
          </w:p>
        </w:tc>
        <w:tc>
          <w:tcPr>
            <w:tcW w:w="5257" w:type="dxa"/>
            <w:gridSpan w:val="5"/>
            <w:vAlign w:val="top"/>
          </w:tcPr>
          <w:p w14:paraId="1393E925">
            <w:pPr>
              <w:spacing w:before="108" w:line="219" w:lineRule="auto"/>
              <w:ind w:left="1741"/>
              <w:rPr>
                <w:rFonts w:ascii="宋体" w:hAnsi="宋体" w:eastAsia="宋体" w:cs="宋体"/>
                <w:sz w:val="18"/>
                <w:szCs w:val="18"/>
              </w:rPr>
            </w:pPr>
            <w:r>
              <w:rPr>
                <w:rFonts w:ascii="宋体" w:hAnsi="宋体" w:eastAsia="宋体" w:cs="宋体"/>
                <w:color w:val="212529"/>
                <w:spacing w:val="-3"/>
                <w:sz w:val="18"/>
                <w:szCs w:val="18"/>
              </w:rPr>
              <w:t>国有资本经营预算支出</w:t>
            </w:r>
          </w:p>
        </w:tc>
      </w:tr>
      <w:tr w14:paraId="7B623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449CD05C">
            <w:pPr>
              <w:spacing w:before="110" w:line="220" w:lineRule="auto"/>
              <w:ind w:left="1230"/>
              <w:rPr>
                <w:rFonts w:ascii="宋体" w:hAnsi="宋体" w:eastAsia="宋体" w:cs="宋体"/>
                <w:sz w:val="18"/>
                <w:szCs w:val="18"/>
              </w:rPr>
            </w:pPr>
            <w:r>
              <w:rPr>
                <w:rFonts w:ascii="宋体" w:hAnsi="宋体" w:eastAsia="宋体" w:cs="宋体"/>
                <w:color w:val="212529"/>
                <w:spacing w:val="-6"/>
                <w:sz w:val="18"/>
                <w:szCs w:val="18"/>
              </w:rPr>
              <w:t>项目</w:t>
            </w:r>
          </w:p>
        </w:tc>
        <w:tc>
          <w:tcPr>
            <w:tcW w:w="935" w:type="dxa"/>
            <w:vMerge w:val="restart"/>
            <w:tcBorders>
              <w:bottom w:val="nil"/>
            </w:tcBorders>
            <w:vAlign w:val="top"/>
          </w:tcPr>
          <w:p w14:paraId="7F7798B1">
            <w:pPr>
              <w:spacing w:before="218" w:line="209" w:lineRule="auto"/>
              <w:ind w:left="29"/>
              <w:rPr>
                <w:rFonts w:ascii="宋体" w:hAnsi="宋体" w:eastAsia="宋体" w:cs="宋体"/>
                <w:sz w:val="18"/>
                <w:szCs w:val="18"/>
              </w:rPr>
            </w:pPr>
            <w:r>
              <w:rPr>
                <w:rFonts w:ascii="宋体" w:hAnsi="宋体" w:eastAsia="宋体" w:cs="宋体"/>
                <w:color w:val="212529"/>
                <w:spacing w:val="-6"/>
                <w:sz w:val="18"/>
                <w:szCs w:val="18"/>
              </w:rPr>
              <w:t>国有资本经</w:t>
            </w:r>
          </w:p>
          <w:p w14:paraId="264DE99F">
            <w:pPr>
              <w:spacing w:line="219" w:lineRule="auto"/>
              <w:ind w:left="17"/>
              <w:rPr>
                <w:rFonts w:ascii="宋体" w:hAnsi="宋体" w:eastAsia="宋体" w:cs="宋体"/>
                <w:sz w:val="18"/>
                <w:szCs w:val="18"/>
              </w:rPr>
            </w:pPr>
            <w:r>
              <w:rPr>
                <w:rFonts w:ascii="宋体" w:hAnsi="宋体" w:eastAsia="宋体" w:cs="宋体"/>
                <w:color w:val="212529"/>
                <w:spacing w:val="-3"/>
                <w:sz w:val="18"/>
                <w:szCs w:val="18"/>
              </w:rPr>
              <w:t>营收入预算</w:t>
            </w:r>
          </w:p>
        </w:tc>
        <w:tc>
          <w:tcPr>
            <w:tcW w:w="935" w:type="dxa"/>
            <w:vMerge w:val="restart"/>
            <w:tcBorders>
              <w:bottom w:val="nil"/>
            </w:tcBorders>
            <w:vAlign w:val="top"/>
          </w:tcPr>
          <w:p w14:paraId="4CDD2014">
            <w:pPr>
              <w:pStyle w:val="6"/>
              <w:spacing w:line="265" w:lineRule="auto"/>
            </w:pPr>
          </w:p>
          <w:p w14:paraId="6D962C47">
            <w:pPr>
              <w:spacing w:before="58" w:line="219" w:lineRule="auto"/>
              <w:ind w:left="103"/>
              <w:rPr>
                <w:rFonts w:ascii="宋体" w:hAnsi="宋体" w:eastAsia="宋体" w:cs="宋体"/>
                <w:sz w:val="18"/>
                <w:szCs w:val="18"/>
              </w:rPr>
            </w:pPr>
            <w:r>
              <w:rPr>
                <w:rFonts w:ascii="宋体" w:hAnsi="宋体" w:eastAsia="宋体" w:cs="宋体"/>
                <w:color w:val="212529"/>
                <w:spacing w:val="-3"/>
                <w:sz w:val="18"/>
                <w:szCs w:val="18"/>
              </w:rPr>
              <w:t>科目编码</w:t>
            </w:r>
          </w:p>
        </w:tc>
        <w:tc>
          <w:tcPr>
            <w:tcW w:w="1415" w:type="dxa"/>
            <w:vMerge w:val="restart"/>
            <w:tcBorders>
              <w:bottom w:val="nil"/>
            </w:tcBorders>
            <w:vAlign w:val="top"/>
          </w:tcPr>
          <w:p w14:paraId="200F73D8">
            <w:pPr>
              <w:pStyle w:val="6"/>
              <w:spacing w:line="265" w:lineRule="auto"/>
            </w:pPr>
          </w:p>
          <w:p w14:paraId="3A22784B">
            <w:pPr>
              <w:spacing w:before="58" w:line="219" w:lineRule="auto"/>
              <w:ind w:left="344"/>
              <w:rPr>
                <w:rFonts w:ascii="宋体" w:hAnsi="宋体" w:eastAsia="宋体" w:cs="宋体"/>
                <w:sz w:val="18"/>
                <w:szCs w:val="18"/>
              </w:rPr>
            </w:pPr>
            <w:r>
              <w:rPr>
                <w:rFonts w:ascii="宋体" w:hAnsi="宋体" w:eastAsia="宋体" w:cs="宋体"/>
                <w:color w:val="212529"/>
                <w:spacing w:val="-3"/>
                <w:sz w:val="18"/>
                <w:szCs w:val="18"/>
              </w:rPr>
              <w:t>科目名称</w:t>
            </w:r>
          </w:p>
        </w:tc>
        <w:tc>
          <w:tcPr>
            <w:tcW w:w="971" w:type="dxa"/>
            <w:vMerge w:val="restart"/>
            <w:tcBorders>
              <w:bottom w:val="nil"/>
            </w:tcBorders>
            <w:vAlign w:val="top"/>
          </w:tcPr>
          <w:p w14:paraId="7E317290">
            <w:pPr>
              <w:pStyle w:val="6"/>
              <w:spacing w:line="265" w:lineRule="auto"/>
            </w:pPr>
          </w:p>
          <w:p w14:paraId="01959B4E">
            <w:pPr>
              <w:spacing w:before="59" w:line="221" w:lineRule="auto"/>
              <w:ind w:left="304"/>
              <w:rPr>
                <w:rFonts w:ascii="宋体" w:hAnsi="宋体" w:eastAsia="宋体" w:cs="宋体"/>
                <w:sz w:val="18"/>
                <w:szCs w:val="18"/>
              </w:rPr>
            </w:pPr>
            <w:r>
              <w:rPr>
                <w:rFonts w:ascii="宋体" w:hAnsi="宋体" w:eastAsia="宋体" w:cs="宋体"/>
                <w:color w:val="212529"/>
                <w:spacing w:val="-5"/>
                <w:sz w:val="18"/>
                <w:szCs w:val="18"/>
              </w:rPr>
              <w:t>合计</w:t>
            </w:r>
          </w:p>
        </w:tc>
        <w:tc>
          <w:tcPr>
            <w:tcW w:w="923" w:type="dxa"/>
            <w:vMerge w:val="restart"/>
            <w:tcBorders>
              <w:bottom w:val="nil"/>
            </w:tcBorders>
            <w:vAlign w:val="top"/>
          </w:tcPr>
          <w:p w14:paraId="3F01F2E1">
            <w:pPr>
              <w:pStyle w:val="6"/>
              <w:spacing w:line="265" w:lineRule="auto"/>
            </w:pPr>
          </w:p>
          <w:p w14:paraId="7067AA58">
            <w:pPr>
              <w:spacing w:before="58" w:line="219" w:lineRule="auto"/>
              <w:ind w:left="101"/>
              <w:rPr>
                <w:rFonts w:ascii="宋体" w:hAnsi="宋体" w:eastAsia="宋体" w:cs="宋体"/>
                <w:sz w:val="18"/>
                <w:szCs w:val="18"/>
              </w:rPr>
            </w:pPr>
            <w:r>
              <w:rPr>
                <w:rFonts w:ascii="宋体" w:hAnsi="宋体" w:eastAsia="宋体" w:cs="宋体"/>
                <w:color w:val="212529"/>
                <w:spacing w:val="-3"/>
                <w:sz w:val="18"/>
                <w:szCs w:val="18"/>
              </w:rPr>
              <w:t>基本支出</w:t>
            </w:r>
          </w:p>
        </w:tc>
        <w:tc>
          <w:tcPr>
            <w:tcW w:w="1013" w:type="dxa"/>
            <w:vMerge w:val="restart"/>
            <w:tcBorders>
              <w:bottom w:val="nil"/>
            </w:tcBorders>
            <w:vAlign w:val="top"/>
          </w:tcPr>
          <w:p w14:paraId="63D8B535">
            <w:pPr>
              <w:pStyle w:val="6"/>
              <w:spacing w:line="265" w:lineRule="auto"/>
            </w:pPr>
          </w:p>
          <w:p w14:paraId="5F62178B">
            <w:pPr>
              <w:spacing w:before="59" w:line="220" w:lineRule="auto"/>
              <w:ind w:left="147"/>
              <w:rPr>
                <w:rFonts w:ascii="宋体" w:hAnsi="宋体" w:eastAsia="宋体" w:cs="宋体"/>
                <w:sz w:val="18"/>
                <w:szCs w:val="18"/>
              </w:rPr>
            </w:pPr>
            <w:r>
              <w:rPr>
                <w:rFonts w:ascii="宋体" w:hAnsi="宋体" w:eastAsia="宋体" w:cs="宋体"/>
                <w:color w:val="212529"/>
                <w:spacing w:val="-3"/>
                <w:sz w:val="18"/>
                <w:szCs w:val="18"/>
              </w:rPr>
              <w:t>项目支出</w:t>
            </w:r>
          </w:p>
        </w:tc>
      </w:tr>
      <w:tr w14:paraId="31098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13FA23C3">
            <w:pPr>
              <w:spacing w:before="110" w:line="219" w:lineRule="auto"/>
              <w:ind w:left="9"/>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1727" w:type="dxa"/>
            <w:vAlign w:val="top"/>
          </w:tcPr>
          <w:p w14:paraId="5EFD96B9">
            <w:pPr>
              <w:spacing w:before="110" w:line="219" w:lineRule="auto"/>
              <w:ind w:left="496"/>
              <w:rPr>
                <w:rFonts w:ascii="宋体" w:hAnsi="宋体" w:eastAsia="宋体" w:cs="宋体"/>
                <w:sz w:val="18"/>
                <w:szCs w:val="18"/>
              </w:rPr>
            </w:pPr>
            <w:r>
              <w:rPr>
                <w:rFonts w:ascii="宋体" w:hAnsi="宋体" w:eastAsia="宋体" w:cs="宋体"/>
                <w:color w:val="212529"/>
                <w:spacing w:val="-3"/>
                <w:sz w:val="18"/>
                <w:szCs w:val="18"/>
              </w:rPr>
              <w:t>科目名称</w:t>
            </w:r>
          </w:p>
        </w:tc>
        <w:tc>
          <w:tcPr>
            <w:tcW w:w="935" w:type="dxa"/>
            <w:vMerge w:val="continue"/>
            <w:tcBorders>
              <w:top w:val="nil"/>
            </w:tcBorders>
            <w:vAlign w:val="top"/>
          </w:tcPr>
          <w:p w14:paraId="1028AE1E">
            <w:pPr>
              <w:pStyle w:val="6"/>
            </w:pPr>
          </w:p>
        </w:tc>
        <w:tc>
          <w:tcPr>
            <w:tcW w:w="935" w:type="dxa"/>
            <w:vMerge w:val="continue"/>
            <w:tcBorders>
              <w:top w:val="nil"/>
            </w:tcBorders>
            <w:vAlign w:val="top"/>
          </w:tcPr>
          <w:p w14:paraId="2260BCE4">
            <w:pPr>
              <w:pStyle w:val="6"/>
            </w:pPr>
          </w:p>
        </w:tc>
        <w:tc>
          <w:tcPr>
            <w:tcW w:w="1415" w:type="dxa"/>
            <w:vMerge w:val="continue"/>
            <w:tcBorders>
              <w:top w:val="nil"/>
            </w:tcBorders>
            <w:vAlign w:val="top"/>
          </w:tcPr>
          <w:p w14:paraId="060ADCA3">
            <w:pPr>
              <w:pStyle w:val="6"/>
            </w:pPr>
          </w:p>
        </w:tc>
        <w:tc>
          <w:tcPr>
            <w:tcW w:w="971" w:type="dxa"/>
            <w:vMerge w:val="continue"/>
            <w:tcBorders>
              <w:top w:val="nil"/>
            </w:tcBorders>
            <w:vAlign w:val="top"/>
          </w:tcPr>
          <w:p w14:paraId="5EEE1BF3">
            <w:pPr>
              <w:pStyle w:val="6"/>
            </w:pPr>
          </w:p>
        </w:tc>
        <w:tc>
          <w:tcPr>
            <w:tcW w:w="923" w:type="dxa"/>
            <w:vMerge w:val="continue"/>
            <w:tcBorders>
              <w:top w:val="nil"/>
            </w:tcBorders>
            <w:vAlign w:val="top"/>
          </w:tcPr>
          <w:p w14:paraId="58B10866">
            <w:pPr>
              <w:pStyle w:val="6"/>
            </w:pPr>
          </w:p>
        </w:tc>
        <w:tc>
          <w:tcPr>
            <w:tcW w:w="1013" w:type="dxa"/>
            <w:vMerge w:val="continue"/>
            <w:tcBorders>
              <w:top w:val="nil"/>
            </w:tcBorders>
            <w:vAlign w:val="top"/>
          </w:tcPr>
          <w:p w14:paraId="3B70C397">
            <w:pPr>
              <w:pStyle w:val="6"/>
            </w:pPr>
          </w:p>
        </w:tc>
      </w:tr>
      <w:tr w14:paraId="4C544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6FF108AD">
            <w:pPr>
              <w:spacing w:before="111" w:line="221" w:lineRule="auto"/>
              <w:ind w:left="1228"/>
              <w:rPr>
                <w:rFonts w:ascii="宋体" w:hAnsi="宋体" w:eastAsia="宋体" w:cs="宋体"/>
                <w:sz w:val="18"/>
                <w:szCs w:val="18"/>
              </w:rPr>
            </w:pPr>
            <w:r>
              <w:rPr>
                <w:rFonts w:ascii="宋体" w:hAnsi="宋体" w:eastAsia="宋体" w:cs="宋体"/>
                <w:color w:val="212529"/>
                <w:spacing w:val="-5"/>
                <w:sz w:val="18"/>
                <w:szCs w:val="18"/>
              </w:rPr>
              <w:t>合计</w:t>
            </w:r>
          </w:p>
        </w:tc>
        <w:tc>
          <w:tcPr>
            <w:tcW w:w="935" w:type="dxa"/>
            <w:vAlign w:val="top"/>
          </w:tcPr>
          <w:p w14:paraId="42B3ACA1">
            <w:pPr>
              <w:pStyle w:val="6"/>
            </w:pPr>
          </w:p>
        </w:tc>
        <w:tc>
          <w:tcPr>
            <w:tcW w:w="935" w:type="dxa"/>
            <w:vAlign w:val="top"/>
          </w:tcPr>
          <w:p w14:paraId="26004E6D">
            <w:pPr>
              <w:pStyle w:val="6"/>
            </w:pPr>
          </w:p>
        </w:tc>
        <w:tc>
          <w:tcPr>
            <w:tcW w:w="1415" w:type="dxa"/>
            <w:vAlign w:val="top"/>
          </w:tcPr>
          <w:p w14:paraId="56D05AB1">
            <w:pPr>
              <w:pStyle w:val="6"/>
            </w:pPr>
          </w:p>
        </w:tc>
        <w:tc>
          <w:tcPr>
            <w:tcW w:w="971" w:type="dxa"/>
            <w:vAlign w:val="top"/>
          </w:tcPr>
          <w:p w14:paraId="77040B23">
            <w:pPr>
              <w:pStyle w:val="6"/>
            </w:pPr>
          </w:p>
        </w:tc>
        <w:tc>
          <w:tcPr>
            <w:tcW w:w="923" w:type="dxa"/>
            <w:vAlign w:val="top"/>
          </w:tcPr>
          <w:p w14:paraId="45B1E534">
            <w:pPr>
              <w:pStyle w:val="6"/>
            </w:pPr>
          </w:p>
        </w:tc>
        <w:tc>
          <w:tcPr>
            <w:tcW w:w="1013" w:type="dxa"/>
            <w:vAlign w:val="top"/>
          </w:tcPr>
          <w:p w14:paraId="5E2EDAF4">
            <w:pPr>
              <w:pStyle w:val="6"/>
            </w:pPr>
          </w:p>
        </w:tc>
      </w:tr>
      <w:tr w14:paraId="0D4C9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5CE3D59B">
            <w:pPr>
              <w:pStyle w:val="6"/>
            </w:pPr>
          </w:p>
        </w:tc>
        <w:tc>
          <w:tcPr>
            <w:tcW w:w="1727" w:type="dxa"/>
            <w:vAlign w:val="top"/>
          </w:tcPr>
          <w:p w14:paraId="42A7F936">
            <w:pPr>
              <w:pStyle w:val="6"/>
            </w:pPr>
          </w:p>
        </w:tc>
        <w:tc>
          <w:tcPr>
            <w:tcW w:w="935" w:type="dxa"/>
            <w:vAlign w:val="top"/>
          </w:tcPr>
          <w:p w14:paraId="1B6E1AFE">
            <w:pPr>
              <w:pStyle w:val="6"/>
            </w:pPr>
          </w:p>
        </w:tc>
        <w:tc>
          <w:tcPr>
            <w:tcW w:w="935" w:type="dxa"/>
            <w:vAlign w:val="top"/>
          </w:tcPr>
          <w:p w14:paraId="51DB95DB">
            <w:pPr>
              <w:pStyle w:val="6"/>
            </w:pPr>
          </w:p>
        </w:tc>
        <w:tc>
          <w:tcPr>
            <w:tcW w:w="1415" w:type="dxa"/>
            <w:vAlign w:val="top"/>
          </w:tcPr>
          <w:p w14:paraId="4DD10F80">
            <w:pPr>
              <w:pStyle w:val="6"/>
            </w:pPr>
          </w:p>
        </w:tc>
        <w:tc>
          <w:tcPr>
            <w:tcW w:w="971" w:type="dxa"/>
            <w:vAlign w:val="top"/>
          </w:tcPr>
          <w:p w14:paraId="76443AC5">
            <w:pPr>
              <w:pStyle w:val="6"/>
            </w:pPr>
          </w:p>
        </w:tc>
        <w:tc>
          <w:tcPr>
            <w:tcW w:w="923" w:type="dxa"/>
            <w:vAlign w:val="top"/>
          </w:tcPr>
          <w:p w14:paraId="574DE3E6">
            <w:pPr>
              <w:pStyle w:val="6"/>
            </w:pPr>
          </w:p>
        </w:tc>
        <w:tc>
          <w:tcPr>
            <w:tcW w:w="1013" w:type="dxa"/>
            <w:vAlign w:val="top"/>
          </w:tcPr>
          <w:p w14:paraId="71AC398B">
            <w:pPr>
              <w:pStyle w:val="6"/>
            </w:pPr>
          </w:p>
        </w:tc>
      </w:tr>
      <w:tr w14:paraId="589A2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left w:val="single" w:color="FFFFFF" w:sz="2" w:space="0"/>
              <w:bottom w:val="single" w:color="FFFFFF" w:sz="4" w:space="0"/>
              <w:right w:val="single" w:color="FFFFFF" w:sz="2" w:space="0"/>
            </w:tcBorders>
            <w:vAlign w:val="top"/>
          </w:tcPr>
          <w:p w14:paraId="1B5F62A7">
            <w:pPr>
              <w:spacing w:before="114" w:line="219" w:lineRule="auto"/>
              <w:ind w:left="11"/>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5E476548">
      <w:pPr>
        <w:spacing w:before="58"/>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71"/>
        <w:gridCol w:w="1474"/>
        <w:gridCol w:w="1391"/>
        <w:gridCol w:w="1295"/>
        <w:gridCol w:w="1385"/>
      </w:tblGrid>
      <w:tr w14:paraId="59492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471" w:type="dxa"/>
            <w:tcBorders>
              <w:top w:val="single" w:color="FFFFFF" w:sz="4" w:space="0"/>
              <w:left w:val="single" w:color="FFFFFF" w:sz="2" w:space="0"/>
              <w:bottom w:val="single" w:color="FFFFFF" w:sz="4" w:space="0"/>
              <w:right w:val="single" w:color="FFFFFF" w:sz="2" w:space="0"/>
            </w:tcBorders>
            <w:vAlign w:val="top"/>
          </w:tcPr>
          <w:p w14:paraId="7962BDEA">
            <w:pPr>
              <w:pStyle w:val="6"/>
            </w:pPr>
          </w:p>
        </w:tc>
        <w:tc>
          <w:tcPr>
            <w:tcW w:w="1474" w:type="dxa"/>
            <w:tcBorders>
              <w:top w:val="single" w:color="FFFFFF" w:sz="4" w:space="0"/>
              <w:left w:val="single" w:color="FFFFFF" w:sz="2" w:space="0"/>
              <w:bottom w:val="single" w:color="FFFFFF" w:sz="4" w:space="0"/>
              <w:right w:val="single" w:color="FFFFFF" w:sz="2" w:space="0"/>
            </w:tcBorders>
            <w:vAlign w:val="top"/>
          </w:tcPr>
          <w:p w14:paraId="45AB7B87">
            <w:pPr>
              <w:pStyle w:val="6"/>
            </w:pPr>
          </w:p>
        </w:tc>
        <w:tc>
          <w:tcPr>
            <w:tcW w:w="1391" w:type="dxa"/>
            <w:tcBorders>
              <w:top w:val="single" w:color="FFFFFF" w:sz="4" w:space="0"/>
              <w:left w:val="single" w:color="FFFFFF" w:sz="2" w:space="0"/>
              <w:bottom w:val="single" w:color="FFFFFF" w:sz="4" w:space="0"/>
              <w:right w:val="single" w:color="FFFFFF" w:sz="2" w:space="0"/>
            </w:tcBorders>
            <w:vAlign w:val="top"/>
          </w:tcPr>
          <w:p w14:paraId="73D3455B">
            <w:pPr>
              <w:pStyle w:val="6"/>
            </w:pPr>
          </w:p>
        </w:tc>
        <w:tc>
          <w:tcPr>
            <w:tcW w:w="1295" w:type="dxa"/>
            <w:tcBorders>
              <w:top w:val="single" w:color="FFFFFF" w:sz="4" w:space="0"/>
              <w:left w:val="single" w:color="FFFFFF" w:sz="2" w:space="0"/>
              <w:bottom w:val="single" w:color="FFFFFF" w:sz="4" w:space="0"/>
              <w:right w:val="single" w:color="FFFFFF" w:sz="2" w:space="0"/>
            </w:tcBorders>
            <w:vAlign w:val="top"/>
          </w:tcPr>
          <w:p w14:paraId="52F5FFB2">
            <w:pPr>
              <w:pStyle w:val="6"/>
            </w:pPr>
          </w:p>
        </w:tc>
        <w:tc>
          <w:tcPr>
            <w:tcW w:w="1385" w:type="dxa"/>
            <w:tcBorders>
              <w:top w:val="single" w:color="FFFFFF" w:sz="4" w:space="0"/>
              <w:left w:val="single" w:color="FFFFFF" w:sz="2" w:space="0"/>
              <w:bottom w:val="single" w:color="FFFFFF" w:sz="4" w:space="0"/>
              <w:right w:val="single" w:color="FFFFFF" w:sz="2" w:space="0"/>
            </w:tcBorders>
            <w:vAlign w:val="top"/>
          </w:tcPr>
          <w:p w14:paraId="2B5DE858">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预算公开表10</w:t>
            </w:r>
          </w:p>
        </w:tc>
      </w:tr>
      <w:tr w14:paraId="6019C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2BFD9067">
            <w:pPr>
              <w:spacing w:before="91" w:line="219" w:lineRule="auto"/>
              <w:ind w:left="2111"/>
              <w:outlineLvl w:val="1"/>
              <w:rPr>
                <w:rFonts w:ascii="宋体" w:hAnsi="宋体" w:eastAsia="宋体" w:cs="宋体"/>
                <w:sz w:val="24"/>
                <w:szCs w:val="24"/>
              </w:rPr>
            </w:pPr>
            <w:bookmarkStart w:id="21" w:name="bookmark14"/>
            <w:bookmarkEnd w:id="21"/>
            <w:r>
              <w:rPr>
                <w:rFonts w:ascii="宋体" w:hAnsi="宋体" w:eastAsia="宋体" w:cs="宋体"/>
                <w:color w:val="212529"/>
                <w:spacing w:val="-3"/>
                <w:sz w:val="24"/>
                <w:szCs w:val="24"/>
              </w:rPr>
              <w:t>2024年财政拨款安排“三公</w:t>
            </w:r>
            <w:r>
              <w:rPr>
                <w:rFonts w:ascii="宋体" w:hAnsi="宋体" w:eastAsia="宋体" w:cs="宋体"/>
                <w:color w:val="212529"/>
                <w:spacing w:val="-68"/>
                <w:sz w:val="24"/>
                <w:szCs w:val="24"/>
              </w:rPr>
              <w:t xml:space="preserve"> </w:t>
            </w:r>
            <w:r>
              <w:rPr>
                <w:rFonts w:ascii="宋体" w:hAnsi="宋体" w:eastAsia="宋体" w:cs="宋体"/>
                <w:color w:val="212529"/>
                <w:spacing w:val="-3"/>
                <w:sz w:val="24"/>
                <w:szCs w:val="24"/>
              </w:rPr>
              <w:t>”经费支出预算表</w:t>
            </w:r>
          </w:p>
        </w:tc>
      </w:tr>
      <w:tr w14:paraId="04C41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336" w:type="dxa"/>
            <w:gridSpan w:val="3"/>
            <w:tcBorders>
              <w:top w:val="single" w:color="FFFFFF" w:sz="4" w:space="0"/>
              <w:left w:val="single" w:color="FFFFFF" w:sz="2" w:space="0"/>
              <w:right w:val="single" w:color="FFFFFF" w:sz="2" w:space="0"/>
            </w:tcBorders>
            <w:vAlign w:val="top"/>
          </w:tcPr>
          <w:p w14:paraId="08C9B915">
            <w:pPr>
              <w:spacing w:before="127"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部门名称：中国共产党山西省兴县委员会宣传部</w:t>
            </w:r>
          </w:p>
        </w:tc>
        <w:tc>
          <w:tcPr>
            <w:tcW w:w="1295" w:type="dxa"/>
            <w:tcBorders>
              <w:top w:val="single" w:color="FFFFFF" w:sz="4" w:space="0"/>
              <w:left w:val="single" w:color="FFFFFF" w:sz="2" w:space="0"/>
              <w:right w:val="single" w:color="FFFFFF" w:sz="2" w:space="0"/>
            </w:tcBorders>
            <w:vAlign w:val="top"/>
          </w:tcPr>
          <w:p w14:paraId="6284E51E">
            <w:pPr>
              <w:pStyle w:val="6"/>
            </w:pPr>
          </w:p>
        </w:tc>
        <w:tc>
          <w:tcPr>
            <w:tcW w:w="1385" w:type="dxa"/>
            <w:tcBorders>
              <w:top w:val="single" w:color="FFFFFF" w:sz="4" w:space="0"/>
              <w:left w:val="single" w:color="FFFFFF" w:sz="2" w:space="0"/>
              <w:right w:val="single" w:color="FFFFFF" w:sz="2" w:space="0"/>
            </w:tcBorders>
            <w:vAlign w:val="top"/>
          </w:tcPr>
          <w:p w14:paraId="17B71409">
            <w:pPr>
              <w:spacing w:before="127"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3AED5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Merge w:val="restart"/>
            <w:tcBorders>
              <w:bottom w:val="nil"/>
            </w:tcBorders>
            <w:vAlign w:val="top"/>
          </w:tcPr>
          <w:p w14:paraId="67AE8A94">
            <w:pPr>
              <w:pStyle w:val="6"/>
              <w:spacing w:line="263" w:lineRule="auto"/>
            </w:pPr>
          </w:p>
          <w:p w14:paraId="27C62C60">
            <w:pPr>
              <w:spacing w:before="59" w:line="220" w:lineRule="auto"/>
              <w:ind w:left="1554"/>
              <w:rPr>
                <w:rFonts w:ascii="宋体" w:hAnsi="宋体" w:eastAsia="宋体" w:cs="宋体"/>
                <w:sz w:val="18"/>
                <w:szCs w:val="18"/>
              </w:rPr>
            </w:pPr>
            <w:r>
              <w:rPr>
                <w:rFonts w:ascii="宋体" w:hAnsi="宋体" w:eastAsia="宋体" w:cs="宋体"/>
                <w:color w:val="212529"/>
                <w:spacing w:val="-6"/>
                <w:sz w:val="18"/>
                <w:szCs w:val="18"/>
              </w:rPr>
              <w:t>项目</w:t>
            </w:r>
          </w:p>
        </w:tc>
        <w:tc>
          <w:tcPr>
            <w:tcW w:w="5545" w:type="dxa"/>
            <w:gridSpan w:val="4"/>
            <w:vAlign w:val="top"/>
          </w:tcPr>
          <w:p w14:paraId="562D5D17">
            <w:pPr>
              <w:spacing w:before="108" w:line="219" w:lineRule="auto"/>
              <w:ind w:left="2229"/>
              <w:rPr>
                <w:rFonts w:ascii="宋体" w:hAnsi="宋体" w:eastAsia="宋体" w:cs="宋体"/>
                <w:sz w:val="18"/>
                <w:szCs w:val="18"/>
              </w:rPr>
            </w:pPr>
            <w:r>
              <w:rPr>
                <w:rFonts w:ascii="宋体" w:hAnsi="宋体" w:eastAsia="宋体" w:cs="宋体"/>
                <w:color w:val="212529"/>
                <w:spacing w:val="-2"/>
                <w:sz w:val="18"/>
                <w:szCs w:val="18"/>
              </w:rPr>
              <w:t>2024年预算数</w:t>
            </w:r>
          </w:p>
        </w:tc>
      </w:tr>
      <w:tr w14:paraId="1E09F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Merge w:val="continue"/>
            <w:tcBorders>
              <w:top w:val="nil"/>
            </w:tcBorders>
            <w:vAlign w:val="top"/>
          </w:tcPr>
          <w:p w14:paraId="6EB36B37">
            <w:pPr>
              <w:pStyle w:val="6"/>
            </w:pPr>
          </w:p>
        </w:tc>
        <w:tc>
          <w:tcPr>
            <w:tcW w:w="1474" w:type="dxa"/>
            <w:vAlign w:val="top"/>
          </w:tcPr>
          <w:p w14:paraId="1AD97B24">
            <w:pPr>
              <w:spacing w:before="108" w:line="221" w:lineRule="auto"/>
              <w:ind w:left="553"/>
              <w:rPr>
                <w:rFonts w:ascii="宋体" w:hAnsi="宋体" w:eastAsia="宋体" w:cs="宋体"/>
                <w:sz w:val="18"/>
                <w:szCs w:val="18"/>
              </w:rPr>
            </w:pPr>
            <w:r>
              <w:rPr>
                <w:rFonts w:ascii="宋体" w:hAnsi="宋体" w:eastAsia="宋体" w:cs="宋体"/>
                <w:color w:val="212529"/>
                <w:spacing w:val="-5"/>
                <w:sz w:val="18"/>
                <w:szCs w:val="18"/>
              </w:rPr>
              <w:t>合计</w:t>
            </w:r>
          </w:p>
        </w:tc>
        <w:tc>
          <w:tcPr>
            <w:tcW w:w="1391" w:type="dxa"/>
            <w:vAlign w:val="top"/>
          </w:tcPr>
          <w:p w14:paraId="43390687">
            <w:pPr>
              <w:spacing w:before="109" w:line="219" w:lineRule="auto"/>
              <w:ind w:left="156"/>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95" w:type="dxa"/>
            <w:vAlign w:val="top"/>
          </w:tcPr>
          <w:p w14:paraId="73D804F8">
            <w:pPr>
              <w:spacing w:before="108" w:line="219" w:lineRule="auto"/>
              <w:ind w:left="16"/>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385" w:type="dxa"/>
            <w:vAlign w:val="top"/>
          </w:tcPr>
          <w:p w14:paraId="007DD49E">
            <w:pPr>
              <w:spacing w:before="1" w:line="209" w:lineRule="auto"/>
              <w:ind w:left="77"/>
              <w:rPr>
                <w:rFonts w:ascii="宋体" w:hAnsi="宋体" w:eastAsia="宋体" w:cs="宋体"/>
                <w:sz w:val="18"/>
                <w:szCs w:val="18"/>
              </w:rPr>
            </w:pPr>
            <w:r>
              <w:rPr>
                <w:rFonts w:ascii="宋体" w:hAnsi="宋体" w:eastAsia="宋体" w:cs="宋体"/>
                <w:color w:val="212529"/>
                <w:spacing w:val="-4"/>
                <w:sz w:val="18"/>
                <w:szCs w:val="18"/>
              </w:rPr>
              <w:t>国有资本经营预</w:t>
            </w:r>
          </w:p>
          <w:p w14:paraId="5E214CDE">
            <w:pPr>
              <w:spacing w:line="211" w:lineRule="auto"/>
              <w:ind w:left="601"/>
              <w:rPr>
                <w:rFonts w:ascii="宋体" w:hAnsi="宋体" w:eastAsia="宋体" w:cs="宋体"/>
                <w:sz w:val="18"/>
                <w:szCs w:val="18"/>
              </w:rPr>
            </w:pPr>
            <w:r>
              <w:rPr>
                <w:rFonts w:ascii="宋体" w:hAnsi="宋体" w:eastAsia="宋体" w:cs="宋体"/>
                <w:color w:val="212529"/>
                <w:sz w:val="18"/>
                <w:szCs w:val="18"/>
              </w:rPr>
              <w:t>算</w:t>
            </w:r>
          </w:p>
        </w:tc>
      </w:tr>
      <w:tr w14:paraId="0488D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3DCF4B3B">
            <w:pPr>
              <w:spacing w:before="110" w:line="220" w:lineRule="auto"/>
              <w:ind w:left="1031"/>
              <w:rPr>
                <w:rFonts w:ascii="宋体" w:hAnsi="宋体" w:eastAsia="宋体" w:cs="宋体"/>
                <w:sz w:val="18"/>
                <w:szCs w:val="18"/>
              </w:rPr>
            </w:pPr>
            <w:r>
              <w:rPr>
                <w:rFonts w:ascii="宋体" w:hAnsi="宋体" w:eastAsia="宋体" w:cs="宋体"/>
                <w:color w:val="212529"/>
                <w:spacing w:val="-1"/>
                <w:sz w:val="18"/>
                <w:szCs w:val="18"/>
              </w:rPr>
              <w:t>因公出国（境）费</w:t>
            </w:r>
          </w:p>
        </w:tc>
        <w:tc>
          <w:tcPr>
            <w:tcW w:w="1474" w:type="dxa"/>
            <w:vAlign w:val="top"/>
          </w:tcPr>
          <w:p w14:paraId="34DA912B">
            <w:pPr>
              <w:pStyle w:val="6"/>
            </w:pPr>
          </w:p>
        </w:tc>
        <w:tc>
          <w:tcPr>
            <w:tcW w:w="1391" w:type="dxa"/>
            <w:vAlign w:val="top"/>
          </w:tcPr>
          <w:p w14:paraId="3E2716D3">
            <w:pPr>
              <w:pStyle w:val="6"/>
            </w:pPr>
          </w:p>
        </w:tc>
        <w:tc>
          <w:tcPr>
            <w:tcW w:w="1295" w:type="dxa"/>
            <w:vAlign w:val="top"/>
          </w:tcPr>
          <w:p w14:paraId="5FDC5D97">
            <w:pPr>
              <w:pStyle w:val="6"/>
            </w:pPr>
          </w:p>
        </w:tc>
        <w:tc>
          <w:tcPr>
            <w:tcW w:w="1385" w:type="dxa"/>
            <w:vAlign w:val="top"/>
          </w:tcPr>
          <w:p w14:paraId="6427A78A">
            <w:pPr>
              <w:pStyle w:val="6"/>
            </w:pPr>
          </w:p>
        </w:tc>
      </w:tr>
      <w:tr w14:paraId="358C6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2ACED9B0">
            <w:pPr>
              <w:spacing w:before="111" w:line="219" w:lineRule="auto"/>
              <w:ind w:left="1292"/>
              <w:rPr>
                <w:rFonts w:ascii="宋体" w:hAnsi="宋体" w:eastAsia="宋体" w:cs="宋体"/>
                <w:sz w:val="18"/>
                <w:szCs w:val="18"/>
              </w:rPr>
            </w:pPr>
            <w:r>
              <w:rPr>
                <w:rFonts w:ascii="宋体" w:hAnsi="宋体" w:eastAsia="宋体" w:cs="宋体"/>
                <w:color w:val="212529"/>
                <w:spacing w:val="-3"/>
                <w:sz w:val="18"/>
                <w:szCs w:val="18"/>
              </w:rPr>
              <w:t>公务接待费</w:t>
            </w:r>
          </w:p>
        </w:tc>
        <w:tc>
          <w:tcPr>
            <w:tcW w:w="1474" w:type="dxa"/>
            <w:vAlign w:val="top"/>
          </w:tcPr>
          <w:p w14:paraId="74543B35">
            <w:pPr>
              <w:pStyle w:val="6"/>
            </w:pPr>
          </w:p>
        </w:tc>
        <w:tc>
          <w:tcPr>
            <w:tcW w:w="1391" w:type="dxa"/>
            <w:vAlign w:val="top"/>
          </w:tcPr>
          <w:p w14:paraId="1A1C9513">
            <w:pPr>
              <w:pStyle w:val="6"/>
            </w:pPr>
          </w:p>
        </w:tc>
        <w:tc>
          <w:tcPr>
            <w:tcW w:w="1295" w:type="dxa"/>
            <w:vAlign w:val="top"/>
          </w:tcPr>
          <w:p w14:paraId="48A78853">
            <w:pPr>
              <w:pStyle w:val="6"/>
            </w:pPr>
          </w:p>
        </w:tc>
        <w:tc>
          <w:tcPr>
            <w:tcW w:w="1385" w:type="dxa"/>
            <w:vAlign w:val="top"/>
          </w:tcPr>
          <w:p w14:paraId="21A101CB">
            <w:pPr>
              <w:pStyle w:val="6"/>
            </w:pPr>
          </w:p>
        </w:tc>
      </w:tr>
      <w:tr w14:paraId="4E43B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471" w:type="dxa"/>
            <w:vAlign w:val="top"/>
          </w:tcPr>
          <w:p w14:paraId="51D66F98">
            <w:pPr>
              <w:spacing w:before="112" w:line="219" w:lineRule="auto"/>
              <w:ind w:left="842"/>
              <w:rPr>
                <w:rFonts w:ascii="宋体" w:hAnsi="宋体" w:eastAsia="宋体" w:cs="宋体"/>
                <w:sz w:val="18"/>
                <w:szCs w:val="18"/>
              </w:rPr>
            </w:pPr>
            <w:r>
              <w:rPr>
                <w:rFonts w:ascii="宋体" w:hAnsi="宋体" w:eastAsia="宋体" w:cs="宋体"/>
                <w:color w:val="212529"/>
                <w:spacing w:val="-2"/>
                <w:sz w:val="18"/>
                <w:szCs w:val="18"/>
              </w:rPr>
              <w:t>公务用车购置及运行费</w:t>
            </w:r>
          </w:p>
        </w:tc>
        <w:tc>
          <w:tcPr>
            <w:tcW w:w="1474" w:type="dxa"/>
            <w:vAlign w:val="top"/>
          </w:tcPr>
          <w:p w14:paraId="3B74C0CB">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91" w:type="dxa"/>
            <w:vAlign w:val="top"/>
          </w:tcPr>
          <w:p w14:paraId="7A0D847C">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95" w:type="dxa"/>
            <w:vAlign w:val="top"/>
          </w:tcPr>
          <w:p w14:paraId="4A21ACE3">
            <w:pPr>
              <w:pStyle w:val="6"/>
            </w:pPr>
          </w:p>
        </w:tc>
        <w:tc>
          <w:tcPr>
            <w:tcW w:w="1385" w:type="dxa"/>
            <w:vAlign w:val="top"/>
          </w:tcPr>
          <w:p w14:paraId="7DA81905">
            <w:pPr>
              <w:pStyle w:val="6"/>
            </w:pPr>
          </w:p>
        </w:tc>
      </w:tr>
      <w:tr w14:paraId="30BCD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397066CF">
            <w:pPr>
              <w:spacing w:before="112" w:line="217" w:lineRule="auto"/>
              <w:ind w:left="1016"/>
              <w:rPr>
                <w:rFonts w:ascii="宋体" w:hAnsi="宋体" w:eastAsia="宋体" w:cs="宋体"/>
                <w:sz w:val="18"/>
                <w:szCs w:val="18"/>
              </w:rPr>
            </w:pPr>
            <w:r>
              <w:rPr>
                <w:rFonts w:ascii="宋体" w:hAnsi="宋体" w:eastAsia="宋体" w:cs="宋体"/>
                <w:color w:val="212529"/>
                <w:spacing w:val="-1"/>
                <w:sz w:val="18"/>
                <w:szCs w:val="18"/>
              </w:rPr>
              <w:t>①公务用车购置费</w:t>
            </w:r>
          </w:p>
        </w:tc>
        <w:tc>
          <w:tcPr>
            <w:tcW w:w="1474" w:type="dxa"/>
            <w:vAlign w:val="top"/>
          </w:tcPr>
          <w:p w14:paraId="1E478D87">
            <w:pPr>
              <w:pStyle w:val="6"/>
            </w:pPr>
          </w:p>
        </w:tc>
        <w:tc>
          <w:tcPr>
            <w:tcW w:w="1391" w:type="dxa"/>
            <w:vAlign w:val="top"/>
          </w:tcPr>
          <w:p w14:paraId="7C1E11BE">
            <w:pPr>
              <w:pStyle w:val="6"/>
            </w:pPr>
          </w:p>
        </w:tc>
        <w:tc>
          <w:tcPr>
            <w:tcW w:w="1295" w:type="dxa"/>
            <w:vAlign w:val="top"/>
          </w:tcPr>
          <w:p w14:paraId="19FDD89E">
            <w:pPr>
              <w:pStyle w:val="6"/>
            </w:pPr>
          </w:p>
        </w:tc>
        <w:tc>
          <w:tcPr>
            <w:tcW w:w="1385" w:type="dxa"/>
            <w:vAlign w:val="top"/>
          </w:tcPr>
          <w:p w14:paraId="2A509D98">
            <w:pPr>
              <w:pStyle w:val="6"/>
            </w:pPr>
          </w:p>
        </w:tc>
      </w:tr>
      <w:tr w14:paraId="176AB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58D85692">
            <w:pPr>
              <w:spacing w:before="113" w:line="217" w:lineRule="auto"/>
              <w:ind w:left="835"/>
              <w:rPr>
                <w:rFonts w:ascii="宋体" w:hAnsi="宋体" w:eastAsia="宋体" w:cs="宋体"/>
                <w:sz w:val="18"/>
                <w:szCs w:val="18"/>
              </w:rPr>
            </w:pPr>
            <w:r>
              <w:rPr>
                <w:rFonts w:ascii="宋体" w:hAnsi="宋体" w:eastAsia="宋体" w:cs="宋体"/>
                <w:color w:val="212529"/>
                <w:spacing w:val="-1"/>
                <w:sz w:val="18"/>
                <w:szCs w:val="18"/>
              </w:rPr>
              <w:t>②公务用车运行维护费</w:t>
            </w:r>
          </w:p>
        </w:tc>
        <w:tc>
          <w:tcPr>
            <w:tcW w:w="1474" w:type="dxa"/>
            <w:vAlign w:val="top"/>
          </w:tcPr>
          <w:p w14:paraId="262D7600">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91" w:type="dxa"/>
            <w:vAlign w:val="top"/>
          </w:tcPr>
          <w:p w14:paraId="27234DD0">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95" w:type="dxa"/>
            <w:vAlign w:val="top"/>
          </w:tcPr>
          <w:p w14:paraId="7333894F">
            <w:pPr>
              <w:pStyle w:val="6"/>
            </w:pPr>
          </w:p>
        </w:tc>
        <w:tc>
          <w:tcPr>
            <w:tcW w:w="1385" w:type="dxa"/>
            <w:vAlign w:val="top"/>
          </w:tcPr>
          <w:p w14:paraId="12E67316">
            <w:pPr>
              <w:pStyle w:val="6"/>
            </w:pPr>
          </w:p>
        </w:tc>
      </w:tr>
      <w:tr w14:paraId="7146B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471" w:type="dxa"/>
            <w:vAlign w:val="top"/>
          </w:tcPr>
          <w:p w14:paraId="276D3B75">
            <w:pPr>
              <w:spacing w:before="114" w:line="221" w:lineRule="auto"/>
              <w:ind w:left="1552"/>
              <w:rPr>
                <w:rFonts w:ascii="宋体" w:hAnsi="宋体" w:eastAsia="宋体" w:cs="宋体"/>
                <w:sz w:val="18"/>
                <w:szCs w:val="18"/>
              </w:rPr>
            </w:pPr>
            <w:r>
              <w:rPr>
                <w:rFonts w:ascii="宋体" w:hAnsi="宋体" w:eastAsia="宋体" w:cs="宋体"/>
                <w:color w:val="212529"/>
                <w:spacing w:val="-5"/>
                <w:sz w:val="18"/>
                <w:szCs w:val="18"/>
              </w:rPr>
              <w:t>合计</w:t>
            </w:r>
          </w:p>
        </w:tc>
        <w:tc>
          <w:tcPr>
            <w:tcW w:w="1474" w:type="dxa"/>
            <w:vAlign w:val="top"/>
          </w:tcPr>
          <w:p w14:paraId="3AAFEB3A">
            <w:pPr>
              <w:spacing w:before="114"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91" w:type="dxa"/>
            <w:vAlign w:val="top"/>
          </w:tcPr>
          <w:p w14:paraId="27D01B33">
            <w:pPr>
              <w:spacing w:before="114"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95" w:type="dxa"/>
            <w:vAlign w:val="top"/>
          </w:tcPr>
          <w:p w14:paraId="30A78194">
            <w:pPr>
              <w:pStyle w:val="6"/>
            </w:pPr>
          </w:p>
        </w:tc>
        <w:tc>
          <w:tcPr>
            <w:tcW w:w="1385" w:type="dxa"/>
            <w:vAlign w:val="top"/>
          </w:tcPr>
          <w:p w14:paraId="07AB9186">
            <w:pPr>
              <w:pStyle w:val="6"/>
            </w:pPr>
          </w:p>
        </w:tc>
      </w:tr>
    </w:tbl>
    <w:p w14:paraId="5E74C744">
      <w:pPr>
        <w:pStyle w:val="2"/>
      </w:pPr>
    </w:p>
    <w:p w14:paraId="49F7A93A">
      <w:pPr>
        <w:sectPr>
          <w:headerReference r:id="rId31" w:type="default"/>
          <w:footerReference r:id="rId32" w:type="default"/>
          <w:pgSz w:w="11900" w:h="16840"/>
          <w:pgMar w:top="642" w:right="0" w:bottom="340" w:left="0" w:header="326" w:footer="111" w:gutter="0"/>
          <w:cols w:space="720" w:num="1"/>
        </w:sectPr>
      </w:pPr>
    </w:p>
    <w:p w14:paraId="569E64B0">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7"/>
        <w:gridCol w:w="1463"/>
        <w:gridCol w:w="1559"/>
        <w:gridCol w:w="1391"/>
        <w:gridCol w:w="1576"/>
      </w:tblGrid>
      <w:tr w14:paraId="0A350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027" w:type="dxa"/>
            <w:tcBorders>
              <w:top w:val="single" w:color="FFFFFF" w:sz="4" w:space="0"/>
              <w:left w:val="single" w:color="FFFFFF" w:sz="2" w:space="0"/>
              <w:bottom w:val="single" w:color="FFFFFF" w:sz="4" w:space="0"/>
              <w:right w:val="single" w:color="FFFFFF" w:sz="2" w:space="0"/>
            </w:tcBorders>
            <w:vAlign w:val="top"/>
          </w:tcPr>
          <w:p w14:paraId="797AA392">
            <w:pPr>
              <w:pStyle w:val="6"/>
            </w:pPr>
          </w:p>
        </w:tc>
        <w:tc>
          <w:tcPr>
            <w:tcW w:w="1463" w:type="dxa"/>
            <w:tcBorders>
              <w:top w:val="nil"/>
              <w:left w:val="single" w:color="FFFFFF" w:sz="2" w:space="0"/>
              <w:bottom w:val="single" w:color="FFFFFF" w:sz="4" w:space="0"/>
              <w:right w:val="single" w:color="FFFFFF" w:sz="2" w:space="0"/>
            </w:tcBorders>
            <w:vAlign w:val="top"/>
          </w:tcPr>
          <w:p w14:paraId="4822CD3A">
            <w:pPr>
              <w:pStyle w:val="6"/>
            </w:pPr>
          </w:p>
        </w:tc>
        <w:tc>
          <w:tcPr>
            <w:tcW w:w="1559" w:type="dxa"/>
            <w:tcBorders>
              <w:top w:val="single" w:color="FFFFFF" w:sz="4" w:space="0"/>
              <w:left w:val="single" w:color="FFFFFF" w:sz="2" w:space="0"/>
              <w:bottom w:val="single" w:color="FFFFFF" w:sz="4" w:space="0"/>
              <w:right w:val="single" w:color="FFFFFF" w:sz="2" w:space="0"/>
            </w:tcBorders>
            <w:vAlign w:val="top"/>
          </w:tcPr>
          <w:p w14:paraId="6A978F41">
            <w:pPr>
              <w:pStyle w:val="6"/>
            </w:pPr>
          </w:p>
        </w:tc>
        <w:tc>
          <w:tcPr>
            <w:tcW w:w="1391" w:type="dxa"/>
            <w:tcBorders>
              <w:top w:val="single" w:color="FFFFFF" w:sz="4" w:space="0"/>
              <w:left w:val="single" w:color="FFFFFF" w:sz="2" w:space="0"/>
              <w:bottom w:val="single" w:color="FFFFFF" w:sz="4" w:space="0"/>
              <w:right w:val="single" w:color="FFFFFF" w:sz="2" w:space="0"/>
            </w:tcBorders>
            <w:vAlign w:val="top"/>
          </w:tcPr>
          <w:p w14:paraId="20629F61">
            <w:pPr>
              <w:pStyle w:val="6"/>
            </w:pPr>
          </w:p>
        </w:tc>
        <w:tc>
          <w:tcPr>
            <w:tcW w:w="1576" w:type="dxa"/>
            <w:tcBorders>
              <w:top w:val="single" w:color="FFFFFF" w:sz="4" w:space="0"/>
              <w:left w:val="single" w:color="FFFFFF" w:sz="2" w:space="0"/>
              <w:bottom w:val="single" w:color="FFFFFF" w:sz="4" w:space="0"/>
              <w:right w:val="single" w:color="FFFFFF" w:sz="2" w:space="0"/>
            </w:tcBorders>
            <w:vAlign w:val="top"/>
          </w:tcPr>
          <w:p w14:paraId="3F958696">
            <w:pPr>
              <w:spacing w:before="1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预算公开表11</w:t>
            </w:r>
          </w:p>
        </w:tc>
      </w:tr>
      <w:tr w14:paraId="48E10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5F73B9CB">
            <w:pPr>
              <w:spacing w:before="91" w:line="219" w:lineRule="auto"/>
              <w:ind w:left="2351"/>
              <w:outlineLvl w:val="1"/>
              <w:rPr>
                <w:rFonts w:ascii="宋体" w:hAnsi="宋体" w:eastAsia="宋体" w:cs="宋体"/>
                <w:sz w:val="24"/>
                <w:szCs w:val="24"/>
              </w:rPr>
            </w:pPr>
            <w:bookmarkStart w:id="22" w:name="bookmark15"/>
            <w:bookmarkEnd w:id="22"/>
            <w:r>
              <w:rPr>
                <w:rFonts w:ascii="宋体" w:hAnsi="宋体" w:eastAsia="宋体" w:cs="宋体"/>
                <w:color w:val="212529"/>
                <w:spacing w:val="-1"/>
                <w:sz w:val="24"/>
                <w:szCs w:val="24"/>
              </w:rPr>
              <w:t>2024年财政拨款安排机关运行经费预算表</w:t>
            </w:r>
          </w:p>
        </w:tc>
      </w:tr>
      <w:tr w14:paraId="2F670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027" w:type="dxa"/>
            <w:tcBorders>
              <w:top w:val="single" w:color="FFFFFF" w:sz="4" w:space="0"/>
              <w:left w:val="single" w:color="FFFFFF" w:sz="2" w:space="0"/>
              <w:right w:val="single" w:color="FFFFFF" w:sz="2" w:space="0"/>
            </w:tcBorders>
            <w:vAlign w:val="top"/>
          </w:tcPr>
          <w:p w14:paraId="1BB650AB">
            <w:pPr>
              <w:spacing w:before="32" w:line="224" w:lineRule="auto"/>
              <w:ind w:left="9" w:right="53" w:firstLine="3"/>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w:t>
            </w:r>
            <w:r>
              <w:rPr>
                <w:rFonts w:ascii="宋体" w:hAnsi="宋体" w:eastAsia="宋体" w:cs="宋体"/>
                <w:color w:val="212529"/>
                <w:spacing w:val="9"/>
                <w:sz w:val="15"/>
                <w:szCs w:val="15"/>
              </w:rPr>
              <w:t xml:space="preserve"> </w:t>
            </w:r>
            <w:r>
              <w:rPr>
                <w:rFonts w:ascii="宋体" w:hAnsi="宋体" w:eastAsia="宋体" w:cs="宋体"/>
                <w:color w:val="212529"/>
                <w:spacing w:val="3"/>
                <w:sz w:val="15"/>
                <w:szCs w:val="15"/>
              </w:rPr>
              <w:t>传部</w:t>
            </w:r>
          </w:p>
        </w:tc>
        <w:tc>
          <w:tcPr>
            <w:tcW w:w="1463" w:type="dxa"/>
            <w:tcBorders>
              <w:top w:val="single" w:color="FFFFFF" w:sz="4" w:space="0"/>
              <w:left w:val="single" w:color="FFFFFF" w:sz="2" w:space="0"/>
              <w:right w:val="single" w:color="FFFFFF" w:sz="2" w:space="0"/>
            </w:tcBorders>
            <w:vAlign w:val="top"/>
          </w:tcPr>
          <w:p w14:paraId="1124E950">
            <w:pPr>
              <w:pStyle w:val="6"/>
            </w:pPr>
          </w:p>
        </w:tc>
        <w:tc>
          <w:tcPr>
            <w:tcW w:w="1559" w:type="dxa"/>
            <w:tcBorders>
              <w:top w:val="single" w:color="FFFFFF" w:sz="4" w:space="0"/>
              <w:left w:val="single" w:color="FFFFFF" w:sz="2" w:space="0"/>
              <w:right w:val="single" w:color="FFFFFF" w:sz="2" w:space="0"/>
            </w:tcBorders>
            <w:vAlign w:val="top"/>
          </w:tcPr>
          <w:p w14:paraId="1F0770F3">
            <w:pPr>
              <w:pStyle w:val="6"/>
            </w:pPr>
          </w:p>
        </w:tc>
        <w:tc>
          <w:tcPr>
            <w:tcW w:w="1391" w:type="dxa"/>
            <w:tcBorders>
              <w:top w:val="single" w:color="FFFFFF" w:sz="4" w:space="0"/>
              <w:left w:val="single" w:color="FFFFFF" w:sz="2" w:space="0"/>
              <w:right w:val="single" w:color="FFFFFF" w:sz="2" w:space="0"/>
            </w:tcBorders>
            <w:vAlign w:val="top"/>
          </w:tcPr>
          <w:p w14:paraId="572E59ED">
            <w:pPr>
              <w:pStyle w:val="6"/>
            </w:pPr>
          </w:p>
        </w:tc>
        <w:tc>
          <w:tcPr>
            <w:tcW w:w="1576" w:type="dxa"/>
            <w:tcBorders>
              <w:top w:val="single" w:color="FFFFFF" w:sz="4" w:space="0"/>
              <w:left w:val="single" w:color="FFFFFF" w:sz="2" w:space="0"/>
              <w:right w:val="single" w:color="FFFFFF" w:sz="2" w:space="0"/>
            </w:tcBorders>
            <w:vAlign w:val="top"/>
          </w:tcPr>
          <w:p w14:paraId="154969DB">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78CD5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Merge w:val="restart"/>
            <w:tcBorders>
              <w:bottom w:val="nil"/>
            </w:tcBorders>
            <w:vAlign w:val="top"/>
          </w:tcPr>
          <w:p w14:paraId="3A6F0AD9">
            <w:pPr>
              <w:pStyle w:val="6"/>
              <w:spacing w:line="266" w:lineRule="auto"/>
            </w:pPr>
          </w:p>
          <w:p w14:paraId="4A8AE9E9">
            <w:pPr>
              <w:spacing w:before="59" w:line="220" w:lineRule="auto"/>
              <w:ind w:left="1150"/>
              <w:rPr>
                <w:rFonts w:ascii="宋体" w:hAnsi="宋体" w:eastAsia="宋体" w:cs="宋体"/>
                <w:sz w:val="18"/>
                <w:szCs w:val="18"/>
              </w:rPr>
            </w:pPr>
            <w:r>
              <w:rPr>
                <w:rFonts w:ascii="宋体" w:hAnsi="宋体" w:eastAsia="宋体" w:cs="宋体"/>
                <w:color w:val="212529"/>
                <w:spacing w:val="-3"/>
                <w:sz w:val="18"/>
                <w:szCs w:val="18"/>
              </w:rPr>
              <w:t>单位名称</w:t>
            </w:r>
          </w:p>
        </w:tc>
        <w:tc>
          <w:tcPr>
            <w:tcW w:w="5989" w:type="dxa"/>
            <w:gridSpan w:val="4"/>
            <w:vAlign w:val="top"/>
          </w:tcPr>
          <w:p w14:paraId="3E1B6135">
            <w:pPr>
              <w:spacing w:before="111" w:line="219" w:lineRule="auto"/>
              <w:ind w:left="2541"/>
              <w:rPr>
                <w:rFonts w:ascii="宋体" w:hAnsi="宋体" w:eastAsia="宋体" w:cs="宋体"/>
                <w:sz w:val="18"/>
                <w:szCs w:val="18"/>
              </w:rPr>
            </w:pPr>
            <w:r>
              <w:rPr>
                <w:rFonts w:ascii="宋体" w:hAnsi="宋体" w:eastAsia="宋体" w:cs="宋体"/>
                <w:color w:val="212529"/>
                <w:spacing w:val="-2"/>
                <w:sz w:val="18"/>
                <w:szCs w:val="18"/>
              </w:rPr>
              <w:t>2024预算数</w:t>
            </w:r>
          </w:p>
        </w:tc>
      </w:tr>
      <w:tr w14:paraId="3AD26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Merge w:val="continue"/>
            <w:tcBorders>
              <w:top w:val="nil"/>
            </w:tcBorders>
            <w:vAlign w:val="top"/>
          </w:tcPr>
          <w:p w14:paraId="7C3E8C30">
            <w:pPr>
              <w:pStyle w:val="6"/>
            </w:pPr>
          </w:p>
        </w:tc>
        <w:tc>
          <w:tcPr>
            <w:tcW w:w="1463" w:type="dxa"/>
            <w:vAlign w:val="top"/>
          </w:tcPr>
          <w:p w14:paraId="79A6F75F">
            <w:pPr>
              <w:spacing w:before="111" w:line="221" w:lineRule="auto"/>
              <w:ind w:left="547"/>
              <w:rPr>
                <w:rFonts w:ascii="宋体" w:hAnsi="宋体" w:eastAsia="宋体" w:cs="宋体"/>
                <w:sz w:val="18"/>
                <w:szCs w:val="18"/>
              </w:rPr>
            </w:pPr>
            <w:r>
              <w:rPr>
                <w:rFonts w:ascii="宋体" w:hAnsi="宋体" w:eastAsia="宋体" w:cs="宋体"/>
                <w:color w:val="212529"/>
                <w:spacing w:val="-5"/>
                <w:sz w:val="18"/>
                <w:szCs w:val="18"/>
              </w:rPr>
              <w:t>合计</w:t>
            </w:r>
          </w:p>
        </w:tc>
        <w:tc>
          <w:tcPr>
            <w:tcW w:w="1559" w:type="dxa"/>
            <w:vAlign w:val="top"/>
          </w:tcPr>
          <w:p w14:paraId="7A2F06EA">
            <w:pPr>
              <w:spacing w:before="112" w:line="219" w:lineRule="auto"/>
              <w:ind w:left="239"/>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391" w:type="dxa"/>
            <w:vAlign w:val="top"/>
          </w:tcPr>
          <w:p w14:paraId="1D26ABBA">
            <w:pPr>
              <w:spacing w:before="111" w:line="219" w:lineRule="auto"/>
              <w:ind w:left="63"/>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576" w:type="dxa"/>
            <w:vAlign w:val="top"/>
          </w:tcPr>
          <w:p w14:paraId="03776A0E">
            <w:pPr>
              <w:spacing w:before="111" w:line="219" w:lineRule="auto"/>
              <w:ind w:left="82"/>
              <w:rPr>
                <w:rFonts w:ascii="宋体" w:hAnsi="宋体" w:eastAsia="宋体" w:cs="宋体"/>
                <w:sz w:val="18"/>
                <w:szCs w:val="18"/>
              </w:rPr>
            </w:pPr>
            <w:r>
              <w:rPr>
                <w:rFonts w:ascii="宋体" w:hAnsi="宋体" w:eastAsia="宋体" w:cs="宋体"/>
                <w:color w:val="212529"/>
                <w:spacing w:val="-4"/>
                <w:sz w:val="18"/>
                <w:szCs w:val="18"/>
              </w:rPr>
              <w:t>国有资本经营预算</w:t>
            </w:r>
          </w:p>
        </w:tc>
      </w:tr>
      <w:tr w14:paraId="0A555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Align w:val="top"/>
          </w:tcPr>
          <w:p w14:paraId="17238529">
            <w:pPr>
              <w:spacing w:before="113" w:line="219" w:lineRule="auto"/>
              <w:ind w:left="1151"/>
              <w:rPr>
                <w:rFonts w:ascii="宋体" w:hAnsi="宋体" w:eastAsia="宋体" w:cs="宋体"/>
                <w:sz w:val="18"/>
                <w:szCs w:val="18"/>
              </w:rPr>
            </w:pPr>
            <w:r>
              <w:rPr>
                <w:rFonts w:ascii="宋体" w:hAnsi="宋体" w:eastAsia="宋体" w:cs="宋体"/>
                <w:color w:val="212529"/>
                <w:spacing w:val="-3"/>
                <w:sz w:val="18"/>
                <w:szCs w:val="18"/>
              </w:rPr>
              <w:t>部门合计</w:t>
            </w:r>
          </w:p>
        </w:tc>
        <w:tc>
          <w:tcPr>
            <w:tcW w:w="1463" w:type="dxa"/>
            <w:vAlign w:val="top"/>
          </w:tcPr>
          <w:p w14:paraId="5882C81B">
            <w:pPr>
              <w:spacing w:before="112"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40.42</w:t>
            </w:r>
          </w:p>
        </w:tc>
        <w:tc>
          <w:tcPr>
            <w:tcW w:w="1559" w:type="dxa"/>
            <w:vAlign w:val="top"/>
          </w:tcPr>
          <w:p w14:paraId="437ED43E">
            <w:pPr>
              <w:spacing w:before="112"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40.42</w:t>
            </w:r>
          </w:p>
        </w:tc>
        <w:tc>
          <w:tcPr>
            <w:tcW w:w="1391" w:type="dxa"/>
            <w:vAlign w:val="top"/>
          </w:tcPr>
          <w:p w14:paraId="7FE44A06">
            <w:pPr>
              <w:pStyle w:val="6"/>
            </w:pPr>
          </w:p>
        </w:tc>
        <w:tc>
          <w:tcPr>
            <w:tcW w:w="1576" w:type="dxa"/>
            <w:vAlign w:val="top"/>
          </w:tcPr>
          <w:p w14:paraId="24D5A978">
            <w:pPr>
              <w:pStyle w:val="6"/>
            </w:pPr>
          </w:p>
        </w:tc>
      </w:tr>
      <w:tr w14:paraId="4EBC8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027" w:type="dxa"/>
            <w:vAlign w:val="top"/>
          </w:tcPr>
          <w:p w14:paraId="3CA10AD7">
            <w:pPr>
              <w:spacing w:before="113" w:line="219" w:lineRule="auto"/>
              <w:ind w:left="25"/>
              <w:rPr>
                <w:rFonts w:ascii="宋体" w:hAnsi="宋体" w:eastAsia="宋体" w:cs="宋体"/>
                <w:sz w:val="18"/>
                <w:szCs w:val="18"/>
              </w:rPr>
            </w:pPr>
            <w:r>
              <w:rPr>
                <w:rFonts w:ascii="宋体" w:hAnsi="宋体" w:eastAsia="宋体" w:cs="宋体"/>
                <w:color w:val="212529"/>
                <w:spacing w:val="-2"/>
                <w:sz w:val="18"/>
                <w:szCs w:val="18"/>
              </w:rPr>
              <w:t>中国共产党山西省兴县委员会宣传部</w:t>
            </w:r>
          </w:p>
        </w:tc>
        <w:tc>
          <w:tcPr>
            <w:tcW w:w="1463" w:type="dxa"/>
            <w:vAlign w:val="top"/>
          </w:tcPr>
          <w:p w14:paraId="25BCE5B1">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40.42</w:t>
            </w:r>
          </w:p>
        </w:tc>
        <w:tc>
          <w:tcPr>
            <w:tcW w:w="1559" w:type="dxa"/>
            <w:vAlign w:val="top"/>
          </w:tcPr>
          <w:p w14:paraId="3C6B05E7">
            <w:pPr>
              <w:spacing w:before="11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40.42</w:t>
            </w:r>
          </w:p>
        </w:tc>
        <w:tc>
          <w:tcPr>
            <w:tcW w:w="1391" w:type="dxa"/>
            <w:vAlign w:val="top"/>
          </w:tcPr>
          <w:p w14:paraId="1B409E92">
            <w:pPr>
              <w:pStyle w:val="6"/>
            </w:pPr>
          </w:p>
        </w:tc>
        <w:tc>
          <w:tcPr>
            <w:tcW w:w="1576" w:type="dxa"/>
            <w:vAlign w:val="top"/>
          </w:tcPr>
          <w:p w14:paraId="3D25BC87">
            <w:pPr>
              <w:pStyle w:val="6"/>
            </w:pPr>
          </w:p>
        </w:tc>
      </w:tr>
    </w:tbl>
    <w:p w14:paraId="4D2843BF">
      <w:pPr>
        <w:pStyle w:val="2"/>
      </w:pPr>
    </w:p>
    <w:p w14:paraId="6FB39461">
      <w:pPr>
        <w:sectPr>
          <w:headerReference r:id="rId33" w:type="default"/>
          <w:footerReference r:id="rId34" w:type="default"/>
          <w:pgSz w:w="11900" w:h="16840"/>
          <w:pgMar w:top="642" w:right="0" w:bottom="340" w:left="0" w:header="326" w:footer="110" w:gutter="0"/>
          <w:cols w:space="720" w:num="1"/>
        </w:sectPr>
      </w:pPr>
    </w:p>
    <w:p w14:paraId="18161288">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84"/>
        <w:gridCol w:w="1307"/>
        <w:gridCol w:w="1319"/>
        <w:gridCol w:w="623"/>
        <w:gridCol w:w="1055"/>
        <w:gridCol w:w="1031"/>
        <w:gridCol w:w="797"/>
      </w:tblGrid>
      <w:tr w14:paraId="35DB9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84" w:type="dxa"/>
            <w:tcBorders>
              <w:top w:val="single" w:color="FFFFFF" w:sz="4" w:space="0"/>
              <w:left w:val="single" w:color="FFFFFF" w:sz="2" w:space="0"/>
              <w:bottom w:val="single" w:color="FFFFFF" w:sz="4" w:space="0"/>
              <w:right w:val="single" w:color="FFFFFF" w:sz="2" w:space="0"/>
            </w:tcBorders>
            <w:vAlign w:val="top"/>
          </w:tcPr>
          <w:p w14:paraId="11B3AE2D">
            <w:pPr>
              <w:pStyle w:val="6"/>
            </w:pPr>
          </w:p>
        </w:tc>
        <w:tc>
          <w:tcPr>
            <w:tcW w:w="1307" w:type="dxa"/>
            <w:tcBorders>
              <w:top w:val="single" w:color="FFFFFF" w:sz="4" w:space="0"/>
              <w:left w:val="single" w:color="FFFFFF" w:sz="2" w:space="0"/>
              <w:bottom w:val="single" w:color="FFFFFF" w:sz="4" w:space="0"/>
              <w:right w:val="single" w:color="FFFFFF" w:sz="2" w:space="0"/>
            </w:tcBorders>
            <w:vAlign w:val="top"/>
          </w:tcPr>
          <w:p w14:paraId="0FBBC89D">
            <w:pPr>
              <w:pStyle w:val="6"/>
            </w:pPr>
          </w:p>
        </w:tc>
        <w:tc>
          <w:tcPr>
            <w:tcW w:w="1319" w:type="dxa"/>
            <w:tcBorders>
              <w:top w:val="single" w:color="FFFFFF" w:sz="4" w:space="0"/>
              <w:left w:val="single" w:color="FFFFFF" w:sz="2" w:space="0"/>
              <w:bottom w:val="single" w:color="FFFFFF" w:sz="4" w:space="0"/>
              <w:right w:val="single" w:color="FFFFFF" w:sz="2" w:space="0"/>
            </w:tcBorders>
            <w:vAlign w:val="top"/>
          </w:tcPr>
          <w:p w14:paraId="5771D1FB">
            <w:pPr>
              <w:pStyle w:val="6"/>
            </w:pPr>
          </w:p>
        </w:tc>
        <w:tc>
          <w:tcPr>
            <w:tcW w:w="623" w:type="dxa"/>
            <w:tcBorders>
              <w:top w:val="single" w:color="FFFFFF" w:sz="4" w:space="0"/>
              <w:left w:val="single" w:color="FFFFFF" w:sz="2" w:space="0"/>
              <w:bottom w:val="single" w:color="FFFFFF" w:sz="4" w:space="0"/>
              <w:right w:val="single" w:color="FFFFFF" w:sz="2" w:space="0"/>
            </w:tcBorders>
            <w:vAlign w:val="top"/>
          </w:tcPr>
          <w:p w14:paraId="504B3CF5">
            <w:pPr>
              <w:pStyle w:val="6"/>
            </w:pPr>
          </w:p>
        </w:tc>
        <w:tc>
          <w:tcPr>
            <w:tcW w:w="1055" w:type="dxa"/>
            <w:tcBorders>
              <w:top w:val="single" w:color="FFFFFF" w:sz="4" w:space="0"/>
              <w:left w:val="single" w:color="FFFFFF" w:sz="2" w:space="0"/>
              <w:bottom w:val="single" w:color="FFFFFF" w:sz="4" w:space="0"/>
              <w:right w:val="single" w:color="FFFFFF" w:sz="2" w:space="0"/>
            </w:tcBorders>
            <w:vAlign w:val="top"/>
          </w:tcPr>
          <w:p w14:paraId="0583A76C">
            <w:pPr>
              <w:pStyle w:val="6"/>
            </w:pPr>
          </w:p>
        </w:tc>
        <w:tc>
          <w:tcPr>
            <w:tcW w:w="1828" w:type="dxa"/>
            <w:gridSpan w:val="2"/>
            <w:tcBorders>
              <w:top w:val="single" w:color="FFFFFF" w:sz="4" w:space="0"/>
              <w:left w:val="single" w:color="FFFFFF" w:sz="2" w:space="0"/>
              <w:bottom w:val="single" w:color="FFFFFF" w:sz="4" w:space="0"/>
              <w:right w:val="single" w:color="FFFFFF" w:sz="2" w:space="0"/>
            </w:tcBorders>
            <w:vAlign w:val="top"/>
          </w:tcPr>
          <w:p w14:paraId="57B4F128">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预算公开表12</w:t>
            </w:r>
          </w:p>
        </w:tc>
      </w:tr>
      <w:tr w14:paraId="45D3F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665FE63F">
            <w:pPr>
              <w:spacing w:before="90" w:line="219" w:lineRule="auto"/>
              <w:ind w:left="2591"/>
              <w:outlineLvl w:val="1"/>
              <w:rPr>
                <w:rFonts w:ascii="宋体" w:hAnsi="宋体" w:eastAsia="宋体" w:cs="宋体"/>
                <w:sz w:val="24"/>
                <w:szCs w:val="24"/>
              </w:rPr>
            </w:pPr>
            <w:bookmarkStart w:id="23" w:name="bookmark43"/>
            <w:bookmarkEnd w:id="23"/>
            <w:bookmarkStart w:id="24" w:name="bookmark16"/>
            <w:bookmarkEnd w:id="24"/>
            <w:r>
              <w:rPr>
                <w:rFonts w:ascii="宋体" w:hAnsi="宋体" w:eastAsia="宋体" w:cs="宋体"/>
                <w:color w:val="212529"/>
                <w:spacing w:val="-1"/>
                <w:sz w:val="24"/>
                <w:szCs w:val="24"/>
              </w:rPr>
              <w:t>2024年项目支出预算表（本年预算）</w:t>
            </w:r>
          </w:p>
        </w:tc>
      </w:tr>
      <w:tr w14:paraId="09209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188" w:type="dxa"/>
            <w:gridSpan w:val="5"/>
            <w:tcBorders>
              <w:top w:val="single" w:color="FFFFFF" w:sz="4" w:space="0"/>
            </w:tcBorders>
            <w:vAlign w:val="top"/>
          </w:tcPr>
          <w:p w14:paraId="1310D228">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部门名称：中国共产党山西省兴县委员会宣传部</w:t>
            </w:r>
          </w:p>
        </w:tc>
        <w:tc>
          <w:tcPr>
            <w:tcW w:w="1828" w:type="dxa"/>
            <w:gridSpan w:val="2"/>
            <w:tcBorders>
              <w:top w:val="single" w:color="FFFFFF" w:sz="4" w:space="0"/>
            </w:tcBorders>
            <w:vAlign w:val="top"/>
          </w:tcPr>
          <w:p w14:paraId="3E2AF9D5">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60BF5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Merge w:val="restart"/>
            <w:tcBorders>
              <w:bottom w:val="nil"/>
            </w:tcBorders>
            <w:vAlign w:val="top"/>
          </w:tcPr>
          <w:p w14:paraId="3DBB90BB">
            <w:pPr>
              <w:pStyle w:val="6"/>
              <w:spacing w:line="359" w:lineRule="auto"/>
            </w:pPr>
          </w:p>
          <w:p w14:paraId="10548AE5">
            <w:pPr>
              <w:spacing w:before="58" w:line="220" w:lineRule="auto"/>
              <w:ind w:left="1080"/>
              <w:rPr>
                <w:rFonts w:ascii="宋体" w:hAnsi="宋体" w:eastAsia="宋体" w:cs="宋体"/>
                <w:sz w:val="18"/>
                <w:szCs w:val="18"/>
              </w:rPr>
            </w:pPr>
            <w:r>
              <w:rPr>
                <w:rFonts w:ascii="宋体" w:hAnsi="宋体" w:eastAsia="宋体" w:cs="宋体"/>
                <w:color w:val="212529"/>
                <w:spacing w:val="-3"/>
                <w:sz w:val="18"/>
                <w:szCs w:val="18"/>
              </w:rPr>
              <w:t>项目名称</w:t>
            </w:r>
          </w:p>
        </w:tc>
        <w:tc>
          <w:tcPr>
            <w:tcW w:w="1307" w:type="dxa"/>
            <w:vMerge w:val="restart"/>
            <w:tcBorders>
              <w:bottom w:val="nil"/>
            </w:tcBorders>
            <w:vAlign w:val="top"/>
          </w:tcPr>
          <w:p w14:paraId="2C496090">
            <w:pPr>
              <w:pStyle w:val="6"/>
              <w:spacing w:line="358" w:lineRule="auto"/>
            </w:pPr>
          </w:p>
          <w:p w14:paraId="17E3982E">
            <w:pPr>
              <w:spacing w:before="59" w:line="221" w:lineRule="auto"/>
              <w:ind w:left="468"/>
              <w:rPr>
                <w:rFonts w:ascii="宋体" w:hAnsi="宋体" w:eastAsia="宋体" w:cs="宋体"/>
                <w:sz w:val="18"/>
                <w:szCs w:val="18"/>
              </w:rPr>
            </w:pPr>
            <w:r>
              <w:rPr>
                <w:rFonts w:ascii="宋体" w:hAnsi="宋体" w:eastAsia="宋体" w:cs="宋体"/>
                <w:color w:val="212529"/>
                <w:spacing w:val="-5"/>
                <w:sz w:val="18"/>
                <w:szCs w:val="18"/>
              </w:rPr>
              <w:t>合计</w:t>
            </w:r>
          </w:p>
        </w:tc>
        <w:tc>
          <w:tcPr>
            <w:tcW w:w="2997" w:type="dxa"/>
            <w:gridSpan w:val="3"/>
            <w:vAlign w:val="top"/>
          </w:tcPr>
          <w:p w14:paraId="496B09CB">
            <w:pPr>
              <w:spacing w:before="108" w:line="219" w:lineRule="auto"/>
              <w:ind w:left="867"/>
              <w:rPr>
                <w:rFonts w:ascii="宋体" w:hAnsi="宋体" w:eastAsia="宋体" w:cs="宋体"/>
                <w:sz w:val="18"/>
                <w:szCs w:val="18"/>
              </w:rPr>
            </w:pPr>
            <w:r>
              <w:rPr>
                <w:rFonts w:ascii="宋体" w:hAnsi="宋体" w:eastAsia="宋体" w:cs="宋体"/>
                <w:color w:val="212529"/>
                <w:spacing w:val="-2"/>
                <w:sz w:val="18"/>
                <w:szCs w:val="18"/>
              </w:rPr>
              <w:t>2024年财政拨款</w:t>
            </w:r>
          </w:p>
        </w:tc>
        <w:tc>
          <w:tcPr>
            <w:tcW w:w="1031" w:type="dxa"/>
            <w:vMerge w:val="restart"/>
            <w:tcBorders>
              <w:bottom w:val="nil"/>
            </w:tcBorders>
            <w:vAlign w:val="top"/>
          </w:tcPr>
          <w:p w14:paraId="24D2FA0A">
            <w:pPr>
              <w:pStyle w:val="6"/>
              <w:spacing w:line="252" w:lineRule="auto"/>
            </w:pPr>
          </w:p>
          <w:p w14:paraId="2D87FFCF">
            <w:pPr>
              <w:spacing w:before="58" w:line="209" w:lineRule="auto"/>
              <w:ind w:left="65"/>
              <w:rPr>
                <w:rFonts w:ascii="宋体" w:hAnsi="宋体" w:eastAsia="宋体" w:cs="宋体"/>
                <w:sz w:val="18"/>
                <w:szCs w:val="18"/>
              </w:rPr>
            </w:pPr>
            <w:r>
              <w:rPr>
                <w:rFonts w:ascii="宋体" w:hAnsi="宋体" w:eastAsia="宋体" w:cs="宋体"/>
                <w:color w:val="212529"/>
                <w:spacing w:val="-2"/>
                <w:sz w:val="18"/>
                <w:szCs w:val="18"/>
              </w:rPr>
              <w:t>财政专户管</w:t>
            </w:r>
          </w:p>
          <w:p w14:paraId="318CE54D">
            <w:pPr>
              <w:spacing w:line="220" w:lineRule="auto"/>
              <w:ind w:left="247"/>
              <w:rPr>
                <w:rFonts w:ascii="宋体" w:hAnsi="宋体" w:eastAsia="宋体" w:cs="宋体"/>
                <w:sz w:val="18"/>
                <w:szCs w:val="18"/>
              </w:rPr>
            </w:pPr>
            <w:r>
              <w:rPr>
                <w:rFonts w:ascii="宋体" w:hAnsi="宋体" w:eastAsia="宋体" w:cs="宋体"/>
                <w:color w:val="212529"/>
                <w:spacing w:val="-4"/>
                <w:sz w:val="18"/>
                <w:szCs w:val="18"/>
              </w:rPr>
              <w:t>理资金</w:t>
            </w:r>
          </w:p>
        </w:tc>
        <w:tc>
          <w:tcPr>
            <w:tcW w:w="797" w:type="dxa"/>
            <w:vMerge w:val="restart"/>
            <w:tcBorders>
              <w:bottom w:val="nil"/>
            </w:tcBorders>
            <w:vAlign w:val="top"/>
          </w:tcPr>
          <w:p w14:paraId="5937A951">
            <w:pPr>
              <w:pStyle w:val="6"/>
              <w:spacing w:line="359" w:lineRule="auto"/>
            </w:pPr>
          </w:p>
          <w:p w14:paraId="016E451A">
            <w:pPr>
              <w:spacing w:before="58" w:line="220" w:lineRule="auto"/>
              <w:ind w:left="37"/>
              <w:rPr>
                <w:rFonts w:ascii="宋体" w:hAnsi="宋体" w:eastAsia="宋体" w:cs="宋体"/>
                <w:sz w:val="18"/>
                <w:szCs w:val="18"/>
              </w:rPr>
            </w:pPr>
            <w:r>
              <w:rPr>
                <w:rFonts w:ascii="宋体" w:hAnsi="宋体" w:eastAsia="宋体" w:cs="宋体"/>
                <w:color w:val="212529"/>
                <w:spacing w:val="-3"/>
                <w:sz w:val="18"/>
                <w:szCs w:val="18"/>
              </w:rPr>
              <w:t>单位资金</w:t>
            </w:r>
          </w:p>
        </w:tc>
      </w:tr>
      <w:tr w14:paraId="022AD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884" w:type="dxa"/>
            <w:vMerge w:val="continue"/>
            <w:tcBorders>
              <w:top w:val="nil"/>
            </w:tcBorders>
            <w:vAlign w:val="top"/>
          </w:tcPr>
          <w:p w14:paraId="533CB0D8">
            <w:pPr>
              <w:pStyle w:val="6"/>
            </w:pPr>
          </w:p>
        </w:tc>
        <w:tc>
          <w:tcPr>
            <w:tcW w:w="1307" w:type="dxa"/>
            <w:vMerge w:val="continue"/>
            <w:tcBorders>
              <w:top w:val="nil"/>
            </w:tcBorders>
            <w:vAlign w:val="top"/>
          </w:tcPr>
          <w:p w14:paraId="55F21C37">
            <w:pPr>
              <w:pStyle w:val="6"/>
            </w:pPr>
          </w:p>
        </w:tc>
        <w:tc>
          <w:tcPr>
            <w:tcW w:w="1319" w:type="dxa"/>
            <w:vAlign w:val="top"/>
          </w:tcPr>
          <w:p w14:paraId="46CA0538">
            <w:pPr>
              <w:spacing w:before="204" w:line="219" w:lineRule="auto"/>
              <w:ind w:left="11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623" w:type="dxa"/>
            <w:vAlign w:val="top"/>
          </w:tcPr>
          <w:p w14:paraId="1D8C0F9F">
            <w:pPr>
              <w:spacing w:line="209" w:lineRule="auto"/>
              <w:ind w:left="37"/>
              <w:rPr>
                <w:rFonts w:ascii="宋体" w:hAnsi="宋体" w:eastAsia="宋体" w:cs="宋体"/>
                <w:sz w:val="18"/>
                <w:szCs w:val="18"/>
              </w:rPr>
            </w:pPr>
            <w:r>
              <w:rPr>
                <w:rFonts w:ascii="宋体" w:hAnsi="宋体" w:eastAsia="宋体" w:cs="宋体"/>
                <w:color w:val="212529"/>
                <w:spacing w:val="-3"/>
                <w:sz w:val="18"/>
                <w:szCs w:val="18"/>
              </w:rPr>
              <w:t>政府性</w:t>
            </w:r>
          </w:p>
          <w:p w14:paraId="57B6A184">
            <w:pPr>
              <w:spacing w:line="209" w:lineRule="auto"/>
              <w:ind w:left="38"/>
              <w:rPr>
                <w:rFonts w:ascii="宋体" w:hAnsi="宋体" w:eastAsia="宋体" w:cs="宋体"/>
                <w:sz w:val="18"/>
                <w:szCs w:val="18"/>
              </w:rPr>
            </w:pPr>
            <w:r>
              <w:rPr>
                <w:rFonts w:ascii="宋体" w:hAnsi="宋体" w:eastAsia="宋体" w:cs="宋体"/>
                <w:color w:val="212529"/>
                <w:spacing w:val="-3"/>
                <w:sz w:val="18"/>
                <w:szCs w:val="18"/>
              </w:rPr>
              <w:t>基金预</w:t>
            </w:r>
          </w:p>
          <w:p w14:paraId="231682DC">
            <w:pPr>
              <w:spacing w:line="200" w:lineRule="auto"/>
              <w:ind w:left="220"/>
              <w:rPr>
                <w:rFonts w:ascii="宋体" w:hAnsi="宋体" w:eastAsia="宋体" w:cs="宋体"/>
                <w:sz w:val="18"/>
                <w:szCs w:val="18"/>
              </w:rPr>
            </w:pPr>
            <w:r>
              <w:rPr>
                <w:rFonts w:ascii="宋体" w:hAnsi="宋体" w:eastAsia="宋体" w:cs="宋体"/>
                <w:color w:val="212529"/>
                <w:sz w:val="18"/>
                <w:szCs w:val="18"/>
              </w:rPr>
              <w:t>算</w:t>
            </w:r>
          </w:p>
        </w:tc>
        <w:tc>
          <w:tcPr>
            <w:tcW w:w="1055" w:type="dxa"/>
            <w:vAlign w:val="top"/>
          </w:tcPr>
          <w:p w14:paraId="3FD3046D">
            <w:pPr>
              <w:spacing w:before="96" w:line="209" w:lineRule="auto"/>
              <w:ind w:left="93"/>
              <w:rPr>
                <w:rFonts w:ascii="宋体" w:hAnsi="宋体" w:eastAsia="宋体" w:cs="宋体"/>
                <w:sz w:val="18"/>
                <w:szCs w:val="18"/>
              </w:rPr>
            </w:pPr>
            <w:r>
              <w:rPr>
                <w:rFonts w:ascii="宋体" w:hAnsi="宋体" w:eastAsia="宋体" w:cs="宋体"/>
                <w:color w:val="212529"/>
                <w:spacing w:val="-6"/>
                <w:sz w:val="18"/>
                <w:szCs w:val="18"/>
              </w:rPr>
              <w:t>国有资本经</w:t>
            </w:r>
          </w:p>
          <w:p w14:paraId="14393485">
            <w:pPr>
              <w:spacing w:line="219" w:lineRule="auto"/>
              <w:ind w:left="261"/>
              <w:rPr>
                <w:rFonts w:ascii="宋体" w:hAnsi="宋体" w:eastAsia="宋体" w:cs="宋体"/>
                <w:sz w:val="18"/>
                <w:szCs w:val="18"/>
              </w:rPr>
            </w:pPr>
            <w:r>
              <w:rPr>
                <w:rFonts w:ascii="宋体" w:hAnsi="宋体" w:eastAsia="宋体" w:cs="宋体"/>
                <w:color w:val="212529"/>
                <w:spacing w:val="-5"/>
                <w:sz w:val="18"/>
                <w:szCs w:val="18"/>
              </w:rPr>
              <w:t>营预算</w:t>
            </w:r>
          </w:p>
        </w:tc>
        <w:tc>
          <w:tcPr>
            <w:tcW w:w="1031" w:type="dxa"/>
            <w:vMerge w:val="continue"/>
            <w:tcBorders>
              <w:top w:val="nil"/>
            </w:tcBorders>
            <w:vAlign w:val="top"/>
          </w:tcPr>
          <w:p w14:paraId="0E57FBED">
            <w:pPr>
              <w:pStyle w:val="6"/>
            </w:pPr>
          </w:p>
        </w:tc>
        <w:tc>
          <w:tcPr>
            <w:tcW w:w="797" w:type="dxa"/>
            <w:vMerge w:val="continue"/>
            <w:tcBorders>
              <w:top w:val="nil"/>
            </w:tcBorders>
            <w:vAlign w:val="top"/>
          </w:tcPr>
          <w:p w14:paraId="08DF1A8F">
            <w:pPr>
              <w:pStyle w:val="6"/>
            </w:pPr>
          </w:p>
        </w:tc>
      </w:tr>
      <w:tr w14:paraId="7B61B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84" w:type="dxa"/>
            <w:vAlign w:val="top"/>
          </w:tcPr>
          <w:p w14:paraId="6E538D24">
            <w:pPr>
              <w:spacing w:before="109" w:line="241" w:lineRule="auto"/>
              <w:ind w:left="1408"/>
              <w:rPr>
                <w:rFonts w:ascii="宋体" w:hAnsi="宋体" w:eastAsia="宋体" w:cs="宋体"/>
                <w:sz w:val="18"/>
                <w:szCs w:val="18"/>
              </w:rPr>
            </w:pPr>
            <w:r>
              <w:rPr>
                <w:rFonts w:ascii="宋体" w:hAnsi="宋体" w:eastAsia="宋体" w:cs="宋体"/>
                <w:color w:val="212529"/>
                <w:sz w:val="18"/>
                <w:szCs w:val="18"/>
              </w:rPr>
              <w:t>1</w:t>
            </w:r>
          </w:p>
        </w:tc>
        <w:tc>
          <w:tcPr>
            <w:tcW w:w="1307" w:type="dxa"/>
            <w:vAlign w:val="top"/>
          </w:tcPr>
          <w:p w14:paraId="559E1EFF">
            <w:pPr>
              <w:spacing w:before="109" w:line="241" w:lineRule="auto"/>
              <w:ind w:left="608"/>
              <w:rPr>
                <w:rFonts w:ascii="宋体" w:hAnsi="宋体" w:eastAsia="宋体" w:cs="宋体"/>
                <w:sz w:val="18"/>
                <w:szCs w:val="18"/>
              </w:rPr>
            </w:pPr>
            <w:r>
              <w:rPr>
                <w:rFonts w:ascii="宋体" w:hAnsi="宋体" w:eastAsia="宋体" w:cs="宋体"/>
                <w:color w:val="212529"/>
                <w:sz w:val="18"/>
                <w:szCs w:val="18"/>
              </w:rPr>
              <w:t>2</w:t>
            </w:r>
          </w:p>
        </w:tc>
        <w:tc>
          <w:tcPr>
            <w:tcW w:w="1319" w:type="dxa"/>
            <w:vAlign w:val="top"/>
          </w:tcPr>
          <w:p w14:paraId="2509C8EC">
            <w:pPr>
              <w:spacing w:before="108"/>
              <w:ind w:left="616"/>
              <w:rPr>
                <w:rFonts w:ascii="宋体" w:hAnsi="宋体" w:eastAsia="宋体" w:cs="宋体"/>
                <w:sz w:val="18"/>
                <w:szCs w:val="18"/>
              </w:rPr>
            </w:pPr>
            <w:r>
              <w:rPr>
                <w:rFonts w:ascii="宋体" w:hAnsi="宋体" w:eastAsia="宋体" w:cs="宋体"/>
                <w:color w:val="212529"/>
                <w:sz w:val="18"/>
                <w:szCs w:val="18"/>
              </w:rPr>
              <w:t>3</w:t>
            </w:r>
          </w:p>
        </w:tc>
        <w:tc>
          <w:tcPr>
            <w:tcW w:w="623" w:type="dxa"/>
            <w:vAlign w:val="top"/>
          </w:tcPr>
          <w:p w14:paraId="1FEABFD8">
            <w:pPr>
              <w:spacing w:before="109" w:line="241" w:lineRule="auto"/>
              <w:ind w:left="265"/>
              <w:rPr>
                <w:rFonts w:ascii="宋体" w:hAnsi="宋体" w:eastAsia="宋体" w:cs="宋体"/>
                <w:sz w:val="18"/>
                <w:szCs w:val="18"/>
              </w:rPr>
            </w:pPr>
            <w:r>
              <w:rPr>
                <w:rFonts w:ascii="宋体" w:hAnsi="宋体" w:eastAsia="宋体" w:cs="宋体"/>
                <w:color w:val="212529"/>
                <w:sz w:val="18"/>
                <w:szCs w:val="18"/>
              </w:rPr>
              <w:t>4</w:t>
            </w:r>
          </w:p>
        </w:tc>
        <w:tc>
          <w:tcPr>
            <w:tcW w:w="1055" w:type="dxa"/>
            <w:vAlign w:val="top"/>
          </w:tcPr>
          <w:p w14:paraId="31A7D4D9">
            <w:pPr>
              <w:spacing w:before="108"/>
              <w:ind w:left="487"/>
              <w:rPr>
                <w:rFonts w:ascii="宋体" w:hAnsi="宋体" w:eastAsia="宋体" w:cs="宋体"/>
                <w:sz w:val="18"/>
                <w:szCs w:val="18"/>
              </w:rPr>
            </w:pPr>
            <w:r>
              <w:rPr>
                <w:rFonts w:ascii="宋体" w:hAnsi="宋体" w:eastAsia="宋体" w:cs="宋体"/>
                <w:color w:val="212529"/>
                <w:sz w:val="18"/>
                <w:szCs w:val="18"/>
              </w:rPr>
              <w:t>5</w:t>
            </w:r>
          </w:p>
        </w:tc>
        <w:tc>
          <w:tcPr>
            <w:tcW w:w="1031" w:type="dxa"/>
            <w:vAlign w:val="top"/>
          </w:tcPr>
          <w:p w14:paraId="22BC3F75">
            <w:pPr>
              <w:spacing w:before="108"/>
              <w:ind w:left="474"/>
              <w:rPr>
                <w:rFonts w:ascii="宋体" w:hAnsi="宋体" w:eastAsia="宋体" w:cs="宋体"/>
                <w:sz w:val="18"/>
                <w:szCs w:val="18"/>
              </w:rPr>
            </w:pPr>
            <w:r>
              <w:rPr>
                <w:rFonts w:ascii="宋体" w:hAnsi="宋体" w:eastAsia="宋体" w:cs="宋体"/>
                <w:color w:val="212529"/>
                <w:sz w:val="18"/>
                <w:szCs w:val="18"/>
              </w:rPr>
              <w:t>6</w:t>
            </w:r>
          </w:p>
        </w:tc>
        <w:tc>
          <w:tcPr>
            <w:tcW w:w="797" w:type="dxa"/>
            <w:vAlign w:val="top"/>
          </w:tcPr>
          <w:p w14:paraId="6CF96277">
            <w:pPr>
              <w:spacing w:before="108"/>
              <w:ind w:left="358"/>
              <w:rPr>
                <w:rFonts w:ascii="宋体" w:hAnsi="宋体" w:eastAsia="宋体" w:cs="宋体"/>
                <w:sz w:val="18"/>
                <w:szCs w:val="18"/>
              </w:rPr>
            </w:pPr>
            <w:r>
              <w:rPr>
                <w:rFonts w:ascii="宋体" w:hAnsi="宋体" w:eastAsia="宋体" w:cs="宋体"/>
                <w:color w:val="212529"/>
                <w:sz w:val="18"/>
                <w:szCs w:val="18"/>
              </w:rPr>
              <w:t>7</w:t>
            </w:r>
          </w:p>
        </w:tc>
      </w:tr>
      <w:tr w14:paraId="1979C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08011F28">
            <w:pPr>
              <w:spacing w:before="2" w:line="210" w:lineRule="auto"/>
              <w:ind w:left="11" w:right="172" w:firstLine="14"/>
              <w:rPr>
                <w:rFonts w:ascii="宋体" w:hAnsi="宋体" w:eastAsia="宋体" w:cs="宋体"/>
                <w:sz w:val="18"/>
                <w:szCs w:val="18"/>
              </w:rPr>
            </w:pPr>
            <w:r>
              <w:rPr>
                <w:rFonts w:ascii="宋体" w:hAnsi="宋体" w:eastAsia="宋体" w:cs="宋体"/>
                <w:color w:val="212529"/>
                <w:spacing w:val="-2"/>
                <w:sz w:val="18"/>
                <w:szCs w:val="18"/>
              </w:rPr>
              <w:t>中国共产党山西省兴县委员会宣传</w:t>
            </w:r>
            <w:r>
              <w:rPr>
                <w:rFonts w:ascii="宋体" w:hAnsi="宋体" w:eastAsia="宋体" w:cs="宋体"/>
                <w:color w:val="212529"/>
                <w:spacing w:val="4"/>
                <w:sz w:val="18"/>
                <w:szCs w:val="18"/>
              </w:rPr>
              <w:t xml:space="preserve"> </w:t>
            </w:r>
            <w:r>
              <w:rPr>
                <w:rFonts w:ascii="宋体" w:hAnsi="宋体" w:eastAsia="宋体" w:cs="宋体"/>
                <w:color w:val="212529"/>
                <w:sz w:val="18"/>
                <w:szCs w:val="18"/>
              </w:rPr>
              <w:t>部</w:t>
            </w:r>
          </w:p>
        </w:tc>
        <w:tc>
          <w:tcPr>
            <w:tcW w:w="1307" w:type="dxa"/>
            <w:vAlign w:val="top"/>
          </w:tcPr>
          <w:p w14:paraId="09209102">
            <w:pPr>
              <w:spacing w:before="110"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1417.55</w:t>
            </w:r>
          </w:p>
        </w:tc>
        <w:tc>
          <w:tcPr>
            <w:tcW w:w="1319" w:type="dxa"/>
            <w:vAlign w:val="top"/>
          </w:tcPr>
          <w:p w14:paraId="2143A7FA">
            <w:pPr>
              <w:spacing w:before="110"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1417.55</w:t>
            </w:r>
          </w:p>
        </w:tc>
        <w:tc>
          <w:tcPr>
            <w:tcW w:w="623" w:type="dxa"/>
            <w:vAlign w:val="top"/>
          </w:tcPr>
          <w:p w14:paraId="59D7581A">
            <w:pPr>
              <w:pStyle w:val="6"/>
            </w:pPr>
          </w:p>
        </w:tc>
        <w:tc>
          <w:tcPr>
            <w:tcW w:w="1055" w:type="dxa"/>
            <w:vAlign w:val="top"/>
          </w:tcPr>
          <w:p w14:paraId="7A470715">
            <w:pPr>
              <w:pStyle w:val="6"/>
            </w:pPr>
          </w:p>
        </w:tc>
        <w:tc>
          <w:tcPr>
            <w:tcW w:w="1031" w:type="dxa"/>
            <w:vAlign w:val="top"/>
          </w:tcPr>
          <w:p w14:paraId="025A1BE1">
            <w:pPr>
              <w:pStyle w:val="6"/>
            </w:pPr>
          </w:p>
        </w:tc>
        <w:tc>
          <w:tcPr>
            <w:tcW w:w="797" w:type="dxa"/>
            <w:vAlign w:val="top"/>
          </w:tcPr>
          <w:p w14:paraId="096B70B6">
            <w:pPr>
              <w:pStyle w:val="6"/>
            </w:pPr>
          </w:p>
        </w:tc>
      </w:tr>
      <w:tr w14:paraId="53752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84" w:type="dxa"/>
            <w:vAlign w:val="top"/>
          </w:tcPr>
          <w:p w14:paraId="03F75C9D">
            <w:pPr>
              <w:spacing w:before="1" w:line="210" w:lineRule="auto"/>
              <w:ind w:left="7" w:right="172" w:firstLine="198"/>
              <w:rPr>
                <w:rFonts w:ascii="宋体" w:hAnsi="宋体" w:eastAsia="宋体" w:cs="宋体"/>
                <w:sz w:val="18"/>
                <w:szCs w:val="18"/>
              </w:rPr>
            </w:pPr>
            <w:r>
              <w:rPr>
                <w:rFonts w:ascii="宋体" w:hAnsi="宋体" w:eastAsia="宋体" w:cs="宋体"/>
                <w:color w:val="212529"/>
                <w:spacing w:val="-2"/>
                <w:sz w:val="18"/>
                <w:szCs w:val="18"/>
              </w:rPr>
              <w:t>中国共产党山西省兴县委员会宣</w:t>
            </w:r>
            <w:r>
              <w:rPr>
                <w:rFonts w:ascii="宋体" w:hAnsi="宋体" w:eastAsia="宋体" w:cs="宋体"/>
                <w:color w:val="212529"/>
                <w:spacing w:val="2"/>
                <w:sz w:val="18"/>
                <w:szCs w:val="18"/>
              </w:rPr>
              <w:t xml:space="preserve"> </w:t>
            </w:r>
            <w:r>
              <w:rPr>
                <w:rFonts w:ascii="宋体" w:hAnsi="宋体" w:eastAsia="宋体" w:cs="宋体"/>
                <w:color w:val="212529"/>
                <w:spacing w:val="-4"/>
                <w:sz w:val="18"/>
                <w:szCs w:val="18"/>
              </w:rPr>
              <w:t>传部</w:t>
            </w:r>
          </w:p>
        </w:tc>
        <w:tc>
          <w:tcPr>
            <w:tcW w:w="1307" w:type="dxa"/>
            <w:vAlign w:val="top"/>
          </w:tcPr>
          <w:p w14:paraId="27A37D65">
            <w:pPr>
              <w:spacing w:before="110"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1417.55</w:t>
            </w:r>
          </w:p>
        </w:tc>
        <w:tc>
          <w:tcPr>
            <w:tcW w:w="1319" w:type="dxa"/>
            <w:vAlign w:val="top"/>
          </w:tcPr>
          <w:p w14:paraId="704F2100">
            <w:pPr>
              <w:spacing w:before="110"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1417.55</w:t>
            </w:r>
          </w:p>
        </w:tc>
        <w:tc>
          <w:tcPr>
            <w:tcW w:w="623" w:type="dxa"/>
            <w:vAlign w:val="top"/>
          </w:tcPr>
          <w:p w14:paraId="0AAB11C5">
            <w:pPr>
              <w:pStyle w:val="6"/>
            </w:pPr>
          </w:p>
        </w:tc>
        <w:tc>
          <w:tcPr>
            <w:tcW w:w="1055" w:type="dxa"/>
            <w:vAlign w:val="top"/>
          </w:tcPr>
          <w:p w14:paraId="127E3E99">
            <w:pPr>
              <w:pStyle w:val="6"/>
            </w:pPr>
          </w:p>
        </w:tc>
        <w:tc>
          <w:tcPr>
            <w:tcW w:w="1031" w:type="dxa"/>
            <w:vAlign w:val="top"/>
          </w:tcPr>
          <w:p w14:paraId="311631C7">
            <w:pPr>
              <w:pStyle w:val="6"/>
            </w:pPr>
          </w:p>
        </w:tc>
        <w:tc>
          <w:tcPr>
            <w:tcW w:w="797" w:type="dxa"/>
            <w:vAlign w:val="top"/>
          </w:tcPr>
          <w:p w14:paraId="003A6E4E">
            <w:pPr>
              <w:pStyle w:val="6"/>
            </w:pPr>
          </w:p>
        </w:tc>
      </w:tr>
      <w:tr w14:paraId="39A09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117545D0">
            <w:pPr>
              <w:spacing w:before="111" w:line="219" w:lineRule="auto"/>
              <w:ind w:left="364"/>
              <w:rPr>
                <w:rFonts w:ascii="宋体" w:hAnsi="宋体" w:eastAsia="宋体" w:cs="宋体"/>
                <w:sz w:val="18"/>
                <w:szCs w:val="18"/>
              </w:rPr>
            </w:pPr>
            <w:r>
              <w:rPr>
                <w:rFonts w:ascii="宋体" w:hAnsi="宋体" w:eastAsia="宋体" w:cs="宋体"/>
                <w:color w:val="212529"/>
                <w:spacing w:val="-1"/>
                <w:sz w:val="18"/>
                <w:szCs w:val="18"/>
              </w:rPr>
              <w:t>H山西日报吕梁分社合作费</w:t>
            </w:r>
          </w:p>
        </w:tc>
        <w:tc>
          <w:tcPr>
            <w:tcW w:w="1307" w:type="dxa"/>
            <w:vAlign w:val="top"/>
          </w:tcPr>
          <w:p w14:paraId="6CAA21EC">
            <w:pPr>
              <w:spacing w:before="111"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25.00</w:t>
            </w:r>
          </w:p>
        </w:tc>
        <w:tc>
          <w:tcPr>
            <w:tcW w:w="1319" w:type="dxa"/>
            <w:vAlign w:val="top"/>
          </w:tcPr>
          <w:p w14:paraId="4974E89C">
            <w:pPr>
              <w:spacing w:before="111"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25.00</w:t>
            </w:r>
          </w:p>
        </w:tc>
        <w:tc>
          <w:tcPr>
            <w:tcW w:w="623" w:type="dxa"/>
            <w:vAlign w:val="top"/>
          </w:tcPr>
          <w:p w14:paraId="79196FEE">
            <w:pPr>
              <w:pStyle w:val="6"/>
            </w:pPr>
          </w:p>
        </w:tc>
        <w:tc>
          <w:tcPr>
            <w:tcW w:w="1055" w:type="dxa"/>
            <w:vAlign w:val="top"/>
          </w:tcPr>
          <w:p w14:paraId="568BF72D">
            <w:pPr>
              <w:pStyle w:val="6"/>
            </w:pPr>
          </w:p>
        </w:tc>
        <w:tc>
          <w:tcPr>
            <w:tcW w:w="1031" w:type="dxa"/>
            <w:vAlign w:val="top"/>
          </w:tcPr>
          <w:p w14:paraId="42C7E4E0">
            <w:pPr>
              <w:pStyle w:val="6"/>
            </w:pPr>
          </w:p>
        </w:tc>
        <w:tc>
          <w:tcPr>
            <w:tcW w:w="797" w:type="dxa"/>
            <w:vAlign w:val="top"/>
          </w:tcPr>
          <w:p w14:paraId="0F88349E">
            <w:pPr>
              <w:pStyle w:val="6"/>
            </w:pPr>
          </w:p>
        </w:tc>
      </w:tr>
      <w:tr w14:paraId="428C3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7F46779D">
            <w:pPr>
              <w:spacing w:before="111" w:line="219" w:lineRule="auto"/>
              <w:ind w:left="364"/>
              <w:rPr>
                <w:rFonts w:ascii="宋体" w:hAnsi="宋体" w:eastAsia="宋体" w:cs="宋体"/>
                <w:sz w:val="18"/>
                <w:szCs w:val="18"/>
              </w:rPr>
            </w:pPr>
            <w:r>
              <w:rPr>
                <w:rFonts w:ascii="宋体" w:hAnsi="宋体" w:eastAsia="宋体" w:cs="宋体"/>
                <w:color w:val="212529"/>
                <w:spacing w:val="-1"/>
                <w:sz w:val="18"/>
                <w:szCs w:val="18"/>
              </w:rPr>
              <w:t>H2023年彩铃宣传费用</w:t>
            </w:r>
          </w:p>
        </w:tc>
        <w:tc>
          <w:tcPr>
            <w:tcW w:w="1307" w:type="dxa"/>
            <w:vAlign w:val="top"/>
          </w:tcPr>
          <w:p w14:paraId="775B6675">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16.00</w:t>
            </w:r>
          </w:p>
        </w:tc>
        <w:tc>
          <w:tcPr>
            <w:tcW w:w="1319" w:type="dxa"/>
            <w:vAlign w:val="top"/>
          </w:tcPr>
          <w:p w14:paraId="62E5A066">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16.00</w:t>
            </w:r>
          </w:p>
        </w:tc>
        <w:tc>
          <w:tcPr>
            <w:tcW w:w="623" w:type="dxa"/>
            <w:vAlign w:val="top"/>
          </w:tcPr>
          <w:p w14:paraId="654A9055">
            <w:pPr>
              <w:pStyle w:val="6"/>
            </w:pPr>
          </w:p>
        </w:tc>
        <w:tc>
          <w:tcPr>
            <w:tcW w:w="1055" w:type="dxa"/>
            <w:vAlign w:val="top"/>
          </w:tcPr>
          <w:p w14:paraId="5084D279">
            <w:pPr>
              <w:pStyle w:val="6"/>
            </w:pPr>
          </w:p>
        </w:tc>
        <w:tc>
          <w:tcPr>
            <w:tcW w:w="1031" w:type="dxa"/>
            <w:vAlign w:val="top"/>
          </w:tcPr>
          <w:p w14:paraId="5D2385B6">
            <w:pPr>
              <w:pStyle w:val="6"/>
            </w:pPr>
          </w:p>
        </w:tc>
        <w:tc>
          <w:tcPr>
            <w:tcW w:w="797" w:type="dxa"/>
            <w:vAlign w:val="top"/>
          </w:tcPr>
          <w:p w14:paraId="561CB48C">
            <w:pPr>
              <w:pStyle w:val="6"/>
            </w:pPr>
          </w:p>
        </w:tc>
      </w:tr>
      <w:tr w14:paraId="16164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485BCF33">
            <w:pPr>
              <w:spacing w:before="4" w:line="209" w:lineRule="auto"/>
              <w:ind w:left="9" w:right="82" w:firstLine="355"/>
              <w:rPr>
                <w:rFonts w:ascii="宋体" w:hAnsi="宋体" w:eastAsia="宋体" w:cs="宋体"/>
                <w:sz w:val="18"/>
                <w:szCs w:val="18"/>
              </w:rPr>
            </w:pPr>
            <w:r>
              <w:rPr>
                <w:rFonts w:ascii="宋体" w:hAnsi="宋体" w:eastAsia="宋体" w:cs="宋体"/>
                <w:color w:val="212529"/>
                <w:spacing w:val="-1"/>
                <w:sz w:val="18"/>
                <w:szCs w:val="18"/>
              </w:rPr>
              <w:t>H晋绥文化宣传文创产品设计制</w:t>
            </w:r>
            <w:r>
              <w:rPr>
                <w:rFonts w:ascii="宋体" w:hAnsi="宋体" w:eastAsia="宋体" w:cs="宋体"/>
                <w:color w:val="212529"/>
                <w:spacing w:val="9"/>
                <w:sz w:val="18"/>
                <w:szCs w:val="18"/>
              </w:rPr>
              <w:t xml:space="preserve"> </w:t>
            </w:r>
            <w:r>
              <w:rPr>
                <w:rFonts w:ascii="宋体" w:hAnsi="宋体" w:eastAsia="宋体" w:cs="宋体"/>
                <w:color w:val="212529"/>
                <w:sz w:val="18"/>
                <w:szCs w:val="18"/>
              </w:rPr>
              <w:t>作</w:t>
            </w:r>
          </w:p>
        </w:tc>
        <w:tc>
          <w:tcPr>
            <w:tcW w:w="1307" w:type="dxa"/>
            <w:vAlign w:val="top"/>
          </w:tcPr>
          <w:p w14:paraId="0AF37761">
            <w:pPr>
              <w:spacing w:before="111"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42.00</w:t>
            </w:r>
          </w:p>
        </w:tc>
        <w:tc>
          <w:tcPr>
            <w:tcW w:w="1319" w:type="dxa"/>
            <w:vAlign w:val="top"/>
          </w:tcPr>
          <w:p w14:paraId="6112F758">
            <w:pPr>
              <w:spacing w:before="111"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42.00</w:t>
            </w:r>
          </w:p>
        </w:tc>
        <w:tc>
          <w:tcPr>
            <w:tcW w:w="623" w:type="dxa"/>
            <w:vAlign w:val="top"/>
          </w:tcPr>
          <w:p w14:paraId="03B543C7">
            <w:pPr>
              <w:pStyle w:val="6"/>
            </w:pPr>
          </w:p>
        </w:tc>
        <w:tc>
          <w:tcPr>
            <w:tcW w:w="1055" w:type="dxa"/>
            <w:vAlign w:val="top"/>
          </w:tcPr>
          <w:p w14:paraId="632BD002">
            <w:pPr>
              <w:pStyle w:val="6"/>
            </w:pPr>
          </w:p>
        </w:tc>
        <w:tc>
          <w:tcPr>
            <w:tcW w:w="1031" w:type="dxa"/>
            <w:vAlign w:val="top"/>
          </w:tcPr>
          <w:p w14:paraId="7BB0139B">
            <w:pPr>
              <w:pStyle w:val="6"/>
            </w:pPr>
          </w:p>
        </w:tc>
        <w:tc>
          <w:tcPr>
            <w:tcW w:w="797" w:type="dxa"/>
            <w:vAlign w:val="top"/>
          </w:tcPr>
          <w:p w14:paraId="365FB0C6">
            <w:pPr>
              <w:pStyle w:val="6"/>
            </w:pPr>
          </w:p>
        </w:tc>
      </w:tr>
      <w:tr w14:paraId="4AF2E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2050A0BD">
            <w:pPr>
              <w:spacing w:before="4" w:line="209" w:lineRule="auto"/>
              <w:ind w:left="10" w:right="82" w:firstLine="354"/>
              <w:rPr>
                <w:rFonts w:ascii="宋体" w:hAnsi="宋体" w:eastAsia="宋体" w:cs="宋体"/>
                <w:sz w:val="18"/>
                <w:szCs w:val="18"/>
              </w:rPr>
            </w:pPr>
            <w:r>
              <w:rPr>
                <w:rFonts w:ascii="宋体" w:hAnsi="宋体" w:eastAsia="宋体" w:cs="宋体"/>
                <w:color w:val="212529"/>
                <w:spacing w:val="-1"/>
                <w:sz w:val="18"/>
                <w:szCs w:val="18"/>
              </w:rPr>
              <w:t>H山西日报社政务客户端宣传费</w:t>
            </w:r>
            <w:r>
              <w:rPr>
                <w:rFonts w:ascii="宋体" w:hAnsi="宋体" w:eastAsia="宋体" w:cs="宋体"/>
                <w:color w:val="212529"/>
                <w:spacing w:val="9"/>
                <w:sz w:val="18"/>
                <w:szCs w:val="18"/>
              </w:rPr>
              <w:t xml:space="preserve"> </w:t>
            </w:r>
            <w:r>
              <w:rPr>
                <w:rFonts w:ascii="宋体" w:hAnsi="宋体" w:eastAsia="宋体" w:cs="宋体"/>
                <w:color w:val="212529"/>
                <w:sz w:val="18"/>
                <w:szCs w:val="18"/>
              </w:rPr>
              <w:t>用</w:t>
            </w:r>
          </w:p>
        </w:tc>
        <w:tc>
          <w:tcPr>
            <w:tcW w:w="1307" w:type="dxa"/>
            <w:vAlign w:val="top"/>
          </w:tcPr>
          <w:p w14:paraId="2D7BBBF9">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1319" w:type="dxa"/>
            <w:vAlign w:val="top"/>
          </w:tcPr>
          <w:p w14:paraId="08B032F4">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623" w:type="dxa"/>
            <w:vAlign w:val="top"/>
          </w:tcPr>
          <w:p w14:paraId="7C034BDA">
            <w:pPr>
              <w:pStyle w:val="6"/>
            </w:pPr>
          </w:p>
        </w:tc>
        <w:tc>
          <w:tcPr>
            <w:tcW w:w="1055" w:type="dxa"/>
            <w:vAlign w:val="top"/>
          </w:tcPr>
          <w:p w14:paraId="46C89CC9">
            <w:pPr>
              <w:pStyle w:val="6"/>
            </w:pPr>
          </w:p>
        </w:tc>
        <w:tc>
          <w:tcPr>
            <w:tcW w:w="1031" w:type="dxa"/>
            <w:vAlign w:val="top"/>
          </w:tcPr>
          <w:p w14:paraId="4E042609">
            <w:pPr>
              <w:pStyle w:val="6"/>
            </w:pPr>
          </w:p>
        </w:tc>
        <w:tc>
          <w:tcPr>
            <w:tcW w:w="797" w:type="dxa"/>
            <w:vAlign w:val="top"/>
          </w:tcPr>
          <w:p w14:paraId="2178B8C2">
            <w:pPr>
              <w:pStyle w:val="6"/>
            </w:pPr>
          </w:p>
        </w:tc>
      </w:tr>
      <w:tr w14:paraId="0AD98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36DCEFC5">
            <w:pPr>
              <w:spacing w:before="112" w:line="220" w:lineRule="auto"/>
              <w:ind w:left="364"/>
              <w:rPr>
                <w:rFonts w:ascii="宋体" w:hAnsi="宋体" w:eastAsia="宋体" w:cs="宋体"/>
                <w:sz w:val="18"/>
                <w:szCs w:val="18"/>
              </w:rPr>
            </w:pPr>
            <w:r>
              <w:rPr>
                <w:rFonts w:ascii="宋体" w:hAnsi="宋体" w:eastAsia="宋体" w:cs="宋体"/>
                <w:color w:val="212529"/>
                <w:spacing w:val="-1"/>
                <w:sz w:val="18"/>
                <w:szCs w:val="18"/>
              </w:rPr>
              <w:t>H理论学习中心组学习经费</w:t>
            </w:r>
          </w:p>
        </w:tc>
        <w:tc>
          <w:tcPr>
            <w:tcW w:w="1307" w:type="dxa"/>
            <w:vAlign w:val="top"/>
          </w:tcPr>
          <w:p w14:paraId="13037B39">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5.60</w:t>
            </w:r>
          </w:p>
        </w:tc>
        <w:tc>
          <w:tcPr>
            <w:tcW w:w="1319" w:type="dxa"/>
            <w:vAlign w:val="top"/>
          </w:tcPr>
          <w:p w14:paraId="49F59335">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5.60</w:t>
            </w:r>
          </w:p>
        </w:tc>
        <w:tc>
          <w:tcPr>
            <w:tcW w:w="623" w:type="dxa"/>
            <w:vAlign w:val="top"/>
          </w:tcPr>
          <w:p w14:paraId="4C169D56">
            <w:pPr>
              <w:pStyle w:val="6"/>
            </w:pPr>
          </w:p>
        </w:tc>
        <w:tc>
          <w:tcPr>
            <w:tcW w:w="1055" w:type="dxa"/>
            <w:vAlign w:val="top"/>
          </w:tcPr>
          <w:p w14:paraId="63311149">
            <w:pPr>
              <w:pStyle w:val="6"/>
            </w:pPr>
          </w:p>
        </w:tc>
        <w:tc>
          <w:tcPr>
            <w:tcW w:w="1031" w:type="dxa"/>
            <w:vAlign w:val="top"/>
          </w:tcPr>
          <w:p w14:paraId="2FB50FE8">
            <w:pPr>
              <w:pStyle w:val="6"/>
            </w:pPr>
          </w:p>
        </w:tc>
        <w:tc>
          <w:tcPr>
            <w:tcW w:w="797" w:type="dxa"/>
            <w:vAlign w:val="top"/>
          </w:tcPr>
          <w:p w14:paraId="7923C61F">
            <w:pPr>
              <w:pStyle w:val="6"/>
            </w:pPr>
          </w:p>
        </w:tc>
      </w:tr>
      <w:tr w14:paraId="4767D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4EED0F77">
            <w:pPr>
              <w:spacing w:before="111" w:line="219" w:lineRule="auto"/>
              <w:ind w:left="364"/>
              <w:rPr>
                <w:rFonts w:ascii="宋体" w:hAnsi="宋体" w:eastAsia="宋体" w:cs="宋体"/>
                <w:sz w:val="18"/>
                <w:szCs w:val="18"/>
              </w:rPr>
            </w:pPr>
            <w:r>
              <w:rPr>
                <w:rFonts w:ascii="宋体" w:hAnsi="宋体" w:eastAsia="宋体" w:cs="宋体"/>
                <w:color w:val="212529"/>
                <w:spacing w:val="-1"/>
                <w:sz w:val="18"/>
                <w:szCs w:val="18"/>
              </w:rPr>
              <w:t>H编印乡村振兴在路上画册费</w:t>
            </w:r>
          </w:p>
        </w:tc>
        <w:tc>
          <w:tcPr>
            <w:tcW w:w="1307" w:type="dxa"/>
            <w:vAlign w:val="top"/>
          </w:tcPr>
          <w:p w14:paraId="16AD3437">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6.00</w:t>
            </w:r>
          </w:p>
        </w:tc>
        <w:tc>
          <w:tcPr>
            <w:tcW w:w="1319" w:type="dxa"/>
            <w:vAlign w:val="top"/>
          </w:tcPr>
          <w:p w14:paraId="3D520977">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6.00</w:t>
            </w:r>
          </w:p>
        </w:tc>
        <w:tc>
          <w:tcPr>
            <w:tcW w:w="623" w:type="dxa"/>
            <w:vAlign w:val="top"/>
          </w:tcPr>
          <w:p w14:paraId="02F18288">
            <w:pPr>
              <w:pStyle w:val="6"/>
            </w:pPr>
          </w:p>
        </w:tc>
        <w:tc>
          <w:tcPr>
            <w:tcW w:w="1055" w:type="dxa"/>
            <w:vAlign w:val="top"/>
          </w:tcPr>
          <w:p w14:paraId="7097D82A">
            <w:pPr>
              <w:pStyle w:val="6"/>
            </w:pPr>
          </w:p>
        </w:tc>
        <w:tc>
          <w:tcPr>
            <w:tcW w:w="1031" w:type="dxa"/>
            <w:vAlign w:val="top"/>
          </w:tcPr>
          <w:p w14:paraId="12F6676D">
            <w:pPr>
              <w:pStyle w:val="6"/>
            </w:pPr>
          </w:p>
        </w:tc>
        <w:tc>
          <w:tcPr>
            <w:tcW w:w="797" w:type="dxa"/>
            <w:vAlign w:val="top"/>
          </w:tcPr>
          <w:p w14:paraId="4404CEB6">
            <w:pPr>
              <w:pStyle w:val="6"/>
            </w:pPr>
          </w:p>
        </w:tc>
      </w:tr>
      <w:tr w14:paraId="6F0D0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2B671A5A">
            <w:pPr>
              <w:spacing w:before="112" w:line="220" w:lineRule="auto"/>
              <w:ind w:left="364"/>
              <w:rPr>
                <w:rFonts w:ascii="宋体" w:hAnsi="宋体" w:eastAsia="宋体" w:cs="宋体"/>
                <w:sz w:val="18"/>
                <w:szCs w:val="18"/>
              </w:rPr>
            </w:pPr>
            <w:r>
              <w:rPr>
                <w:rFonts w:ascii="宋体" w:hAnsi="宋体" w:eastAsia="宋体" w:cs="宋体"/>
                <w:color w:val="212529"/>
                <w:spacing w:val="-1"/>
                <w:sz w:val="18"/>
                <w:szCs w:val="18"/>
              </w:rPr>
              <w:t>H文化活动中心运行费</w:t>
            </w:r>
          </w:p>
        </w:tc>
        <w:tc>
          <w:tcPr>
            <w:tcW w:w="1307" w:type="dxa"/>
            <w:vAlign w:val="top"/>
          </w:tcPr>
          <w:p w14:paraId="009AE8DB">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9.60</w:t>
            </w:r>
          </w:p>
        </w:tc>
        <w:tc>
          <w:tcPr>
            <w:tcW w:w="1319" w:type="dxa"/>
            <w:vAlign w:val="top"/>
          </w:tcPr>
          <w:p w14:paraId="123090D9">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9.60</w:t>
            </w:r>
          </w:p>
        </w:tc>
        <w:tc>
          <w:tcPr>
            <w:tcW w:w="623" w:type="dxa"/>
            <w:vAlign w:val="top"/>
          </w:tcPr>
          <w:p w14:paraId="2179B436">
            <w:pPr>
              <w:pStyle w:val="6"/>
            </w:pPr>
          </w:p>
        </w:tc>
        <w:tc>
          <w:tcPr>
            <w:tcW w:w="1055" w:type="dxa"/>
            <w:vAlign w:val="top"/>
          </w:tcPr>
          <w:p w14:paraId="30DC0EDA">
            <w:pPr>
              <w:pStyle w:val="6"/>
            </w:pPr>
          </w:p>
        </w:tc>
        <w:tc>
          <w:tcPr>
            <w:tcW w:w="1031" w:type="dxa"/>
            <w:vAlign w:val="top"/>
          </w:tcPr>
          <w:p w14:paraId="1CEDB59D">
            <w:pPr>
              <w:pStyle w:val="6"/>
            </w:pPr>
          </w:p>
        </w:tc>
        <w:tc>
          <w:tcPr>
            <w:tcW w:w="797" w:type="dxa"/>
            <w:vAlign w:val="top"/>
          </w:tcPr>
          <w:p w14:paraId="042976DC">
            <w:pPr>
              <w:pStyle w:val="6"/>
            </w:pPr>
          </w:p>
        </w:tc>
      </w:tr>
      <w:tr w14:paraId="2BA4D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54C40194">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H新时代文明实践中心工作经费</w:t>
            </w:r>
          </w:p>
        </w:tc>
        <w:tc>
          <w:tcPr>
            <w:tcW w:w="1307" w:type="dxa"/>
            <w:vAlign w:val="top"/>
          </w:tcPr>
          <w:p w14:paraId="0BA48BF5">
            <w:pPr>
              <w:spacing w:before="11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1319" w:type="dxa"/>
            <w:vAlign w:val="top"/>
          </w:tcPr>
          <w:p w14:paraId="34735583">
            <w:pPr>
              <w:spacing w:before="112"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623" w:type="dxa"/>
            <w:vAlign w:val="top"/>
          </w:tcPr>
          <w:p w14:paraId="6A7542C0">
            <w:pPr>
              <w:pStyle w:val="6"/>
            </w:pPr>
          </w:p>
        </w:tc>
        <w:tc>
          <w:tcPr>
            <w:tcW w:w="1055" w:type="dxa"/>
            <w:vAlign w:val="top"/>
          </w:tcPr>
          <w:p w14:paraId="2860E8BD">
            <w:pPr>
              <w:pStyle w:val="6"/>
            </w:pPr>
          </w:p>
        </w:tc>
        <w:tc>
          <w:tcPr>
            <w:tcW w:w="1031" w:type="dxa"/>
            <w:vAlign w:val="top"/>
          </w:tcPr>
          <w:p w14:paraId="3C657D9B">
            <w:pPr>
              <w:pStyle w:val="6"/>
            </w:pPr>
          </w:p>
        </w:tc>
        <w:tc>
          <w:tcPr>
            <w:tcW w:w="797" w:type="dxa"/>
            <w:vAlign w:val="top"/>
          </w:tcPr>
          <w:p w14:paraId="2F03EA2C">
            <w:pPr>
              <w:pStyle w:val="6"/>
            </w:pPr>
          </w:p>
        </w:tc>
      </w:tr>
      <w:tr w14:paraId="56DE9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31DC5643">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H吕梁日报宣传费用</w:t>
            </w:r>
          </w:p>
        </w:tc>
        <w:tc>
          <w:tcPr>
            <w:tcW w:w="1307" w:type="dxa"/>
            <w:vAlign w:val="top"/>
          </w:tcPr>
          <w:p w14:paraId="51649211">
            <w:pPr>
              <w:spacing w:before="112"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30.00</w:t>
            </w:r>
          </w:p>
        </w:tc>
        <w:tc>
          <w:tcPr>
            <w:tcW w:w="1319" w:type="dxa"/>
            <w:vAlign w:val="top"/>
          </w:tcPr>
          <w:p w14:paraId="73F4A99C">
            <w:pPr>
              <w:spacing w:before="112"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30.00</w:t>
            </w:r>
          </w:p>
        </w:tc>
        <w:tc>
          <w:tcPr>
            <w:tcW w:w="623" w:type="dxa"/>
            <w:vAlign w:val="top"/>
          </w:tcPr>
          <w:p w14:paraId="3113CD12">
            <w:pPr>
              <w:pStyle w:val="6"/>
            </w:pPr>
          </w:p>
        </w:tc>
        <w:tc>
          <w:tcPr>
            <w:tcW w:w="1055" w:type="dxa"/>
            <w:vAlign w:val="top"/>
          </w:tcPr>
          <w:p w14:paraId="3C9CD4F2">
            <w:pPr>
              <w:pStyle w:val="6"/>
            </w:pPr>
          </w:p>
        </w:tc>
        <w:tc>
          <w:tcPr>
            <w:tcW w:w="1031" w:type="dxa"/>
            <w:vAlign w:val="top"/>
          </w:tcPr>
          <w:p w14:paraId="0877667E">
            <w:pPr>
              <w:pStyle w:val="6"/>
            </w:pPr>
          </w:p>
        </w:tc>
        <w:tc>
          <w:tcPr>
            <w:tcW w:w="797" w:type="dxa"/>
            <w:vAlign w:val="top"/>
          </w:tcPr>
          <w:p w14:paraId="3EBDD180">
            <w:pPr>
              <w:pStyle w:val="6"/>
            </w:pPr>
          </w:p>
        </w:tc>
      </w:tr>
      <w:tr w14:paraId="71EBD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0584A050">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H全民国防教育</w:t>
            </w:r>
          </w:p>
        </w:tc>
        <w:tc>
          <w:tcPr>
            <w:tcW w:w="1307" w:type="dxa"/>
            <w:vAlign w:val="top"/>
          </w:tcPr>
          <w:p w14:paraId="757D96E5">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319" w:type="dxa"/>
            <w:vAlign w:val="top"/>
          </w:tcPr>
          <w:p w14:paraId="18524439">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23" w:type="dxa"/>
            <w:vAlign w:val="top"/>
          </w:tcPr>
          <w:p w14:paraId="08D29AC7">
            <w:pPr>
              <w:pStyle w:val="6"/>
            </w:pPr>
          </w:p>
        </w:tc>
        <w:tc>
          <w:tcPr>
            <w:tcW w:w="1055" w:type="dxa"/>
            <w:vAlign w:val="top"/>
          </w:tcPr>
          <w:p w14:paraId="592C50BE">
            <w:pPr>
              <w:pStyle w:val="6"/>
            </w:pPr>
          </w:p>
        </w:tc>
        <w:tc>
          <w:tcPr>
            <w:tcW w:w="1031" w:type="dxa"/>
            <w:vAlign w:val="top"/>
          </w:tcPr>
          <w:p w14:paraId="14190807">
            <w:pPr>
              <w:pStyle w:val="6"/>
            </w:pPr>
          </w:p>
        </w:tc>
        <w:tc>
          <w:tcPr>
            <w:tcW w:w="797" w:type="dxa"/>
            <w:vAlign w:val="top"/>
          </w:tcPr>
          <w:p w14:paraId="7380314F">
            <w:pPr>
              <w:pStyle w:val="6"/>
            </w:pPr>
          </w:p>
        </w:tc>
      </w:tr>
      <w:tr w14:paraId="1A48B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7CC38822">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H清廉文化宣传费用</w:t>
            </w:r>
          </w:p>
        </w:tc>
        <w:tc>
          <w:tcPr>
            <w:tcW w:w="1307" w:type="dxa"/>
            <w:vAlign w:val="top"/>
          </w:tcPr>
          <w:p w14:paraId="34552712">
            <w:pPr>
              <w:spacing w:before="11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319" w:type="dxa"/>
            <w:vAlign w:val="top"/>
          </w:tcPr>
          <w:p w14:paraId="3DB34461">
            <w:pPr>
              <w:spacing w:before="112"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623" w:type="dxa"/>
            <w:vAlign w:val="top"/>
          </w:tcPr>
          <w:p w14:paraId="70AAAD9E">
            <w:pPr>
              <w:pStyle w:val="6"/>
            </w:pPr>
          </w:p>
        </w:tc>
        <w:tc>
          <w:tcPr>
            <w:tcW w:w="1055" w:type="dxa"/>
            <w:vAlign w:val="top"/>
          </w:tcPr>
          <w:p w14:paraId="2E992942">
            <w:pPr>
              <w:pStyle w:val="6"/>
            </w:pPr>
          </w:p>
        </w:tc>
        <w:tc>
          <w:tcPr>
            <w:tcW w:w="1031" w:type="dxa"/>
            <w:vAlign w:val="top"/>
          </w:tcPr>
          <w:p w14:paraId="494CAD6D">
            <w:pPr>
              <w:pStyle w:val="6"/>
            </w:pPr>
          </w:p>
        </w:tc>
        <w:tc>
          <w:tcPr>
            <w:tcW w:w="797" w:type="dxa"/>
            <w:vAlign w:val="top"/>
          </w:tcPr>
          <w:p w14:paraId="1B1A7D48">
            <w:pPr>
              <w:pStyle w:val="6"/>
            </w:pPr>
          </w:p>
        </w:tc>
      </w:tr>
      <w:tr w14:paraId="1BD54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683B8EEF">
            <w:pPr>
              <w:spacing w:before="113" w:line="219" w:lineRule="auto"/>
              <w:ind w:left="364"/>
              <w:rPr>
                <w:rFonts w:ascii="宋体" w:hAnsi="宋体" w:eastAsia="宋体" w:cs="宋体"/>
                <w:sz w:val="18"/>
                <w:szCs w:val="18"/>
              </w:rPr>
            </w:pPr>
            <w:r>
              <w:rPr>
                <w:rFonts w:ascii="宋体" w:hAnsi="宋体" w:eastAsia="宋体" w:cs="宋体"/>
                <w:color w:val="212529"/>
                <w:spacing w:val="-1"/>
                <w:sz w:val="18"/>
                <w:szCs w:val="18"/>
              </w:rPr>
              <w:t>H重点政治类读物征订费用</w:t>
            </w:r>
          </w:p>
        </w:tc>
        <w:tc>
          <w:tcPr>
            <w:tcW w:w="1307" w:type="dxa"/>
            <w:vAlign w:val="top"/>
          </w:tcPr>
          <w:p w14:paraId="45CD608B">
            <w:pPr>
              <w:spacing w:before="112"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319" w:type="dxa"/>
            <w:vAlign w:val="top"/>
          </w:tcPr>
          <w:p w14:paraId="63274DC5">
            <w:pPr>
              <w:spacing w:before="112"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623" w:type="dxa"/>
            <w:vAlign w:val="top"/>
          </w:tcPr>
          <w:p w14:paraId="0596FBE0">
            <w:pPr>
              <w:pStyle w:val="6"/>
            </w:pPr>
          </w:p>
        </w:tc>
        <w:tc>
          <w:tcPr>
            <w:tcW w:w="1055" w:type="dxa"/>
            <w:vAlign w:val="top"/>
          </w:tcPr>
          <w:p w14:paraId="39D1BED2">
            <w:pPr>
              <w:pStyle w:val="6"/>
            </w:pPr>
          </w:p>
        </w:tc>
        <w:tc>
          <w:tcPr>
            <w:tcW w:w="1031" w:type="dxa"/>
            <w:vAlign w:val="top"/>
          </w:tcPr>
          <w:p w14:paraId="066A15BB">
            <w:pPr>
              <w:pStyle w:val="6"/>
            </w:pPr>
          </w:p>
        </w:tc>
        <w:tc>
          <w:tcPr>
            <w:tcW w:w="797" w:type="dxa"/>
            <w:vAlign w:val="top"/>
          </w:tcPr>
          <w:p w14:paraId="58CAD387">
            <w:pPr>
              <w:pStyle w:val="6"/>
            </w:pPr>
          </w:p>
        </w:tc>
      </w:tr>
      <w:tr w14:paraId="0250E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2A260BAB">
            <w:pPr>
              <w:spacing w:before="113" w:line="219" w:lineRule="auto"/>
              <w:ind w:left="364"/>
              <w:rPr>
                <w:rFonts w:ascii="宋体" w:hAnsi="宋体" w:eastAsia="宋体" w:cs="宋体"/>
                <w:sz w:val="18"/>
                <w:szCs w:val="18"/>
              </w:rPr>
            </w:pPr>
            <w:r>
              <w:rPr>
                <w:rFonts w:ascii="宋体" w:hAnsi="宋体" w:eastAsia="宋体" w:cs="宋体"/>
                <w:color w:val="212529"/>
                <w:spacing w:val="-1"/>
                <w:sz w:val="18"/>
                <w:szCs w:val="18"/>
              </w:rPr>
              <w:t>H蔡家崖三岔口LED大屏运维费</w:t>
            </w:r>
          </w:p>
        </w:tc>
        <w:tc>
          <w:tcPr>
            <w:tcW w:w="1307" w:type="dxa"/>
            <w:vAlign w:val="top"/>
          </w:tcPr>
          <w:p w14:paraId="11F9F56F">
            <w:pPr>
              <w:spacing w:before="11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1319" w:type="dxa"/>
            <w:vAlign w:val="top"/>
          </w:tcPr>
          <w:p w14:paraId="31866DAF">
            <w:pPr>
              <w:spacing w:before="112"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623" w:type="dxa"/>
            <w:vAlign w:val="top"/>
          </w:tcPr>
          <w:p w14:paraId="26A47837">
            <w:pPr>
              <w:pStyle w:val="6"/>
            </w:pPr>
          </w:p>
        </w:tc>
        <w:tc>
          <w:tcPr>
            <w:tcW w:w="1055" w:type="dxa"/>
            <w:vAlign w:val="top"/>
          </w:tcPr>
          <w:p w14:paraId="1D2B2B69">
            <w:pPr>
              <w:pStyle w:val="6"/>
            </w:pPr>
          </w:p>
        </w:tc>
        <w:tc>
          <w:tcPr>
            <w:tcW w:w="1031" w:type="dxa"/>
            <w:vAlign w:val="top"/>
          </w:tcPr>
          <w:p w14:paraId="48298683">
            <w:pPr>
              <w:pStyle w:val="6"/>
            </w:pPr>
          </w:p>
        </w:tc>
        <w:tc>
          <w:tcPr>
            <w:tcW w:w="797" w:type="dxa"/>
            <w:vAlign w:val="top"/>
          </w:tcPr>
          <w:p w14:paraId="757C1ABF">
            <w:pPr>
              <w:pStyle w:val="6"/>
            </w:pPr>
          </w:p>
        </w:tc>
      </w:tr>
      <w:tr w14:paraId="41FCE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3FB9351D">
            <w:pPr>
              <w:spacing w:before="4" w:line="209" w:lineRule="auto"/>
              <w:ind w:left="9" w:right="172" w:firstLine="355"/>
              <w:rPr>
                <w:rFonts w:ascii="宋体" w:hAnsi="宋体" w:eastAsia="宋体" w:cs="宋体"/>
                <w:sz w:val="18"/>
                <w:szCs w:val="18"/>
              </w:rPr>
            </w:pPr>
            <w:r>
              <w:rPr>
                <w:rFonts w:ascii="宋体" w:hAnsi="宋体" w:eastAsia="宋体" w:cs="宋体"/>
                <w:color w:val="212529"/>
                <w:spacing w:val="-1"/>
                <w:sz w:val="18"/>
                <w:szCs w:val="18"/>
              </w:rPr>
              <w:t>H户外LED大屏擎天柱宣传牌租</w:t>
            </w:r>
            <w:r>
              <w:rPr>
                <w:rFonts w:ascii="宋体" w:hAnsi="宋体" w:eastAsia="宋体" w:cs="宋体"/>
                <w:color w:val="212529"/>
                <w:spacing w:val="10"/>
                <w:sz w:val="18"/>
                <w:szCs w:val="18"/>
              </w:rPr>
              <w:t xml:space="preserve"> </w:t>
            </w:r>
            <w:r>
              <w:rPr>
                <w:rFonts w:ascii="宋体" w:hAnsi="宋体" w:eastAsia="宋体" w:cs="宋体"/>
                <w:color w:val="212529"/>
                <w:sz w:val="18"/>
                <w:szCs w:val="18"/>
              </w:rPr>
              <w:t>赁</w:t>
            </w:r>
          </w:p>
        </w:tc>
        <w:tc>
          <w:tcPr>
            <w:tcW w:w="1307" w:type="dxa"/>
            <w:vAlign w:val="top"/>
          </w:tcPr>
          <w:p w14:paraId="5C8895AE">
            <w:pPr>
              <w:spacing w:before="11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60.00</w:t>
            </w:r>
          </w:p>
        </w:tc>
        <w:tc>
          <w:tcPr>
            <w:tcW w:w="1319" w:type="dxa"/>
            <w:vAlign w:val="top"/>
          </w:tcPr>
          <w:p w14:paraId="4FCABCFA">
            <w:pPr>
              <w:spacing w:before="112"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60.00</w:t>
            </w:r>
          </w:p>
        </w:tc>
        <w:tc>
          <w:tcPr>
            <w:tcW w:w="623" w:type="dxa"/>
            <w:vAlign w:val="top"/>
          </w:tcPr>
          <w:p w14:paraId="1D572DC1">
            <w:pPr>
              <w:pStyle w:val="6"/>
            </w:pPr>
          </w:p>
        </w:tc>
        <w:tc>
          <w:tcPr>
            <w:tcW w:w="1055" w:type="dxa"/>
            <w:vAlign w:val="top"/>
          </w:tcPr>
          <w:p w14:paraId="7E925B34">
            <w:pPr>
              <w:pStyle w:val="6"/>
            </w:pPr>
          </w:p>
        </w:tc>
        <w:tc>
          <w:tcPr>
            <w:tcW w:w="1031" w:type="dxa"/>
            <w:vAlign w:val="top"/>
          </w:tcPr>
          <w:p w14:paraId="1C0F30CF">
            <w:pPr>
              <w:pStyle w:val="6"/>
            </w:pPr>
          </w:p>
        </w:tc>
        <w:tc>
          <w:tcPr>
            <w:tcW w:w="797" w:type="dxa"/>
            <w:vAlign w:val="top"/>
          </w:tcPr>
          <w:p w14:paraId="78220FF9">
            <w:pPr>
              <w:pStyle w:val="6"/>
            </w:pPr>
          </w:p>
        </w:tc>
      </w:tr>
      <w:tr w14:paraId="2FDC4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063698C2">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H社会宣传</w:t>
            </w:r>
          </w:p>
        </w:tc>
        <w:tc>
          <w:tcPr>
            <w:tcW w:w="1307" w:type="dxa"/>
            <w:vAlign w:val="top"/>
          </w:tcPr>
          <w:p w14:paraId="08CA67D0">
            <w:pPr>
              <w:spacing w:before="11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65.39</w:t>
            </w:r>
          </w:p>
        </w:tc>
        <w:tc>
          <w:tcPr>
            <w:tcW w:w="1319" w:type="dxa"/>
            <w:vAlign w:val="top"/>
          </w:tcPr>
          <w:p w14:paraId="4003214D">
            <w:pPr>
              <w:spacing w:before="112"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65.39</w:t>
            </w:r>
          </w:p>
        </w:tc>
        <w:tc>
          <w:tcPr>
            <w:tcW w:w="623" w:type="dxa"/>
            <w:vAlign w:val="top"/>
          </w:tcPr>
          <w:p w14:paraId="09C43C23">
            <w:pPr>
              <w:pStyle w:val="6"/>
            </w:pPr>
          </w:p>
        </w:tc>
        <w:tc>
          <w:tcPr>
            <w:tcW w:w="1055" w:type="dxa"/>
            <w:vAlign w:val="top"/>
          </w:tcPr>
          <w:p w14:paraId="7764480B">
            <w:pPr>
              <w:pStyle w:val="6"/>
            </w:pPr>
          </w:p>
        </w:tc>
        <w:tc>
          <w:tcPr>
            <w:tcW w:w="1031" w:type="dxa"/>
            <w:vAlign w:val="top"/>
          </w:tcPr>
          <w:p w14:paraId="3A94FF37">
            <w:pPr>
              <w:pStyle w:val="6"/>
            </w:pPr>
          </w:p>
        </w:tc>
        <w:tc>
          <w:tcPr>
            <w:tcW w:w="797" w:type="dxa"/>
            <w:vAlign w:val="top"/>
          </w:tcPr>
          <w:p w14:paraId="3462D67F">
            <w:pPr>
              <w:pStyle w:val="6"/>
            </w:pPr>
          </w:p>
        </w:tc>
      </w:tr>
      <w:tr w14:paraId="67A61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5C8A1ACA">
            <w:pPr>
              <w:spacing w:before="113" w:line="219" w:lineRule="auto"/>
              <w:ind w:left="364"/>
              <w:rPr>
                <w:rFonts w:ascii="宋体" w:hAnsi="宋体" w:eastAsia="宋体" w:cs="宋体"/>
                <w:sz w:val="18"/>
                <w:szCs w:val="18"/>
              </w:rPr>
            </w:pPr>
            <w:r>
              <w:rPr>
                <w:rFonts w:ascii="宋体" w:hAnsi="宋体" w:eastAsia="宋体" w:cs="宋体"/>
                <w:color w:val="212529"/>
                <w:spacing w:val="-1"/>
                <w:sz w:val="18"/>
                <w:szCs w:val="18"/>
              </w:rPr>
              <w:t>H2023年网信办公经费</w:t>
            </w:r>
          </w:p>
        </w:tc>
        <w:tc>
          <w:tcPr>
            <w:tcW w:w="1307" w:type="dxa"/>
            <w:vAlign w:val="top"/>
          </w:tcPr>
          <w:p w14:paraId="0395B1BD">
            <w:pPr>
              <w:spacing w:before="113"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61144A5D">
            <w:pPr>
              <w:spacing w:before="113"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3E7C7DB3">
            <w:pPr>
              <w:pStyle w:val="6"/>
            </w:pPr>
          </w:p>
        </w:tc>
        <w:tc>
          <w:tcPr>
            <w:tcW w:w="1055" w:type="dxa"/>
            <w:vAlign w:val="top"/>
          </w:tcPr>
          <w:p w14:paraId="18782C8F">
            <w:pPr>
              <w:pStyle w:val="6"/>
            </w:pPr>
          </w:p>
        </w:tc>
        <w:tc>
          <w:tcPr>
            <w:tcW w:w="1031" w:type="dxa"/>
            <w:vAlign w:val="top"/>
          </w:tcPr>
          <w:p w14:paraId="64B5E530">
            <w:pPr>
              <w:pStyle w:val="6"/>
            </w:pPr>
          </w:p>
        </w:tc>
        <w:tc>
          <w:tcPr>
            <w:tcW w:w="797" w:type="dxa"/>
            <w:vAlign w:val="top"/>
          </w:tcPr>
          <w:p w14:paraId="00D6084C">
            <w:pPr>
              <w:pStyle w:val="6"/>
            </w:pPr>
          </w:p>
        </w:tc>
      </w:tr>
      <w:tr w14:paraId="066D6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11968E02">
            <w:pPr>
              <w:spacing w:before="4" w:line="209" w:lineRule="auto"/>
              <w:ind w:left="11" w:right="82" w:firstLine="353"/>
              <w:rPr>
                <w:rFonts w:ascii="宋体" w:hAnsi="宋体" w:eastAsia="宋体" w:cs="宋体"/>
                <w:sz w:val="18"/>
                <w:szCs w:val="18"/>
              </w:rPr>
            </w:pPr>
            <w:r>
              <w:rPr>
                <w:rFonts w:ascii="宋体" w:hAnsi="宋体" w:eastAsia="宋体" w:cs="宋体"/>
                <w:color w:val="212529"/>
                <w:spacing w:val="-1"/>
                <w:sz w:val="18"/>
                <w:szCs w:val="18"/>
              </w:rPr>
              <w:t>H吕梁兴县文旅融合唱大风版面</w:t>
            </w:r>
            <w:r>
              <w:rPr>
                <w:rFonts w:ascii="宋体" w:hAnsi="宋体" w:eastAsia="宋体" w:cs="宋体"/>
                <w:color w:val="212529"/>
                <w:spacing w:val="9"/>
                <w:sz w:val="18"/>
                <w:szCs w:val="18"/>
              </w:rPr>
              <w:t xml:space="preserve"> </w:t>
            </w:r>
            <w:r>
              <w:rPr>
                <w:rFonts w:ascii="宋体" w:hAnsi="宋体" w:eastAsia="宋体" w:cs="宋体"/>
                <w:color w:val="212529"/>
                <w:spacing w:val="-4"/>
                <w:sz w:val="18"/>
                <w:szCs w:val="18"/>
              </w:rPr>
              <w:t>宣传费</w:t>
            </w:r>
          </w:p>
        </w:tc>
        <w:tc>
          <w:tcPr>
            <w:tcW w:w="1307" w:type="dxa"/>
            <w:vAlign w:val="top"/>
          </w:tcPr>
          <w:p w14:paraId="10A4D29C">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319" w:type="dxa"/>
            <w:vAlign w:val="top"/>
          </w:tcPr>
          <w:p w14:paraId="57D0F644">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23" w:type="dxa"/>
            <w:vAlign w:val="top"/>
          </w:tcPr>
          <w:p w14:paraId="4D1E1773">
            <w:pPr>
              <w:pStyle w:val="6"/>
            </w:pPr>
          </w:p>
        </w:tc>
        <w:tc>
          <w:tcPr>
            <w:tcW w:w="1055" w:type="dxa"/>
            <w:vAlign w:val="top"/>
          </w:tcPr>
          <w:p w14:paraId="2C6E4F66">
            <w:pPr>
              <w:pStyle w:val="6"/>
            </w:pPr>
          </w:p>
        </w:tc>
        <w:tc>
          <w:tcPr>
            <w:tcW w:w="1031" w:type="dxa"/>
            <w:vAlign w:val="top"/>
          </w:tcPr>
          <w:p w14:paraId="08C4908E">
            <w:pPr>
              <w:pStyle w:val="6"/>
            </w:pPr>
          </w:p>
        </w:tc>
        <w:tc>
          <w:tcPr>
            <w:tcW w:w="797" w:type="dxa"/>
            <w:vAlign w:val="top"/>
          </w:tcPr>
          <w:p w14:paraId="6906BC64">
            <w:pPr>
              <w:pStyle w:val="6"/>
            </w:pPr>
          </w:p>
        </w:tc>
      </w:tr>
      <w:tr w14:paraId="4229B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184D21EE">
            <w:pPr>
              <w:spacing w:before="113" w:line="219" w:lineRule="auto"/>
              <w:ind w:left="364"/>
              <w:rPr>
                <w:rFonts w:ascii="宋体" w:hAnsi="宋体" w:eastAsia="宋体" w:cs="宋体"/>
                <w:sz w:val="18"/>
                <w:szCs w:val="18"/>
              </w:rPr>
            </w:pPr>
            <w:r>
              <w:rPr>
                <w:rFonts w:ascii="宋体" w:hAnsi="宋体" w:eastAsia="宋体" w:cs="宋体"/>
                <w:color w:val="212529"/>
                <w:spacing w:val="-1"/>
                <w:sz w:val="18"/>
                <w:szCs w:val="18"/>
              </w:rPr>
              <w:t>H新兴县杂志采编印制经费</w:t>
            </w:r>
          </w:p>
        </w:tc>
        <w:tc>
          <w:tcPr>
            <w:tcW w:w="1307" w:type="dxa"/>
            <w:vAlign w:val="top"/>
          </w:tcPr>
          <w:p w14:paraId="36BE275B">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319" w:type="dxa"/>
            <w:vAlign w:val="top"/>
          </w:tcPr>
          <w:p w14:paraId="555BDE62">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623" w:type="dxa"/>
            <w:vAlign w:val="top"/>
          </w:tcPr>
          <w:p w14:paraId="4F727C48">
            <w:pPr>
              <w:pStyle w:val="6"/>
            </w:pPr>
          </w:p>
        </w:tc>
        <w:tc>
          <w:tcPr>
            <w:tcW w:w="1055" w:type="dxa"/>
            <w:vAlign w:val="top"/>
          </w:tcPr>
          <w:p w14:paraId="34D5AD45">
            <w:pPr>
              <w:pStyle w:val="6"/>
            </w:pPr>
          </w:p>
        </w:tc>
        <w:tc>
          <w:tcPr>
            <w:tcW w:w="1031" w:type="dxa"/>
            <w:vAlign w:val="top"/>
          </w:tcPr>
          <w:p w14:paraId="7D2FB29B">
            <w:pPr>
              <w:pStyle w:val="6"/>
            </w:pPr>
          </w:p>
        </w:tc>
        <w:tc>
          <w:tcPr>
            <w:tcW w:w="797" w:type="dxa"/>
            <w:vAlign w:val="top"/>
          </w:tcPr>
          <w:p w14:paraId="782AB063">
            <w:pPr>
              <w:pStyle w:val="6"/>
            </w:pPr>
          </w:p>
        </w:tc>
      </w:tr>
      <w:tr w14:paraId="0D5D2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64B48495">
            <w:pPr>
              <w:spacing w:before="113" w:line="219" w:lineRule="auto"/>
              <w:ind w:left="364"/>
              <w:rPr>
                <w:rFonts w:ascii="宋体" w:hAnsi="宋体" w:eastAsia="宋体" w:cs="宋体"/>
                <w:sz w:val="18"/>
                <w:szCs w:val="18"/>
              </w:rPr>
            </w:pPr>
            <w:r>
              <w:rPr>
                <w:rFonts w:ascii="宋体" w:hAnsi="宋体" w:eastAsia="宋体" w:cs="宋体"/>
                <w:color w:val="212529"/>
                <w:spacing w:val="-1"/>
                <w:sz w:val="18"/>
                <w:szCs w:val="18"/>
              </w:rPr>
              <w:t>H天下兴县人杂志采编印制经费</w:t>
            </w:r>
          </w:p>
        </w:tc>
        <w:tc>
          <w:tcPr>
            <w:tcW w:w="1307" w:type="dxa"/>
            <w:vAlign w:val="top"/>
          </w:tcPr>
          <w:p w14:paraId="5771EC56">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319" w:type="dxa"/>
            <w:vAlign w:val="top"/>
          </w:tcPr>
          <w:p w14:paraId="10F05615">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623" w:type="dxa"/>
            <w:vAlign w:val="top"/>
          </w:tcPr>
          <w:p w14:paraId="30F2650A">
            <w:pPr>
              <w:pStyle w:val="6"/>
            </w:pPr>
          </w:p>
        </w:tc>
        <w:tc>
          <w:tcPr>
            <w:tcW w:w="1055" w:type="dxa"/>
            <w:vAlign w:val="top"/>
          </w:tcPr>
          <w:p w14:paraId="59FD5A9C">
            <w:pPr>
              <w:pStyle w:val="6"/>
            </w:pPr>
          </w:p>
        </w:tc>
        <w:tc>
          <w:tcPr>
            <w:tcW w:w="1031" w:type="dxa"/>
            <w:vAlign w:val="top"/>
          </w:tcPr>
          <w:p w14:paraId="7CDD50EE">
            <w:pPr>
              <w:pStyle w:val="6"/>
            </w:pPr>
          </w:p>
        </w:tc>
        <w:tc>
          <w:tcPr>
            <w:tcW w:w="797" w:type="dxa"/>
            <w:vAlign w:val="top"/>
          </w:tcPr>
          <w:p w14:paraId="1C8FFAE0">
            <w:pPr>
              <w:pStyle w:val="6"/>
            </w:pPr>
          </w:p>
        </w:tc>
      </w:tr>
      <w:tr w14:paraId="72D98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6B0CDE60">
            <w:pPr>
              <w:spacing w:before="114" w:line="219" w:lineRule="auto"/>
              <w:ind w:left="364"/>
              <w:rPr>
                <w:rFonts w:ascii="宋体" w:hAnsi="宋体" w:eastAsia="宋体" w:cs="宋体"/>
                <w:sz w:val="18"/>
                <w:szCs w:val="18"/>
              </w:rPr>
            </w:pPr>
            <w:r>
              <w:rPr>
                <w:rFonts w:ascii="宋体" w:hAnsi="宋体" w:eastAsia="宋体" w:cs="宋体"/>
                <w:color w:val="212529"/>
                <w:spacing w:val="-1"/>
                <w:sz w:val="18"/>
                <w:szCs w:val="18"/>
              </w:rPr>
              <w:t>H文明户奖励资金</w:t>
            </w:r>
          </w:p>
        </w:tc>
        <w:tc>
          <w:tcPr>
            <w:tcW w:w="1307" w:type="dxa"/>
            <w:vAlign w:val="top"/>
          </w:tcPr>
          <w:p w14:paraId="3175B54E">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319" w:type="dxa"/>
            <w:vAlign w:val="top"/>
          </w:tcPr>
          <w:p w14:paraId="048CA1C1">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3.00</w:t>
            </w:r>
          </w:p>
        </w:tc>
        <w:tc>
          <w:tcPr>
            <w:tcW w:w="623" w:type="dxa"/>
            <w:vAlign w:val="top"/>
          </w:tcPr>
          <w:p w14:paraId="39DC6F9B">
            <w:pPr>
              <w:pStyle w:val="6"/>
            </w:pPr>
          </w:p>
        </w:tc>
        <w:tc>
          <w:tcPr>
            <w:tcW w:w="1055" w:type="dxa"/>
            <w:vAlign w:val="top"/>
          </w:tcPr>
          <w:p w14:paraId="0F660820">
            <w:pPr>
              <w:pStyle w:val="6"/>
            </w:pPr>
          </w:p>
        </w:tc>
        <w:tc>
          <w:tcPr>
            <w:tcW w:w="1031" w:type="dxa"/>
            <w:vAlign w:val="top"/>
          </w:tcPr>
          <w:p w14:paraId="5F1EDA2C">
            <w:pPr>
              <w:pStyle w:val="6"/>
            </w:pPr>
          </w:p>
        </w:tc>
        <w:tc>
          <w:tcPr>
            <w:tcW w:w="797" w:type="dxa"/>
            <w:vAlign w:val="top"/>
          </w:tcPr>
          <w:p w14:paraId="2BCE3AFF">
            <w:pPr>
              <w:pStyle w:val="6"/>
            </w:pPr>
          </w:p>
        </w:tc>
      </w:tr>
      <w:tr w14:paraId="3E025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51CEAAD8">
            <w:pPr>
              <w:spacing w:before="114" w:line="219" w:lineRule="auto"/>
              <w:ind w:left="371"/>
              <w:rPr>
                <w:rFonts w:ascii="宋体" w:hAnsi="宋体" w:eastAsia="宋体" w:cs="宋体"/>
                <w:sz w:val="18"/>
                <w:szCs w:val="18"/>
              </w:rPr>
            </w:pPr>
            <w:r>
              <w:rPr>
                <w:rFonts w:ascii="宋体" w:hAnsi="宋体" w:eastAsia="宋体" w:cs="宋体"/>
                <w:color w:val="212529"/>
                <w:spacing w:val="-2"/>
                <w:sz w:val="18"/>
                <w:szCs w:val="18"/>
              </w:rPr>
              <w:t>2023年办公经费</w:t>
            </w:r>
          </w:p>
        </w:tc>
        <w:tc>
          <w:tcPr>
            <w:tcW w:w="1307" w:type="dxa"/>
            <w:vAlign w:val="top"/>
          </w:tcPr>
          <w:p w14:paraId="299EB2F2">
            <w:pPr>
              <w:spacing w:before="113"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4.25</w:t>
            </w:r>
          </w:p>
        </w:tc>
        <w:tc>
          <w:tcPr>
            <w:tcW w:w="1319" w:type="dxa"/>
            <w:vAlign w:val="top"/>
          </w:tcPr>
          <w:p w14:paraId="52DB8269">
            <w:pPr>
              <w:spacing w:before="113"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4.25</w:t>
            </w:r>
          </w:p>
        </w:tc>
        <w:tc>
          <w:tcPr>
            <w:tcW w:w="623" w:type="dxa"/>
            <w:vAlign w:val="top"/>
          </w:tcPr>
          <w:p w14:paraId="6FDC6726">
            <w:pPr>
              <w:pStyle w:val="6"/>
            </w:pPr>
          </w:p>
        </w:tc>
        <w:tc>
          <w:tcPr>
            <w:tcW w:w="1055" w:type="dxa"/>
            <w:vAlign w:val="top"/>
          </w:tcPr>
          <w:p w14:paraId="47963D68">
            <w:pPr>
              <w:pStyle w:val="6"/>
            </w:pPr>
          </w:p>
        </w:tc>
        <w:tc>
          <w:tcPr>
            <w:tcW w:w="1031" w:type="dxa"/>
            <w:vAlign w:val="top"/>
          </w:tcPr>
          <w:p w14:paraId="171E3984">
            <w:pPr>
              <w:pStyle w:val="6"/>
            </w:pPr>
          </w:p>
        </w:tc>
        <w:tc>
          <w:tcPr>
            <w:tcW w:w="797" w:type="dxa"/>
            <w:vAlign w:val="top"/>
          </w:tcPr>
          <w:p w14:paraId="40A09993">
            <w:pPr>
              <w:pStyle w:val="6"/>
            </w:pPr>
          </w:p>
        </w:tc>
      </w:tr>
      <w:tr w14:paraId="02954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49CFC5CD">
            <w:pPr>
              <w:spacing w:before="113" w:line="219" w:lineRule="auto"/>
              <w:ind w:left="372"/>
              <w:rPr>
                <w:rFonts w:ascii="宋体" w:hAnsi="宋体" w:eastAsia="宋体" w:cs="宋体"/>
                <w:sz w:val="18"/>
                <w:szCs w:val="18"/>
              </w:rPr>
            </w:pPr>
            <w:r>
              <w:rPr>
                <w:rFonts w:ascii="宋体" w:hAnsi="宋体" w:eastAsia="宋体" w:cs="宋体"/>
                <w:color w:val="212529"/>
                <w:spacing w:val="-2"/>
                <w:sz w:val="18"/>
                <w:szCs w:val="18"/>
              </w:rPr>
              <w:t>兴影乡村振兴主题画册</w:t>
            </w:r>
          </w:p>
        </w:tc>
        <w:tc>
          <w:tcPr>
            <w:tcW w:w="1307" w:type="dxa"/>
            <w:vAlign w:val="top"/>
          </w:tcPr>
          <w:p w14:paraId="513F0D2C">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8.75</w:t>
            </w:r>
          </w:p>
        </w:tc>
        <w:tc>
          <w:tcPr>
            <w:tcW w:w="1319" w:type="dxa"/>
            <w:vAlign w:val="top"/>
          </w:tcPr>
          <w:p w14:paraId="23350836">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8.75</w:t>
            </w:r>
          </w:p>
        </w:tc>
        <w:tc>
          <w:tcPr>
            <w:tcW w:w="623" w:type="dxa"/>
            <w:vAlign w:val="top"/>
          </w:tcPr>
          <w:p w14:paraId="33519923">
            <w:pPr>
              <w:pStyle w:val="6"/>
            </w:pPr>
          </w:p>
        </w:tc>
        <w:tc>
          <w:tcPr>
            <w:tcW w:w="1055" w:type="dxa"/>
            <w:vAlign w:val="top"/>
          </w:tcPr>
          <w:p w14:paraId="7AC4A30E">
            <w:pPr>
              <w:pStyle w:val="6"/>
            </w:pPr>
          </w:p>
        </w:tc>
        <w:tc>
          <w:tcPr>
            <w:tcW w:w="1031" w:type="dxa"/>
            <w:vAlign w:val="top"/>
          </w:tcPr>
          <w:p w14:paraId="1F7B9AF5">
            <w:pPr>
              <w:pStyle w:val="6"/>
            </w:pPr>
          </w:p>
        </w:tc>
        <w:tc>
          <w:tcPr>
            <w:tcW w:w="797" w:type="dxa"/>
            <w:vAlign w:val="top"/>
          </w:tcPr>
          <w:p w14:paraId="2DDA8A00">
            <w:pPr>
              <w:pStyle w:val="6"/>
            </w:pPr>
          </w:p>
        </w:tc>
      </w:tr>
      <w:tr w14:paraId="25AB7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7CACB4A9">
            <w:pPr>
              <w:spacing w:before="114" w:line="219" w:lineRule="auto"/>
              <w:ind w:left="386"/>
              <w:rPr>
                <w:rFonts w:ascii="宋体" w:hAnsi="宋体" w:eastAsia="宋体" w:cs="宋体"/>
                <w:sz w:val="18"/>
                <w:szCs w:val="18"/>
              </w:rPr>
            </w:pPr>
            <w:r>
              <w:rPr>
                <w:rFonts w:ascii="宋体" w:hAnsi="宋体" w:eastAsia="宋体" w:cs="宋体"/>
                <w:color w:val="212529"/>
                <w:spacing w:val="-3"/>
                <w:sz w:val="18"/>
                <w:szCs w:val="18"/>
              </w:rPr>
              <w:t>中国县域经济报合作费</w:t>
            </w:r>
          </w:p>
        </w:tc>
        <w:tc>
          <w:tcPr>
            <w:tcW w:w="1307" w:type="dxa"/>
            <w:vAlign w:val="top"/>
          </w:tcPr>
          <w:p w14:paraId="182980DB">
            <w:pPr>
              <w:spacing w:before="113"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30.00</w:t>
            </w:r>
          </w:p>
        </w:tc>
        <w:tc>
          <w:tcPr>
            <w:tcW w:w="1319" w:type="dxa"/>
            <w:vAlign w:val="top"/>
          </w:tcPr>
          <w:p w14:paraId="7C6045C6">
            <w:pPr>
              <w:spacing w:before="113"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30.00</w:t>
            </w:r>
          </w:p>
        </w:tc>
        <w:tc>
          <w:tcPr>
            <w:tcW w:w="623" w:type="dxa"/>
            <w:vAlign w:val="top"/>
          </w:tcPr>
          <w:p w14:paraId="51763468">
            <w:pPr>
              <w:pStyle w:val="6"/>
            </w:pPr>
          </w:p>
        </w:tc>
        <w:tc>
          <w:tcPr>
            <w:tcW w:w="1055" w:type="dxa"/>
            <w:vAlign w:val="top"/>
          </w:tcPr>
          <w:p w14:paraId="72E88104">
            <w:pPr>
              <w:pStyle w:val="6"/>
            </w:pPr>
          </w:p>
        </w:tc>
        <w:tc>
          <w:tcPr>
            <w:tcW w:w="1031" w:type="dxa"/>
            <w:vAlign w:val="top"/>
          </w:tcPr>
          <w:p w14:paraId="2FB837B7">
            <w:pPr>
              <w:pStyle w:val="6"/>
            </w:pPr>
          </w:p>
        </w:tc>
        <w:tc>
          <w:tcPr>
            <w:tcW w:w="797" w:type="dxa"/>
            <w:vAlign w:val="top"/>
          </w:tcPr>
          <w:p w14:paraId="0F8C16D7">
            <w:pPr>
              <w:pStyle w:val="6"/>
            </w:pPr>
          </w:p>
        </w:tc>
      </w:tr>
      <w:tr w14:paraId="3495F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4F795FAE">
            <w:pPr>
              <w:spacing w:before="114" w:line="219" w:lineRule="auto"/>
              <w:ind w:left="372"/>
              <w:rPr>
                <w:rFonts w:ascii="宋体" w:hAnsi="宋体" w:eastAsia="宋体" w:cs="宋体"/>
                <w:sz w:val="18"/>
                <w:szCs w:val="18"/>
              </w:rPr>
            </w:pPr>
            <w:r>
              <w:rPr>
                <w:rFonts w:ascii="宋体" w:hAnsi="宋体" w:eastAsia="宋体" w:cs="宋体"/>
                <w:color w:val="212529"/>
                <w:spacing w:val="-1"/>
                <w:sz w:val="18"/>
                <w:szCs w:val="18"/>
              </w:rPr>
              <w:t>兴县方言文化标识标牌经费</w:t>
            </w:r>
          </w:p>
        </w:tc>
        <w:tc>
          <w:tcPr>
            <w:tcW w:w="1307" w:type="dxa"/>
            <w:vAlign w:val="top"/>
          </w:tcPr>
          <w:p w14:paraId="236820FD">
            <w:pPr>
              <w:spacing w:before="11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26.70</w:t>
            </w:r>
          </w:p>
        </w:tc>
        <w:tc>
          <w:tcPr>
            <w:tcW w:w="1319" w:type="dxa"/>
            <w:vAlign w:val="top"/>
          </w:tcPr>
          <w:p w14:paraId="2579D67E">
            <w:pPr>
              <w:spacing w:before="114"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26.70</w:t>
            </w:r>
          </w:p>
        </w:tc>
        <w:tc>
          <w:tcPr>
            <w:tcW w:w="623" w:type="dxa"/>
            <w:vAlign w:val="top"/>
          </w:tcPr>
          <w:p w14:paraId="25082F02">
            <w:pPr>
              <w:pStyle w:val="6"/>
            </w:pPr>
          </w:p>
        </w:tc>
        <w:tc>
          <w:tcPr>
            <w:tcW w:w="1055" w:type="dxa"/>
            <w:vAlign w:val="top"/>
          </w:tcPr>
          <w:p w14:paraId="11233977">
            <w:pPr>
              <w:pStyle w:val="6"/>
            </w:pPr>
          </w:p>
        </w:tc>
        <w:tc>
          <w:tcPr>
            <w:tcW w:w="1031" w:type="dxa"/>
            <w:vAlign w:val="top"/>
          </w:tcPr>
          <w:p w14:paraId="18940B4E">
            <w:pPr>
              <w:pStyle w:val="6"/>
            </w:pPr>
          </w:p>
        </w:tc>
        <w:tc>
          <w:tcPr>
            <w:tcW w:w="797" w:type="dxa"/>
            <w:vAlign w:val="top"/>
          </w:tcPr>
          <w:p w14:paraId="47027FD8">
            <w:pPr>
              <w:pStyle w:val="6"/>
            </w:pPr>
          </w:p>
        </w:tc>
      </w:tr>
      <w:tr w14:paraId="67855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84" w:type="dxa"/>
            <w:vAlign w:val="top"/>
          </w:tcPr>
          <w:p w14:paraId="05F87DE6">
            <w:pPr>
              <w:spacing w:before="5" w:line="211" w:lineRule="auto"/>
              <w:ind w:left="9" w:right="172" w:firstLine="376"/>
              <w:rPr>
                <w:rFonts w:ascii="宋体" w:hAnsi="宋体" w:eastAsia="宋体" w:cs="宋体"/>
                <w:sz w:val="18"/>
                <w:szCs w:val="18"/>
              </w:rPr>
            </w:pPr>
            <w:r>
              <w:rPr>
                <w:rFonts w:ascii="宋体" w:hAnsi="宋体" w:eastAsia="宋体" w:cs="宋体"/>
                <w:color w:val="212529"/>
                <w:spacing w:val="-2"/>
                <w:sz w:val="18"/>
                <w:szCs w:val="18"/>
              </w:rPr>
              <w:t>中国新闻发展有限责任公司合</w:t>
            </w:r>
            <w:r>
              <w:rPr>
                <w:rFonts w:ascii="宋体" w:hAnsi="宋体" w:eastAsia="宋体" w:cs="宋体"/>
                <w:color w:val="212529"/>
                <w:sz w:val="18"/>
                <w:szCs w:val="18"/>
              </w:rPr>
              <w:t xml:space="preserve"> </w:t>
            </w:r>
            <w:r>
              <w:rPr>
                <w:rFonts w:ascii="宋体" w:hAnsi="宋体" w:eastAsia="宋体" w:cs="宋体"/>
                <w:color w:val="212529"/>
                <w:spacing w:val="-4"/>
                <w:sz w:val="18"/>
                <w:szCs w:val="18"/>
              </w:rPr>
              <w:t>作费用</w:t>
            </w:r>
          </w:p>
        </w:tc>
        <w:tc>
          <w:tcPr>
            <w:tcW w:w="1307" w:type="dxa"/>
            <w:vAlign w:val="top"/>
          </w:tcPr>
          <w:p w14:paraId="6A7D5A5A">
            <w:pPr>
              <w:spacing w:before="114"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19" w:type="dxa"/>
            <w:vAlign w:val="top"/>
          </w:tcPr>
          <w:p w14:paraId="6E4E892B">
            <w:pPr>
              <w:spacing w:before="114"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23" w:type="dxa"/>
            <w:vAlign w:val="top"/>
          </w:tcPr>
          <w:p w14:paraId="5AA9713E">
            <w:pPr>
              <w:pStyle w:val="6"/>
            </w:pPr>
          </w:p>
        </w:tc>
        <w:tc>
          <w:tcPr>
            <w:tcW w:w="1055" w:type="dxa"/>
            <w:vAlign w:val="top"/>
          </w:tcPr>
          <w:p w14:paraId="58601660">
            <w:pPr>
              <w:pStyle w:val="6"/>
            </w:pPr>
          </w:p>
        </w:tc>
        <w:tc>
          <w:tcPr>
            <w:tcW w:w="1031" w:type="dxa"/>
            <w:vAlign w:val="top"/>
          </w:tcPr>
          <w:p w14:paraId="0E2099D5">
            <w:pPr>
              <w:pStyle w:val="6"/>
            </w:pPr>
          </w:p>
        </w:tc>
        <w:tc>
          <w:tcPr>
            <w:tcW w:w="797" w:type="dxa"/>
            <w:vAlign w:val="top"/>
          </w:tcPr>
          <w:p w14:paraId="071308E0">
            <w:pPr>
              <w:pStyle w:val="6"/>
            </w:pPr>
          </w:p>
        </w:tc>
      </w:tr>
    </w:tbl>
    <w:p w14:paraId="077AF902">
      <w:pPr>
        <w:pStyle w:val="2"/>
      </w:pPr>
    </w:p>
    <w:p w14:paraId="22FD25F1">
      <w:pPr>
        <w:sectPr>
          <w:headerReference r:id="rId35" w:type="default"/>
          <w:footerReference r:id="rId36" w:type="default"/>
          <w:pgSz w:w="11900" w:h="16840"/>
          <w:pgMar w:top="642" w:right="0" w:bottom="340" w:left="0" w:header="326" w:footer="111" w:gutter="0"/>
          <w:cols w:space="720" w:num="1"/>
        </w:sectPr>
      </w:pPr>
    </w:p>
    <w:p w14:paraId="0C95F61A">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84"/>
        <w:gridCol w:w="1307"/>
        <w:gridCol w:w="1319"/>
        <w:gridCol w:w="623"/>
        <w:gridCol w:w="1055"/>
        <w:gridCol w:w="1031"/>
        <w:gridCol w:w="797"/>
      </w:tblGrid>
      <w:tr w14:paraId="4A7ED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2884" w:type="dxa"/>
            <w:vAlign w:val="top"/>
          </w:tcPr>
          <w:p w14:paraId="3E574D28">
            <w:pPr>
              <w:spacing w:before="3" w:line="209" w:lineRule="auto"/>
              <w:ind w:left="370"/>
              <w:rPr>
                <w:rFonts w:ascii="宋体" w:hAnsi="宋体" w:eastAsia="宋体" w:cs="宋体"/>
                <w:sz w:val="18"/>
                <w:szCs w:val="18"/>
              </w:rPr>
            </w:pPr>
            <w:bookmarkStart w:id="25" w:name="bookmark44"/>
            <w:bookmarkEnd w:id="25"/>
            <w:r>
              <w:rPr>
                <w:rFonts w:ascii="宋体" w:hAnsi="宋体" w:eastAsia="宋体" w:cs="宋体"/>
                <w:color w:val="212529"/>
                <w:spacing w:val="-1"/>
                <w:sz w:val="18"/>
                <w:szCs w:val="18"/>
              </w:rPr>
              <w:t>参加奋进正当时聚力谱新篇</w:t>
            </w:r>
          </w:p>
          <w:p w14:paraId="4AB36603">
            <w:pPr>
              <w:spacing w:before="1" w:line="205" w:lineRule="auto"/>
              <w:ind w:left="11" w:right="172"/>
              <w:rPr>
                <w:rFonts w:ascii="宋体" w:hAnsi="宋体" w:eastAsia="宋体" w:cs="宋体"/>
                <w:sz w:val="18"/>
                <w:szCs w:val="18"/>
              </w:rPr>
            </w:pPr>
            <w:r>
              <w:rPr>
                <w:rFonts w:ascii="宋体" w:hAnsi="宋体" w:eastAsia="宋体" w:cs="宋体"/>
                <w:color w:val="212529"/>
                <w:spacing w:val="-1"/>
                <w:sz w:val="18"/>
                <w:szCs w:val="18"/>
              </w:rPr>
              <w:t>2023年吕梁市秧歌展演暨伞头秧歌</w:t>
            </w:r>
            <w:r>
              <w:rPr>
                <w:rFonts w:ascii="宋体" w:hAnsi="宋体" w:eastAsia="宋体" w:cs="宋体"/>
                <w:color w:val="212529"/>
                <w:spacing w:val="6"/>
                <w:sz w:val="18"/>
                <w:szCs w:val="18"/>
              </w:rPr>
              <w:t xml:space="preserve"> </w:t>
            </w:r>
            <w:r>
              <w:rPr>
                <w:rFonts w:ascii="宋体" w:hAnsi="宋体" w:eastAsia="宋体" w:cs="宋体"/>
                <w:color w:val="212529"/>
                <w:spacing w:val="-2"/>
                <w:sz w:val="18"/>
                <w:szCs w:val="18"/>
              </w:rPr>
              <w:t>大赛活动费用</w:t>
            </w:r>
          </w:p>
        </w:tc>
        <w:tc>
          <w:tcPr>
            <w:tcW w:w="1307" w:type="dxa"/>
            <w:vAlign w:val="top"/>
          </w:tcPr>
          <w:p w14:paraId="19C08E9F">
            <w:pPr>
              <w:spacing w:before="207"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6.98</w:t>
            </w:r>
          </w:p>
        </w:tc>
        <w:tc>
          <w:tcPr>
            <w:tcW w:w="1319" w:type="dxa"/>
            <w:vAlign w:val="top"/>
          </w:tcPr>
          <w:p w14:paraId="22A3998C">
            <w:pPr>
              <w:spacing w:before="207"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6.98</w:t>
            </w:r>
          </w:p>
        </w:tc>
        <w:tc>
          <w:tcPr>
            <w:tcW w:w="623" w:type="dxa"/>
            <w:vAlign w:val="top"/>
          </w:tcPr>
          <w:p w14:paraId="6A771260">
            <w:pPr>
              <w:pStyle w:val="6"/>
            </w:pPr>
          </w:p>
        </w:tc>
        <w:tc>
          <w:tcPr>
            <w:tcW w:w="1055" w:type="dxa"/>
            <w:vAlign w:val="top"/>
          </w:tcPr>
          <w:p w14:paraId="10FA0AB4">
            <w:pPr>
              <w:pStyle w:val="6"/>
            </w:pPr>
          </w:p>
        </w:tc>
        <w:tc>
          <w:tcPr>
            <w:tcW w:w="1031" w:type="dxa"/>
            <w:vAlign w:val="top"/>
          </w:tcPr>
          <w:p w14:paraId="132C3B6B">
            <w:pPr>
              <w:pStyle w:val="6"/>
            </w:pPr>
          </w:p>
        </w:tc>
        <w:tc>
          <w:tcPr>
            <w:tcW w:w="797" w:type="dxa"/>
            <w:vAlign w:val="top"/>
          </w:tcPr>
          <w:p w14:paraId="48798B41">
            <w:pPr>
              <w:pStyle w:val="6"/>
            </w:pPr>
          </w:p>
        </w:tc>
      </w:tr>
      <w:tr w14:paraId="138DD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1812EB24">
            <w:pPr>
              <w:spacing w:before="106" w:line="220" w:lineRule="auto"/>
              <w:ind w:left="386"/>
              <w:rPr>
                <w:rFonts w:ascii="宋体" w:hAnsi="宋体" w:eastAsia="宋体" w:cs="宋体"/>
                <w:sz w:val="18"/>
                <w:szCs w:val="18"/>
              </w:rPr>
            </w:pPr>
            <w:r>
              <w:rPr>
                <w:rFonts w:ascii="宋体" w:hAnsi="宋体" w:eastAsia="宋体" w:cs="宋体"/>
                <w:color w:val="212529"/>
                <w:spacing w:val="-4"/>
                <w:sz w:val="18"/>
                <w:szCs w:val="18"/>
              </w:rPr>
              <w:t>中宏网合作费用</w:t>
            </w:r>
          </w:p>
        </w:tc>
        <w:tc>
          <w:tcPr>
            <w:tcW w:w="1307" w:type="dxa"/>
            <w:vAlign w:val="top"/>
          </w:tcPr>
          <w:p w14:paraId="112193B1">
            <w:pPr>
              <w:spacing w:before="106"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1319" w:type="dxa"/>
            <w:vAlign w:val="top"/>
          </w:tcPr>
          <w:p w14:paraId="14B2E699">
            <w:pPr>
              <w:spacing w:before="106"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623" w:type="dxa"/>
            <w:vAlign w:val="top"/>
          </w:tcPr>
          <w:p w14:paraId="69B567F3">
            <w:pPr>
              <w:pStyle w:val="6"/>
            </w:pPr>
          </w:p>
        </w:tc>
        <w:tc>
          <w:tcPr>
            <w:tcW w:w="1055" w:type="dxa"/>
            <w:vAlign w:val="top"/>
          </w:tcPr>
          <w:p w14:paraId="03320D22">
            <w:pPr>
              <w:pStyle w:val="6"/>
            </w:pPr>
          </w:p>
        </w:tc>
        <w:tc>
          <w:tcPr>
            <w:tcW w:w="1031" w:type="dxa"/>
            <w:vAlign w:val="top"/>
          </w:tcPr>
          <w:p w14:paraId="00C79AB3">
            <w:pPr>
              <w:pStyle w:val="6"/>
            </w:pPr>
          </w:p>
        </w:tc>
        <w:tc>
          <w:tcPr>
            <w:tcW w:w="797" w:type="dxa"/>
            <w:vAlign w:val="top"/>
          </w:tcPr>
          <w:p w14:paraId="245AD316">
            <w:pPr>
              <w:pStyle w:val="6"/>
            </w:pPr>
          </w:p>
        </w:tc>
      </w:tr>
      <w:tr w14:paraId="2DAA6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84" w:type="dxa"/>
            <w:vAlign w:val="top"/>
          </w:tcPr>
          <w:p w14:paraId="60E4B55B">
            <w:pPr>
              <w:spacing w:before="106" w:line="219" w:lineRule="auto"/>
              <w:ind w:left="368"/>
              <w:rPr>
                <w:rFonts w:ascii="宋体" w:hAnsi="宋体" w:eastAsia="宋体" w:cs="宋体"/>
                <w:sz w:val="18"/>
                <w:szCs w:val="18"/>
              </w:rPr>
            </w:pPr>
            <w:r>
              <w:rPr>
                <w:rFonts w:ascii="宋体" w:hAnsi="宋体" w:eastAsia="宋体" w:cs="宋体"/>
                <w:color w:val="212529"/>
                <w:spacing w:val="-2"/>
                <w:sz w:val="18"/>
                <w:szCs w:val="18"/>
              </w:rPr>
              <w:t>振兴书籍经费</w:t>
            </w:r>
          </w:p>
        </w:tc>
        <w:tc>
          <w:tcPr>
            <w:tcW w:w="1307" w:type="dxa"/>
            <w:vAlign w:val="top"/>
          </w:tcPr>
          <w:p w14:paraId="453FF5E0">
            <w:pPr>
              <w:spacing w:before="106"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29.38</w:t>
            </w:r>
          </w:p>
        </w:tc>
        <w:tc>
          <w:tcPr>
            <w:tcW w:w="1319" w:type="dxa"/>
            <w:vAlign w:val="top"/>
          </w:tcPr>
          <w:p w14:paraId="4710FA78">
            <w:pPr>
              <w:spacing w:before="106"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29.38</w:t>
            </w:r>
          </w:p>
        </w:tc>
        <w:tc>
          <w:tcPr>
            <w:tcW w:w="623" w:type="dxa"/>
            <w:vAlign w:val="top"/>
          </w:tcPr>
          <w:p w14:paraId="632406B4">
            <w:pPr>
              <w:pStyle w:val="6"/>
            </w:pPr>
          </w:p>
        </w:tc>
        <w:tc>
          <w:tcPr>
            <w:tcW w:w="1055" w:type="dxa"/>
            <w:vAlign w:val="top"/>
          </w:tcPr>
          <w:p w14:paraId="6C8B2F3D">
            <w:pPr>
              <w:pStyle w:val="6"/>
            </w:pPr>
          </w:p>
        </w:tc>
        <w:tc>
          <w:tcPr>
            <w:tcW w:w="1031" w:type="dxa"/>
            <w:vAlign w:val="top"/>
          </w:tcPr>
          <w:p w14:paraId="433F9303">
            <w:pPr>
              <w:pStyle w:val="6"/>
            </w:pPr>
          </w:p>
        </w:tc>
        <w:tc>
          <w:tcPr>
            <w:tcW w:w="797" w:type="dxa"/>
            <w:vAlign w:val="top"/>
          </w:tcPr>
          <w:p w14:paraId="570A4070">
            <w:pPr>
              <w:pStyle w:val="6"/>
            </w:pPr>
          </w:p>
        </w:tc>
      </w:tr>
      <w:tr w14:paraId="382AE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48E2F47D">
            <w:pPr>
              <w:spacing w:before="108" w:line="219" w:lineRule="auto"/>
              <w:ind w:left="368"/>
              <w:rPr>
                <w:rFonts w:ascii="宋体" w:hAnsi="宋体" w:eastAsia="宋体" w:cs="宋体"/>
                <w:sz w:val="18"/>
                <w:szCs w:val="18"/>
              </w:rPr>
            </w:pPr>
            <w:r>
              <w:rPr>
                <w:rFonts w:ascii="宋体" w:hAnsi="宋体" w:eastAsia="宋体" w:cs="宋体"/>
                <w:color w:val="212529"/>
                <w:spacing w:val="-2"/>
                <w:sz w:val="18"/>
                <w:szCs w:val="18"/>
              </w:rPr>
              <w:t>记者观察合作费</w:t>
            </w:r>
          </w:p>
        </w:tc>
        <w:tc>
          <w:tcPr>
            <w:tcW w:w="1307" w:type="dxa"/>
            <w:vAlign w:val="top"/>
          </w:tcPr>
          <w:p w14:paraId="1AD59CBE">
            <w:pPr>
              <w:spacing w:before="107"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8.00</w:t>
            </w:r>
          </w:p>
        </w:tc>
        <w:tc>
          <w:tcPr>
            <w:tcW w:w="1319" w:type="dxa"/>
            <w:vAlign w:val="top"/>
          </w:tcPr>
          <w:p w14:paraId="19CFD784">
            <w:pPr>
              <w:spacing w:before="107"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8.00</w:t>
            </w:r>
          </w:p>
        </w:tc>
        <w:tc>
          <w:tcPr>
            <w:tcW w:w="623" w:type="dxa"/>
            <w:vAlign w:val="top"/>
          </w:tcPr>
          <w:p w14:paraId="44EE9598">
            <w:pPr>
              <w:pStyle w:val="6"/>
            </w:pPr>
          </w:p>
        </w:tc>
        <w:tc>
          <w:tcPr>
            <w:tcW w:w="1055" w:type="dxa"/>
            <w:vAlign w:val="top"/>
          </w:tcPr>
          <w:p w14:paraId="364D1666">
            <w:pPr>
              <w:pStyle w:val="6"/>
            </w:pPr>
          </w:p>
        </w:tc>
        <w:tc>
          <w:tcPr>
            <w:tcW w:w="1031" w:type="dxa"/>
            <w:vAlign w:val="top"/>
          </w:tcPr>
          <w:p w14:paraId="6105FA4E">
            <w:pPr>
              <w:pStyle w:val="6"/>
            </w:pPr>
          </w:p>
        </w:tc>
        <w:tc>
          <w:tcPr>
            <w:tcW w:w="797" w:type="dxa"/>
            <w:vAlign w:val="top"/>
          </w:tcPr>
          <w:p w14:paraId="6F23E79A">
            <w:pPr>
              <w:pStyle w:val="6"/>
            </w:pPr>
          </w:p>
        </w:tc>
      </w:tr>
      <w:tr w14:paraId="33B89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84" w:type="dxa"/>
            <w:vAlign w:val="top"/>
          </w:tcPr>
          <w:p w14:paraId="3E00E53B">
            <w:pPr>
              <w:spacing w:before="108" w:line="219" w:lineRule="auto"/>
              <w:ind w:left="386"/>
              <w:rPr>
                <w:rFonts w:ascii="宋体" w:hAnsi="宋体" w:eastAsia="宋体" w:cs="宋体"/>
                <w:sz w:val="18"/>
                <w:szCs w:val="18"/>
              </w:rPr>
            </w:pPr>
            <w:r>
              <w:rPr>
                <w:rFonts w:ascii="宋体" w:hAnsi="宋体" w:eastAsia="宋体" w:cs="宋体"/>
                <w:color w:val="212529"/>
                <w:spacing w:val="-3"/>
                <w:sz w:val="18"/>
                <w:szCs w:val="18"/>
              </w:rPr>
              <w:t>中国旅游报合作费用</w:t>
            </w:r>
          </w:p>
        </w:tc>
        <w:tc>
          <w:tcPr>
            <w:tcW w:w="1307" w:type="dxa"/>
            <w:vAlign w:val="top"/>
          </w:tcPr>
          <w:p w14:paraId="1D7D9CD1">
            <w:pPr>
              <w:spacing w:before="107"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21.00</w:t>
            </w:r>
          </w:p>
        </w:tc>
        <w:tc>
          <w:tcPr>
            <w:tcW w:w="1319" w:type="dxa"/>
            <w:vAlign w:val="top"/>
          </w:tcPr>
          <w:p w14:paraId="604790CF">
            <w:pPr>
              <w:spacing w:before="107"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21.00</w:t>
            </w:r>
          </w:p>
        </w:tc>
        <w:tc>
          <w:tcPr>
            <w:tcW w:w="623" w:type="dxa"/>
            <w:vAlign w:val="top"/>
          </w:tcPr>
          <w:p w14:paraId="02103291">
            <w:pPr>
              <w:pStyle w:val="6"/>
            </w:pPr>
          </w:p>
        </w:tc>
        <w:tc>
          <w:tcPr>
            <w:tcW w:w="1055" w:type="dxa"/>
            <w:vAlign w:val="top"/>
          </w:tcPr>
          <w:p w14:paraId="0AF05817">
            <w:pPr>
              <w:pStyle w:val="6"/>
            </w:pPr>
          </w:p>
        </w:tc>
        <w:tc>
          <w:tcPr>
            <w:tcW w:w="1031" w:type="dxa"/>
            <w:vAlign w:val="top"/>
          </w:tcPr>
          <w:p w14:paraId="3171D359">
            <w:pPr>
              <w:pStyle w:val="6"/>
            </w:pPr>
          </w:p>
        </w:tc>
        <w:tc>
          <w:tcPr>
            <w:tcW w:w="797" w:type="dxa"/>
            <w:vAlign w:val="top"/>
          </w:tcPr>
          <w:p w14:paraId="761ED7EC">
            <w:pPr>
              <w:pStyle w:val="6"/>
            </w:pPr>
          </w:p>
        </w:tc>
      </w:tr>
      <w:tr w14:paraId="4F2C8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1E71C94F">
            <w:pPr>
              <w:spacing w:before="108" w:line="219" w:lineRule="auto"/>
              <w:ind w:left="372"/>
              <w:rPr>
                <w:rFonts w:ascii="宋体" w:hAnsi="宋体" w:eastAsia="宋体" w:cs="宋体"/>
                <w:sz w:val="18"/>
                <w:szCs w:val="18"/>
              </w:rPr>
            </w:pPr>
            <w:r>
              <w:rPr>
                <w:rFonts w:ascii="宋体" w:hAnsi="宋体" w:eastAsia="宋体" w:cs="宋体"/>
                <w:color w:val="212529"/>
                <w:spacing w:val="-1"/>
                <w:sz w:val="18"/>
                <w:szCs w:val="18"/>
              </w:rPr>
              <w:t>兴县美食等宣传视频制作费用</w:t>
            </w:r>
          </w:p>
        </w:tc>
        <w:tc>
          <w:tcPr>
            <w:tcW w:w="1307" w:type="dxa"/>
            <w:vAlign w:val="top"/>
          </w:tcPr>
          <w:p w14:paraId="3FC60A81">
            <w:pPr>
              <w:spacing w:before="108"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29.80</w:t>
            </w:r>
          </w:p>
        </w:tc>
        <w:tc>
          <w:tcPr>
            <w:tcW w:w="1319" w:type="dxa"/>
            <w:vAlign w:val="top"/>
          </w:tcPr>
          <w:p w14:paraId="53DE92B0">
            <w:pPr>
              <w:spacing w:before="108"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29.80</w:t>
            </w:r>
          </w:p>
        </w:tc>
        <w:tc>
          <w:tcPr>
            <w:tcW w:w="623" w:type="dxa"/>
            <w:vAlign w:val="top"/>
          </w:tcPr>
          <w:p w14:paraId="7168328A">
            <w:pPr>
              <w:pStyle w:val="6"/>
            </w:pPr>
          </w:p>
        </w:tc>
        <w:tc>
          <w:tcPr>
            <w:tcW w:w="1055" w:type="dxa"/>
            <w:vAlign w:val="top"/>
          </w:tcPr>
          <w:p w14:paraId="675228FC">
            <w:pPr>
              <w:pStyle w:val="6"/>
            </w:pPr>
          </w:p>
        </w:tc>
        <w:tc>
          <w:tcPr>
            <w:tcW w:w="1031" w:type="dxa"/>
            <w:vAlign w:val="top"/>
          </w:tcPr>
          <w:p w14:paraId="0EDEEA26">
            <w:pPr>
              <w:pStyle w:val="6"/>
            </w:pPr>
          </w:p>
        </w:tc>
        <w:tc>
          <w:tcPr>
            <w:tcW w:w="797" w:type="dxa"/>
            <w:vAlign w:val="top"/>
          </w:tcPr>
          <w:p w14:paraId="7B2C3190">
            <w:pPr>
              <w:pStyle w:val="6"/>
            </w:pPr>
          </w:p>
        </w:tc>
      </w:tr>
      <w:tr w14:paraId="5F49F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24920FF2">
            <w:pPr>
              <w:spacing w:before="109" w:line="220" w:lineRule="auto"/>
              <w:ind w:left="364"/>
              <w:rPr>
                <w:rFonts w:ascii="宋体" w:hAnsi="宋体" w:eastAsia="宋体" w:cs="宋体"/>
                <w:sz w:val="18"/>
                <w:szCs w:val="18"/>
              </w:rPr>
            </w:pPr>
            <w:r>
              <w:rPr>
                <w:rFonts w:ascii="宋体" w:hAnsi="宋体" w:eastAsia="宋体" w:cs="宋体"/>
                <w:color w:val="212529"/>
                <w:spacing w:val="-1"/>
                <w:sz w:val="18"/>
                <w:szCs w:val="18"/>
              </w:rPr>
              <w:t>H公用经费项目</w:t>
            </w:r>
          </w:p>
        </w:tc>
        <w:tc>
          <w:tcPr>
            <w:tcW w:w="1307" w:type="dxa"/>
            <w:vAlign w:val="top"/>
          </w:tcPr>
          <w:p w14:paraId="28C3C224">
            <w:pPr>
              <w:spacing w:before="109"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6.19</w:t>
            </w:r>
          </w:p>
        </w:tc>
        <w:tc>
          <w:tcPr>
            <w:tcW w:w="1319" w:type="dxa"/>
            <w:vAlign w:val="top"/>
          </w:tcPr>
          <w:p w14:paraId="4CFA04DE">
            <w:pPr>
              <w:spacing w:before="109"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6.19</w:t>
            </w:r>
          </w:p>
        </w:tc>
        <w:tc>
          <w:tcPr>
            <w:tcW w:w="623" w:type="dxa"/>
            <w:vAlign w:val="top"/>
          </w:tcPr>
          <w:p w14:paraId="07DDFA1B">
            <w:pPr>
              <w:pStyle w:val="6"/>
            </w:pPr>
          </w:p>
        </w:tc>
        <w:tc>
          <w:tcPr>
            <w:tcW w:w="1055" w:type="dxa"/>
            <w:vAlign w:val="top"/>
          </w:tcPr>
          <w:p w14:paraId="3B9AD372">
            <w:pPr>
              <w:pStyle w:val="6"/>
            </w:pPr>
          </w:p>
        </w:tc>
        <w:tc>
          <w:tcPr>
            <w:tcW w:w="1031" w:type="dxa"/>
            <w:vAlign w:val="top"/>
          </w:tcPr>
          <w:p w14:paraId="7083A840">
            <w:pPr>
              <w:pStyle w:val="6"/>
            </w:pPr>
          </w:p>
        </w:tc>
        <w:tc>
          <w:tcPr>
            <w:tcW w:w="797" w:type="dxa"/>
            <w:vAlign w:val="top"/>
          </w:tcPr>
          <w:p w14:paraId="6B3F18E2">
            <w:pPr>
              <w:pStyle w:val="6"/>
            </w:pPr>
          </w:p>
        </w:tc>
      </w:tr>
      <w:tr w14:paraId="7E702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5F52DB47">
            <w:pPr>
              <w:spacing w:before="108" w:line="219" w:lineRule="auto"/>
              <w:ind w:left="373"/>
              <w:rPr>
                <w:rFonts w:ascii="宋体" w:hAnsi="宋体" w:eastAsia="宋体" w:cs="宋体"/>
                <w:sz w:val="18"/>
                <w:szCs w:val="18"/>
              </w:rPr>
            </w:pPr>
            <w:r>
              <w:rPr>
                <w:rFonts w:ascii="宋体" w:hAnsi="宋体" w:eastAsia="宋体" w:cs="宋体"/>
                <w:color w:val="212529"/>
                <w:spacing w:val="-2"/>
                <w:sz w:val="18"/>
                <w:szCs w:val="18"/>
              </w:rPr>
              <w:t>智能阅读设备采购项目</w:t>
            </w:r>
          </w:p>
        </w:tc>
        <w:tc>
          <w:tcPr>
            <w:tcW w:w="1307" w:type="dxa"/>
            <w:vAlign w:val="top"/>
          </w:tcPr>
          <w:p w14:paraId="63421BB5">
            <w:pPr>
              <w:spacing w:before="109"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39.00</w:t>
            </w:r>
          </w:p>
        </w:tc>
        <w:tc>
          <w:tcPr>
            <w:tcW w:w="1319" w:type="dxa"/>
            <w:vAlign w:val="top"/>
          </w:tcPr>
          <w:p w14:paraId="0AA68084">
            <w:pPr>
              <w:spacing w:before="109"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39.00</w:t>
            </w:r>
          </w:p>
        </w:tc>
        <w:tc>
          <w:tcPr>
            <w:tcW w:w="623" w:type="dxa"/>
            <w:vAlign w:val="top"/>
          </w:tcPr>
          <w:p w14:paraId="02484693">
            <w:pPr>
              <w:pStyle w:val="6"/>
            </w:pPr>
          </w:p>
        </w:tc>
        <w:tc>
          <w:tcPr>
            <w:tcW w:w="1055" w:type="dxa"/>
            <w:vAlign w:val="top"/>
          </w:tcPr>
          <w:p w14:paraId="194BE0FC">
            <w:pPr>
              <w:pStyle w:val="6"/>
            </w:pPr>
          </w:p>
        </w:tc>
        <w:tc>
          <w:tcPr>
            <w:tcW w:w="1031" w:type="dxa"/>
            <w:vAlign w:val="top"/>
          </w:tcPr>
          <w:p w14:paraId="018ECFA0">
            <w:pPr>
              <w:pStyle w:val="6"/>
            </w:pPr>
          </w:p>
        </w:tc>
        <w:tc>
          <w:tcPr>
            <w:tcW w:w="797" w:type="dxa"/>
            <w:vAlign w:val="top"/>
          </w:tcPr>
          <w:p w14:paraId="7366EC2C">
            <w:pPr>
              <w:pStyle w:val="6"/>
            </w:pPr>
          </w:p>
        </w:tc>
      </w:tr>
      <w:tr w14:paraId="38C9C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0C80EBFA">
            <w:pPr>
              <w:spacing w:before="109" w:line="219" w:lineRule="auto"/>
              <w:ind w:left="371"/>
              <w:rPr>
                <w:rFonts w:ascii="宋体" w:hAnsi="宋体" w:eastAsia="宋体" w:cs="宋体"/>
                <w:sz w:val="18"/>
                <w:szCs w:val="18"/>
              </w:rPr>
            </w:pPr>
            <w:r>
              <w:rPr>
                <w:rFonts w:ascii="宋体" w:hAnsi="宋体" w:eastAsia="宋体" w:cs="宋体"/>
                <w:color w:val="212529"/>
                <w:spacing w:val="-1"/>
                <w:sz w:val="18"/>
                <w:szCs w:val="18"/>
              </w:rPr>
              <w:t>2024年度党报刊征订费</w:t>
            </w:r>
          </w:p>
        </w:tc>
        <w:tc>
          <w:tcPr>
            <w:tcW w:w="1307" w:type="dxa"/>
            <w:vAlign w:val="top"/>
          </w:tcPr>
          <w:p w14:paraId="07F481E1">
            <w:pPr>
              <w:spacing w:before="109"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330.00</w:t>
            </w:r>
          </w:p>
        </w:tc>
        <w:tc>
          <w:tcPr>
            <w:tcW w:w="1319" w:type="dxa"/>
            <w:vAlign w:val="top"/>
          </w:tcPr>
          <w:p w14:paraId="30128397">
            <w:pPr>
              <w:spacing w:before="109"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330.00</w:t>
            </w:r>
          </w:p>
        </w:tc>
        <w:tc>
          <w:tcPr>
            <w:tcW w:w="623" w:type="dxa"/>
            <w:vAlign w:val="top"/>
          </w:tcPr>
          <w:p w14:paraId="5F747EFC">
            <w:pPr>
              <w:pStyle w:val="6"/>
            </w:pPr>
          </w:p>
        </w:tc>
        <w:tc>
          <w:tcPr>
            <w:tcW w:w="1055" w:type="dxa"/>
            <w:vAlign w:val="top"/>
          </w:tcPr>
          <w:p w14:paraId="36183DB7">
            <w:pPr>
              <w:pStyle w:val="6"/>
            </w:pPr>
          </w:p>
        </w:tc>
        <w:tc>
          <w:tcPr>
            <w:tcW w:w="1031" w:type="dxa"/>
            <w:vAlign w:val="top"/>
          </w:tcPr>
          <w:p w14:paraId="7EAADD28">
            <w:pPr>
              <w:pStyle w:val="6"/>
            </w:pPr>
          </w:p>
        </w:tc>
        <w:tc>
          <w:tcPr>
            <w:tcW w:w="797" w:type="dxa"/>
            <w:vAlign w:val="top"/>
          </w:tcPr>
          <w:p w14:paraId="74FC7A09">
            <w:pPr>
              <w:pStyle w:val="6"/>
            </w:pPr>
          </w:p>
        </w:tc>
      </w:tr>
      <w:tr w14:paraId="7F143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84" w:type="dxa"/>
            <w:vAlign w:val="top"/>
          </w:tcPr>
          <w:p w14:paraId="0E6D12A9">
            <w:pPr>
              <w:spacing w:before="109" w:line="219" w:lineRule="auto"/>
              <w:ind w:left="371"/>
              <w:rPr>
                <w:rFonts w:ascii="宋体" w:hAnsi="宋体" w:eastAsia="宋体" w:cs="宋体"/>
                <w:sz w:val="18"/>
                <w:szCs w:val="18"/>
              </w:rPr>
            </w:pPr>
            <w:r>
              <w:rPr>
                <w:rFonts w:ascii="宋体" w:hAnsi="宋体" w:eastAsia="宋体" w:cs="宋体"/>
                <w:color w:val="212529"/>
                <w:spacing w:val="-1"/>
                <w:sz w:val="18"/>
                <w:szCs w:val="18"/>
              </w:rPr>
              <w:t>2024年网络舆情监测服务费</w:t>
            </w:r>
          </w:p>
        </w:tc>
        <w:tc>
          <w:tcPr>
            <w:tcW w:w="1307" w:type="dxa"/>
            <w:vAlign w:val="top"/>
          </w:tcPr>
          <w:p w14:paraId="234EBEBD">
            <w:pPr>
              <w:spacing w:before="109"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9.80</w:t>
            </w:r>
          </w:p>
        </w:tc>
        <w:tc>
          <w:tcPr>
            <w:tcW w:w="1319" w:type="dxa"/>
            <w:vAlign w:val="top"/>
          </w:tcPr>
          <w:p w14:paraId="1A40C9D2">
            <w:pPr>
              <w:spacing w:before="109"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9.80</w:t>
            </w:r>
          </w:p>
        </w:tc>
        <w:tc>
          <w:tcPr>
            <w:tcW w:w="623" w:type="dxa"/>
            <w:vAlign w:val="top"/>
          </w:tcPr>
          <w:p w14:paraId="46DEE2A9">
            <w:pPr>
              <w:pStyle w:val="6"/>
            </w:pPr>
          </w:p>
        </w:tc>
        <w:tc>
          <w:tcPr>
            <w:tcW w:w="1055" w:type="dxa"/>
            <w:vAlign w:val="top"/>
          </w:tcPr>
          <w:p w14:paraId="573F4977">
            <w:pPr>
              <w:pStyle w:val="6"/>
            </w:pPr>
          </w:p>
        </w:tc>
        <w:tc>
          <w:tcPr>
            <w:tcW w:w="1031" w:type="dxa"/>
            <w:vAlign w:val="top"/>
          </w:tcPr>
          <w:p w14:paraId="100F6EF0">
            <w:pPr>
              <w:pStyle w:val="6"/>
            </w:pPr>
          </w:p>
        </w:tc>
        <w:tc>
          <w:tcPr>
            <w:tcW w:w="797" w:type="dxa"/>
            <w:vAlign w:val="top"/>
          </w:tcPr>
          <w:p w14:paraId="3255A671">
            <w:pPr>
              <w:pStyle w:val="6"/>
            </w:pPr>
          </w:p>
        </w:tc>
      </w:tr>
      <w:tr w14:paraId="40607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7C5DA00C">
            <w:pPr>
              <w:spacing w:before="110" w:line="220" w:lineRule="auto"/>
              <w:ind w:left="364"/>
              <w:rPr>
                <w:rFonts w:ascii="宋体" w:hAnsi="宋体" w:eastAsia="宋体" w:cs="宋体"/>
                <w:sz w:val="18"/>
                <w:szCs w:val="18"/>
              </w:rPr>
            </w:pPr>
            <w:r>
              <w:rPr>
                <w:rFonts w:ascii="宋体" w:hAnsi="宋体" w:eastAsia="宋体" w:cs="宋体"/>
                <w:color w:val="212529"/>
                <w:spacing w:val="-1"/>
                <w:sz w:val="18"/>
                <w:szCs w:val="18"/>
              </w:rPr>
              <w:t>H红色邮册制作</w:t>
            </w:r>
          </w:p>
        </w:tc>
        <w:tc>
          <w:tcPr>
            <w:tcW w:w="1307" w:type="dxa"/>
            <w:vAlign w:val="top"/>
          </w:tcPr>
          <w:p w14:paraId="565BBAD6">
            <w:pPr>
              <w:spacing w:before="110"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1319" w:type="dxa"/>
            <w:vAlign w:val="top"/>
          </w:tcPr>
          <w:p w14:paraId="03B5DBC5">
            <w:pPr>
              <w:spacing w:before="110"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623" w:type="dxa"/>
            <w:vAlign w:val="top"/>
          </w:tcPr>
          <w:p w14:paraId="3732D2CB">
            <w:pPr>
              <w:pStyle w:val="6"/>
            </w:pPr>
          </w:p>
        </w:tc>
        <w:tc>
          <w:tcPr>
            <w:tcW w:w="1055" w:type="dxa"/>
            <w:vAlign w:val="top"/>
          </w:tcPr>
          <w:p w14:paraId="01121BF2">
            <w:pPr>
              <w:pStyle w:val="6"/>
            </w:pPr>
          </w:p>
        </w:tc>
        <w:tc>
          <w:tcPr>
            <w:tcW w:w="1031" w:type="dxa"/>
            <w:vAlign w:val="top"/>
          </w:tcPr>
          <w:p w14:paraId="3CDD42FD">
            <w:pPr>
              <w:pStyle w:val="6"/>
            </w:pPr>
          </w:p>
        </w:tc>
        <w:tc>
          <w:tcPr>
            <w:tcW w:w="797" w:type="dxa"/>
            <w:vAlign w:val="top"/>
          </w:tcPr>
          <w:p w14:paraId="348217C7">
            <w:pPr>
              <w:pStyle w:val="6"/>
            </w:pPr>
          </w:p>
        </w:tc>
      </w:tr>
      <w:tr w14:paraId="232C9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7585C4A6">
            <w:pPr>
              <w:spacing w:before="111" w:line="219" w:lineRule="auto"/>
              <w:ind w:left="368"/>
              <w:rPr>
                <w:rFonts w:ascii="宋体" w:hAnsi="宋体" w:eastAsia="宋体" w:cs="宋体"/>
                <w:sz w:val="18"/>
                <w:szCs w:val="18"/>
              </w:rPr>
            </w:pPr>
            <w:r>
              <w:rPr>
                <w:rFonts w:ascii="宋体" w:hAnsi="宋体" w:eastAsia="宋体" w:cs="宋体"/>
                <w:color w:val="212529"/>
                <w:spacing w:val="-1"/>
                <w:sz w:val="18"/>
                <w:szCs w:val="18"/>
              </w:rPr>
              <w:t>记者观察杂志征订费</w:t>
            </w:r>
          </w:p>
        </w:tc>
        <w:tc>
          <w:tcPr>
            <w:tcW w:w="1307" w:type="dxa"/>
            <w:vAlign w:val="top"/>
          </w:tcPr>
          <w:p w14:paraId="76745D64">
            <w:pPr>
              <w:spacing w:before="110"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4.80</w:t>
            </w:r>
          </w:p>
        </w:tc>
        <w:tc>
          <w:tcPr>
            <w:tcW w:w="1319" w:type="dxa"/>
            <w:vAlign w:val="top"/>
          </w:tcPr>
          <w:p w14:paraId="6B1E70B0">
            <w:pPr>
              <w:spacing w:before="110"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4.80</w:t>
            </w:r>
          </w:p>
        </w:tc>
        <w:tc>
          <w:tcPr>
            <w:tcW w:w="623" w:type="dxa"/>
            <w:vAlign w:val="top"/>
          </w:tcPr>
          <w:p w14:paraId="0E13917D">
            <w:pPr>
              <w:pStyle w:val="6"/>
            </w:pPr>
          </w:p>
        </w:tc>
        <w:tc>
          <w:tcPr>
            <w:tcW w:w="1055" w:type="dxa"/>
            <w:vAlign w:val="top"/>
          </w:tcPr>
          <w:p w14:paraId="296AEF53">
            <w:pPr>
              <w:pStyle w:val="6"/>
            </w:pPr>
          </w:p>
        </w:tc>
        <w:tc>
          <w:tcPr>
            <w:tcW w:w="1031" w:type="dxa"/>
            <w:vAlign w:val="top"/>
          </w:tcPr>
          <w:p w14:paraId="76EA4892">
            <w:pPr>
              <w:pStyle w:val="6"/>
            </w:pPr>
          </w:p>
        </w:tc>
        <w:tc>
          <w:tcPr>
            <w:tcW w:w="797" w:type="dxa"/>
            <w:vAlign w:val="top"/>
          </w:tcPr>
          <w:p w14:paraId="66C96B56">
            <w:pPr>
              <w:pStyle w:val="6"/>
            </w:pPr>
          </w:p>
        </w:tc>
      </w:tr>
      <w:tr w14:paraId="27366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2E1C8469">
            <w:pPr>
              <w:spacing w:before="110" w:line="219" w:lineRule="auto"/>
              <w:ind w:left="372"/>
              <w:rPr>
                <w:rFonts w:ascii="宋体" w:hAnsi="宋体" w:eastAsia="宋体" w:cs="宋体"/>
                <w:sz w:val="18"/>
                <w:szCs w:val="18"/>
              </w:rPr>
            </w:pPr>
            <w:r>
              <w:rPr>
                <w:rFonts w:ascii="宋体" w:hAnsi="宋体" w:eastAsia="宋体" w:cs="宋体"/>
                <w:color w:val="212529"/>
                <w:spacing w:val="-1"/>
                <w:sz w:val="18"/>
                <w:szCs w:val="18"/>
              </w:rPr>
              <w:t>天下兴县人杂志采编印制费</w:t>
            </w:r>
          </w:p>
        </w:tc>
        <w:tc>
          <w:tcPr>
            <w:tcW w:w="1307" w:type="dxa"/>
            <w:vAlign w:val="top"/>
          </w:tcPr>
          <w:p w14:paraId="26B98DD0">
            <w:pPr>
              <w:spacing w:before="110"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319" w:type="dxa"/>
            <w:vAlign w:val="top"/>
          </w:tcPr>
          <w:p w14:paraId="6AB5E96C">
            <w:pPr>
              <w:spacing w:before="110"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623" w:type="dxa"/>
            <w:vAlign w:val="top"/>
          </w:tcPr>
          <w:p w14:paraId="5FC3A3F8">
            <w:pPr>
              <w:pStyle w:val="6"/>
            </w:pPr>
          </w:p>
        </w:tc>
        <w:tc>
          <w:tcPr>
            <w:tcW w:w="1055" w:type="dxa"/>
            <w:vAlign w:val="top"/>
          </w:tcPr>
          <w:p w14:paraId="4F0D9761">
            <w:pPr>
              <w:pStyle w:val="6"/>
            </w:pPr>
          </w:p>
        </w:tc>
        <w:tc>
          <w:tcPr>
            <w:tcW w:w="1031" w:type="dxa"/>
            <w:vAlign w:val="top"/>
          </w:tcPr>
          <w:p w14:paraId="134E2196">
            <w:pPr>
              <w:pStyle w:val="6"/>
            </w:pPr>
          </w:p>
        </w:tc>
        <w:tc>
          <w:tcPr>
            <w:tcW w:w="797" w:type="dxa"/>
            <w:vAlign w:val="top"/>
          </w:tcPr>
          <w:p w14:paraId="110EB8DF">
            <w:pPr>
              <w:pStyle w:val="6"/>
            </w:pPr>
          </w:p>
        </w:tc>
      </w:tr>
      <w:tr w14:paraId="7C04A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0B599446">
            <w:pPr>
              <w:spacing w:before="110" w:line="219" w:lineRule="auto"/>
              <w:ind w:left="369"/>
              <w:rPr>
                <w:rFonts w:ascii="宋体" w:hAnsi="宋体" w:eastAsia="宋体" w:cs="宋体"/>
                <w:sz w:val="18"/>
                <w:szCs w:val="18"/>
              </w:rPr>
            </w:pPr>
            <w:r>
              <w:rPr>
                <w:rFonts w:ascii="宋体" w:hAnsi="宋体" w:eastAsia="宋体" w:cs="宋体"/>
                <w:color w:val="212529"/>
                <w:spacing w:val="-1"/>
                <w:sz w:val="18"/>
                <w:szCs w:val="18"/>
              </w:rPr>
              <w:t>新兴县杂志采编印制费</w:t>
            </w:r>
          </w:p>
        </w:tc>
        <w:tc>
          <w:tcPr>
            <w:tcW w:w="1307" w:type="dxa"/>
            <w:vAlign w:val="top"/>
          </w:tcPr>
          <w:p w14:paraId="00E713BB">
            <w:pPr>
              <w:spacing w:before="110"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319" w:type="dxa"/>
            <w:vAlign w:val="top"/>
          </w:tcPr>
          <w:p w14:paraId="38E76E3A">
            <w:pPr>
              <w:spacing w:before="110"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623" w:type="dxa"/>
            <w:vAlign w:val="top"/>
          </w:tcPr>
          <w:p w14:paraId="6A29B1E8">
            <w:pPr>
              <w:pStyle w:val="6"/>
            </w:pPr>
          </w:p>
        </w:tc>
        <w:tc>
          <w:tcPr>
            <w:tcW w:w="1055" w:type="dxa"/>
            <w:vAlign w:val="top"/>
          </w:tcPr>
          <w:p w14:paraId="3E3A5859">
            <w:pPr>
              <w:pStyle w:val="6"/>
            </w:pPr>
          </w:p>
        </w:tc>
        <w:tc>
          <w:tcPr>
            <w:tcW w:w="1031" w:type="dxa"/>
            <w:vAlign w:val="top"/>
          </w:tcPr>
          <w:p w14:paraId="3492AC99">
            <w:pPr>
              <w:pStyle w:val="6"/>
            </w:pPr>
          </w:p>
        </w:tc>
        <w:tc>
          <w:tcPr>
            <w:tcW w:w="797" w:type="dxa"/>
            <w:vAlign w:val="top"/>
          </w:tcPr>
          <w:p w14:paraId="30091A8C">
            <w:pPr>
              <w:pStyle w:val="6"/>
            </w:pPr>
          </w:p>
        </w:tc>
      </w:tr>
      <w:tr w14:paraId="4FA9B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66BD302F">
            <w:pPr>
              <w:spacing w:before="2" w:line="210" w:lineRule="auto"/>
              <w:ind w:left="18" w:right="172" w:firstLine="352"/>
              <w:rPr>
                <w:rFonts w:ascii="宋体" w:hAnsi="宋体" w:eastAsia="宋体" w:cs="宋体"/>
                <w:sz w:val="18"/>
                <w:szCs w:val="18"/>
              </w:rPr>
            </w:pPr>
            <w:r>
              <w:rPr>
                <w:rFonts w:ascii="宋体" w:hAnsi="宋体" w:eastAsia="宋体" w:cs="宋体"/>
                <w:color w:val="212529"/>
                <w:spacing w:val="-1"/>
                <w:sz w:val="18"/>
                <w:szCs w:val="18"/>
              </w:rPr>
              <w:t>2024年理论学习中心组学习经</w:t>
            </w:r>
            <w:r>
              <w:rPr>
                <w:rFonts w:ascii="宋体" w:hAnsi="宋体" w:eastAsia="宋体" w:cs="宋体"/>
                <w:color w:val="212529"/>
                <w:spacing w:val="4"/>
                <w:sz w:val="18"/>
                <w:szCs w:val="18"/>
              </w:rPr>
              <w:t xml:space="preserve"> </w:t>
            </w:r>
            <w:r>
              <w:rPr>
                <w:rFonts w:ascii="宋体" w:hAnsi="宋体" w:eastAsia="宋体" w:cs="宋体"/>
                <w:color w:val="212529"/>
                <w:sz w:val="18"/>
                <w:szCs w:val="18"/>
              </w:rPr>
              <w:t>费</w:t>
            </w:r>
          </w:p>
        </w:tc>
        <w:tc>
          <w:tcPr>
            <w:tcW w:w="1307" w:type="dxa"/>
            <w:vAlign w:val="top"/>
          </w:tcPr>
          <w:p w14:paraId="614B74B7">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8.00</w:t>
            </w:r>
          </w:p>
        </w:tc>
        <w:tc>
          <w:tcPr>
            <w:tcW w:w="1319" w:type="dxa"/>
            <w:vAlign w:val="top"/>
          </w:tcPr>
          <w:p w14:paraId="53184394">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8.00</w:t>
            </w:r>
          </w:p>
        </w:tc>
        <w:tc>
          <w:tcPr>
            <w:tcW w:w="623" w:type="dxa"/>
            <w:vAlign w:val="top"/>
          </w:tcPr>
          <w:p w14:paraId="0EE4404C">
            <w:pPr>
              <w:pStyle w:val="6"/>
            </w:pPr>
          </w:p>
        </w:tc>
        <w:tc>
          <w:tcPr>
            <w:tcW w:w="1055" w:type="dxa"/>
            <w:vAlign w:val="top"/>
          </w:tcPr>
          <w:p w14:paraId="0F1AE941">
            <w:pPr>
              <w:pStyle w:val="6"/>
            </w:pPr>
          </w:p>
        </w:tc>
        <w:tc>
          <w:tcPr>
            <w:tcW w:w="1031" w:type="dxa"/>
            <w:vAlign w:val="top"/>
          </w:tcPr>
          <w:p w14:paraId="3B108DDC">
            <w:pPr>
              <w:pStyle w:val="6"/>
            </w:pPr>
          </w:p>
        </w:tc>
        <w:tc>
          <w:tcPr>
            <w:tcW w:w="797" w:type="dxa"/>
            <w:vAlign w:val="top"/>
          </w:tcPr>
          <w:p w14:paraId="5AE6B892">
            <w:pPr>
              <w:pStyle w:val="6"/>
            </w:pPr>
          </w:p>
        </w:tc>
      </w:tr>
      <w:tr w14:paraId="6F2FF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56E6D0DF">
            <w:pPr>
              <w:spacing w:before="111" w:line="219" w:lineRule="auto"/>
              <w:ind w:left="371"/>
              <w:rPr>
                <w:rFonts w:ascii="宋体" w:hAnsi="宋体" w:eastAsia="宋体" w:cs="宋体"/>
                <w:sz w:val="18"/>
                <w:szCs w:val="18"/>
              </w:rPr>
            </w:pPr>
            <w:r>
              <w:rPr>
                <w:rFonts w:ascii="宋体" w:hAnsi="宋体" w:eastAsia="宋体" w:cs="宋体"/>
                <w:color w:val="212529"/>
                <w:spacing w:val="-2"/>
                <w:sz w:val="18"/>
                <w:szCs w:val="18"/>
              </w:rPr>
              <w:t>2024年办公经费</w:t>
            </w:r>
          </w:p>
        </w:tc>
        <w:tc>
          <w:tcPr>
            <w:tcW w:w="1307" w:type="dxa"/>
            <w:vAlign w:val="top"/>
          </w:tcPr>
          <w:p w14:paraId="4998AA9B">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19" w:type="dxa"/>
            <w:vAlign w:val="top"/>
          </w:tcPr>
          <w:p w14:paraId="2D8C60CA">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23" w:type="dxa"/>
            <w:vAlign w:val="top"/>
          </w:tcPr>
          <w:p w14:paraId="20F376F0">
            <w:pPr>
              <w:pStyle w:val="6"/>
            </w:pPr>
          </w:p>
        </w:tc>
        <w:tc>
          <w:tcPr>
            <w:tcW w:w="1055" w:type="dxa"/>
            <w:vAlign w:val="top"/>
          </w:tcPr>
          <w:p w14:paraId="35009FE3">
            <w:pPr>
              <w:pStyle w:val="6"/>
            </w:pPr>
          </w:p>
        </w:tc>
        <w:tc>
          <w:tcPr>
            <w:tcW w:w="1031" w:type="dxa"/>
            <w:vAlign w:val="top"/>
          </w:tcPr>
          <w:p w14:paraId="1D270850">
            <w:pPr>
              <w:pStyle w:val="6"/>
            </w:pPr>
          </w:p>
        </w:tc>
        <w:tc>
          <w:tcPr>
            <w:tcW w:w="797" w:type="dxa"/>
            <w:vAlign w:val="top"/>
          </w:tcPr>
          <w:p w14:paraId="0AC46490">
            <w:pPr>
              <w:pStyle w:val="6"/>
            </w:pPr>
          </w:p>
        </w:tc>
      </w:tr>
      <w:tr w14:paraId="0C255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02B489D6">
            <w:pPr>
              <w:spacing w:before="111" w:line="220" w:lineRule="auto"/>
              <w:ind w:left="370"/>
              <w:rPr>
                <w:rFonts w:ascii="宋体" w:hAnsi="宋体" w:eastAsia="宋体" w:cs="宋体"/>
                <w:sz w:val="18"/>
                <w:szCs w:val="18"/>
              </w:rPr>
            </w:pPr>
            <w:r>
              <w:rPr>
                <w:rFonts w:ascii="宋体" w:hAnsi="宋体" w:eastAsia="宋体" w:cs="宋体"/>
                <w:color w:val="212529"/>
                <w:spacing w:val="-2"/>
                <w:sz w:val="18"/>
                <w:szCs w:val="18"/>
              </w:rPr>
              <w:t>文化活动中心运行费</w:t>
            </w:r>
          </w:p>
        </w:tc>
        <w:tc>
          <w:tcPr>
            <w:tcW w:w="1307" w:type="dxa"/>
            <w:vAlign w:val="top"/>
          </w:tcPr>
          <w:p w14:paraId="56A37239">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319" w:type="dxa"/>
            <w:vAlign w:val="top"/>
          </w:tcPr>
          <w:p w14:paraId="424217D7">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23" w:type="dxa"/>
            <w:vAlign w:val="top"/>
          </w:tcPr>
          <w:p w14:paraId="0EB7F3F0">
            <w:pPr>
              <w:pStyle w:val="6"/>
            </w:pPr>
          </w:p>
        </w:tc>
        <w:tc>
          <w:tcPr>
            <w:tcW w:w="1055" w:type="dxa"/>
            <w:vAlign w:val="top"/>
          </w:tcPr>
          <w:p w14:paraId="2D597EA7">
            <w:pPr>
              <w:pStyle w:val="6"/>
            </w:pPr>
          </w:p>
        </w:tc>
        <w:tc>
          <w:tcPr>
            <w:tcW w:w="1031" w:type="dxa"/>
            <w:vAlign w:val="top"/>
          </w:tcPr>
          <w:p w14:paraId="225704C7">
            <w:pPr>
              <w:pStyle w:val="6"/>
            </w:pPr>
          </w:p>
        </w:tc>
        <w:tc>
          <w:tcPr>
            <w:tcW w:w="797" w:type="dxa"/>
            <w:vAlign w:val="top"/>
          </w:tcPr>
          <w:p w14:paraId="75EC7E0D">
            <w:pPr>
              <w:pStyle w:val="6"/>
            </w:pPr>
          </w:p>
        </w:tc>
      </w:tr>
      <w:tr w14:paraId="74D99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26942458">
            <w:pPr>
              <w:spacing w:before="111" w:line="219" w:lineRule="auto"/>
              <w:ind w:left="371"/>
              <w:rPr>
                <w:rFonts w:ascii="宋体" w:hAnsi="宋体" w:eastAsia="宋体" w:cs="宋体"/>
                <w:sz w:val="18"/>
                <w:szCs w:val="18"/>
              </w:rPr>
            </w:pPr>
            <w:r>
              <w:rPr>
                <w:rFonts w:ascii="宋体" w:hAnsi="宋体" w:eastAsia="宋体" w:cs="宋体"/>
                <w:color w:val="212529"/>
                <w:spacing w:val="-1"/>
                <w:sz w:val="18"/>
                <w:szCs w:val="18"/>
              </w:rPr>
              <w:t>2024年网信办公经费</w:t>
            </w:r>
          </w:p>
        </w:tc>
        <w:tc>
          <w:tcPr>
            <w:tcW w:w="1307" w:type="dxa"/>
            <w:vAlign w:val="top"/>
          </w:tcPr>
          <w:p w14:paraId="0ED3FBCE">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319" w:type="dxa"/>
            <w:vAlign w:val="top"/>
          </w:tcPr>
          <w:p w14:paraId="75F52F2A">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23" w:type="dxa"/>
            <w:vAlign w:val="top"/>
          </w:tcPr>
          <w:p w14:paraId="6FE60557">
            <w:pPr>
              <w:pStyle w:val="6"/>
            </w:pPr>
          </w:p>
        </w:tc>
        <w:tc>
          <w:tcPr>
            <w:tcW w:w="1055" w:type="dxa"/>
            <w:vAlign w:val="top"/>
          </w:tcPr>
          <w:p w14:paraId="7E96173D">
            <w:pPr>
              <w:pStyle w:val="6"/>
            </w:pPr>
          </w:p>
        </w:tc>
        <w:tc>
          <w:tcPr>
            <w:tcW w:w="1031" w:type="dxa"/>
            <w:vAlign w:val="top"/>
          </w:tcPr>
          <w:p w14:paraId="685B410C">
            <w:pPr>
              <w:pStyle w:val="6"/>
            </w:pPr>
          </w:p>
        </w:tc>
        <w:tc>
          <w:tcPr>
            <w:tcW w:w="797" w:type="dxa"/>
            <w:vAlign w:val="top"/>
          </w:tcPr>
          <w:p w14:paraId="719F054D">
            <w:pPr>
              <w:pStyle w:val="6"/>
            </w:pPr>
          </w:p>
        </w:tc>
      </w:tr>
      <w:tr w14:paraId="028D5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1681F50A">
            <w:pPr>
              <w:spacing w:before="4" w:line="209" w:lineRule="auto"/>
              <w:ind w:left="9" w:right="172" w:firstLine="376"/>
              <w:rPr>
                <w:rFonts w:ascii="宋体" w:hAnsi="宋体" w:eastAsia="宋体" w:cs="宋体"/>
                <w:sz w:val="18"/>
                <w:szCs w:val="18"/>
              </w:rPr>
            </w:pPr>
            <w:r>
              <w:rPr>
                <w:rFonts w:ascii="宋体" w:hAnsi="宋体" w:eastAsia="宋体" w:cs="宋体"/>
                <w:color w:val="212529"/>
                <w:spacing w:val="-2"/>
                <w:sz w:val="18"/>
                <w:szCs w:val="18"/>
              </w:rPr>
              <w:t>山西新闻网吕梁频道舆情信息</w:t>
            </w:r>
            <w:r>
              <w:rPr>
                <w:rFonts w:ascii="宋体" w:hAnsi="宋体" w:eastAsia="宋体" w:cs="宋体"/>
                <w:color w:val="212529"/>
                <w:sz w:val="18"/>
                <w:szCs w:val="18"/>
              </w:rPr>
              <w:t xml:space="preserve"> </w:t>
            </w:r>
            <w:r>
              <w:rPr>
                <w:rFonts w:ascii="宋体" w:hAnsi="宋体" w:eastAsia="宋体" w:cs="宋体"/>
                <w:color w:val="212529"/>
                <w:spacing w:val="-3"/>
                <w:sz w:val="18"/>
                <w:szCs w:val="18"/>
              </w:rPr>
              <w:t>服务费</w:t>
            </w:r>
          </w:p>
        </w:tc>
        <w:tc>
          <w:tcPr>
            <w:tcW w:w="1307" w:type="dxa"/>
            <w:vAlign w:val="top"/>
          </w:tcPr>
          <w:p w14:paraId="6154EECB">
            <w:pPr>
              <w:spacing w:before="111"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63174D48">
            <w:pPr>
              <w:spacing w:before="111"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650BF909">
            <w:pPr>
              <w:pStyle w:val="6"/>
            </w:pPr>
          </w:p>
        </w:tc>
        <w:tc>
          <w:tcPr>
            <w:tcW w:w="1055" w:type="dxa"/>
            <w:vAlign w:val="top"/>
          </w:tcPr>
          <w:p w14:paraId="47E8D878">
            <w:pPr>
              <w:pStyle w:val="6"/>
            </w:pPr>
          </w:p>
        </w:tc>
        <w:tc>
          <w:tcPr>
            <w:tcW w:w="1031" w:type="dxa"/>
            <w:vAlign w:val="top"/>
          </w:tcPr>
          <w:p w14:paraId="03D083DC">
            <w:pPr>
              <w:pStyle w:val="6"/>
            </w:pPr>
          </w:p>
        </w:tc>
        <w:tc>
          <w:tcPr>
            <w:tcW w:w="797" w:type="dxa"/>
            <w:vAlign w:val="top"/>
          </w:tcPr>
          <w:p w14:paraId="5B55A32A">
            <w:pPr>
              <w:pStyle w:val="6"/>
            </w:pPr>
          </w:p>
        </w:tc>
      </w:tr>
      <w:tr w14:paraId="66F3D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176C2A73">
            <w:pPr>
              <w:spacing w:before="111" w:line="219" w:lineRule="auto"/>
              <w:ind w:left="385"/>
              <w:rPr>
                <w:rFonts w:ascii="宋体" w:hAnsi="宋体" w:eastAsia="宋体" w:cs="宋体"/>
                <w:sz w:val="18"/>
                <w:szCs w:val="18"/>
              </w:rPr>
            </w:pPr>
            <w:r>
              <w:rPr>
                <w:rFonts w:ascii="宋体" w:hAnsi="宋体" w:eastAsia="宋体" w:cs="宋体"/>
                <w:color w:val="212529"/>
                <w:spacing w:val="-3"/>
                <w:sz w:val="18"/>
                <w:szCs w:val="18"/>
              </w:rPr>
              <w:t>山西日报吕梁分社宣传费</w:t>
            </w:r>
          </w:p>
        </w:tc>
        <w:tc>
          <w:tcPr>
            <w:tcW w:w="1307" w:type="dxa"/>
            <w:vAlign w:val="top"/>
          </w:tcPr>
          <w:p w14:paraId="39D928E2">
            <w:pPr>
              <w:spacing w:before="111"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51385F83">
            <w:pPr>
              <w:spacing w:before="111"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41D79B13">
            <w:pPr>
              <w:pStyle w:val="6"/>
            </w:pPr>
          </w:p>
        </w:tc>
        <w:tc>
          <w:tcPr>
            <w:tcW w:w="1055" w:type="dxa"/>
            <w:vAlign w:val="top"/>
          </w:tcPr>
          <w:p w14:paraId="6FFBC6B8">
            <w:pPr>
              <w:pStyle w:val="6"/>
            </w:pPr>
          </w:p>
        </w:tc>
        <w:tc>
          <w:tcPr>
            <w:tcW w:w="1031" w:type="dxa"/>
            <w:vAlign w:val="top"/>
          </w:tcPr>
          <w:p w14:paraId="6E173D57">
            <w:pPr>
              <w:pStyle w:val="6"/>
            </w:pPr>
          </w:p>
        </w:tc>
        <w:tc>
          <w:tcPr>
            <w:tcW w:w="797" w:type="dxa"/>
            <w:vAlign w:val="top"/>
          </w:tcPr>
          <w:p w14:paraId="61A04E38">
            <w:pPr>
              <w:pStyle w:val="6"/>
            </w:pPr>
          </w:p>
        </w:tc>
      </w:tr>
      <w:tr w14:paraId="0AFA0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3C0D54D8">
            <w:pPr>
              <w:spacing w:before="4" w:line="209" w:lineRule="auto"/>
              <w:ind w:left="10" w:right="172" w:firstLine="374"/>
              <w:rPr>
                <w:rFonts w:ascii="宋体" w:hAnsi="宋体" w:eastAsia="宋体" w:cs="宋体"/>
                <w:sz w:val="18"/>
                <w:szCs w:val="18"/>
              </w:rPr>
            </w:pPr>
            <w:r>
              <w:rPr>
                <w:rFonts w:ascii="宋体" w:hAnsi="宋体" w:eastAsia="宋体" w:cs="宋体"/>
                <w:color w:val="212529"/>
                <w:spacing w:val="-2"/>
                <w:sz w:val="18"/>
                <w:szCs w:val="18"/>
              </w:rPr>
              <w:t>山西日报社政务客户端宣传费</w:t>
            </w:r>
            <w:r>
              <w:rPr>
                <w:rFonts w:ascii="宋体" w:hAnsi="宋体" w:eastAsia="宋体" w:cs="宋体"/>
                <w:color w:val="212529"/>
                <w:sz w:val="18"/>
                <w:szCs w:val="18"/>
              </w:rPr>
              <w:t xml:space="preserve"> 用</w:t>
            </w:r>
          </w:p>
        </w:tc>
        <w:tc>
          <w:tcPr>
            <w:tcW w:w="1307" w:type="dxa"/>
            <w:vAlign w:val="top"/>
          </w:tcPr>
          <w:p w14:paraId="476BB619">
            <w:pPr>
              <w:spacing w:before="111"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525A1981">
            <w:pPr>
              <w:spacing w:before="111"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54FAAFE9">
            <w:pPr>
              <w:pStyle w:val="6"/>
            </w:pPr>
          </w:p>
        </w:tc>
        <w:tc>
          <w:tcPr>
            <w:tcW w:w="1055" w:type="dxa"/>
            <w:vAlign w:val="top"/>
          </w:tcPr>
          <w:p w14:paraId="35B59FF6">
            <w:pPr>
              <w:pStyle w:val="6"/>
            </w:pPr>
          </w:p>
        </w:tc>
        <w:tc>
          <w:tcPr>
            <w:tcW w:w="1031" w:type="dxa"/>
            <w:vAlign w:val="top"/>
          </w:tcPr>
          <w:p w14:paraId="29973B77">
            <w:pPr>
              <w:pStyle w:val="6"/>
            </w:pPr>
          </w:p>
        </w:tc>
        <w:tc>
          <w:tcPr>
            <w:tcW w:w="797" w:type="dxa"/>
            <w:vAlign w:val="top"/>
          </w:tcPr>
          <w:p w14:paraId="0B8873F9">
            <w:pPr>
              <w:pStyle w:val="6"/>
            </w:pPr>
          </w:p>
        </w:tc>
      </w:tr>
      <w:tr w14:paraId="2B044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65F5F005">
            <w:pPr>
              <w:spacing w:before="4" w:line="209" w:lineRule="auto"/>
              <w:ind w:left="9" w:right="172" w:firstLine="377"/>
              <w:rPr>
                <w:rFonts w:ascii="宋体" w:hAnsi="宋体" w:eastAsia="宋体" w:cs="宋体"/>
                <w:sz w:val="18"/>
                <w:szCs w:val="18"/>
              </w:rPr>
            </w:pPr>
            <w:r>
              <w:rPr>
                <w:rFonts w:ascii="宋体" w:hAnsi="宋体" w:eastAsia="宋体" w:cs="宋体"/>
                <w:color w:val="212529"/>
                <w:spacing w:val="-2"/>
                <w:sz w:val="18"/>
                <w:szCs w:val="18"/>
              </w:rPr>
              <w:t>中央省市县会议精神等宣传标</w:t>
            </w:r>
            <w:r>
              <w:rPr>
                <w:rFonts w:ascii="宋体" w:hAnsi="宋体" w:eastAsia="宋体" w:cs="宋体"/>
                <w:color w:val="212529"/>
                <w:sz w:val="18"/>
                <w:szCs w:val="18"/>
              </w:rPr>
              <w:t xml:space="preserve"> 语</w:t>
            </w:r>
          </w:p>
        </w:tc>
        <w:tc>
          <w:tcPr>
            <w:tcW w:w="1307" w:type="dxa"/>
            <w:vAlign w:val="top"/>
          </w:tcPr>
          <w:p w14:paraId="4E64037B">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11.20</w:t>
            </w:r>
          </w:p>
        </w:tc>
        <w:tc>
          <w:tcPr>
            <w:tcW w:w="1319" w:type="dxa"/>
            <w:vAlign w:val="top"/>
          </w:tcPr>
          <w:p w14:paraId="568DCA74">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11.20</w:t>
            </w:r>
          </w:p>
        </w:tc>
        <w:tc>
          <w:tcPr>
            <w:tcW w:w="623" w:type="dxa"/>
            <w:vAlign w:val="top"/>
          </w:tcPr>
          <w:p w14:paraId="5CDCBBDE">
            <w:pPr>
              <w:pStyle w:val="6"/>
            </w:pPr>
          </w:p>
        </w:tc>
        <w:tc>
          <w:tcPr>
            <w:tcW w:w="1055" w:type="dxa"/>
            <w:vAlign w:val="top"/>
          </w:tcPr>
          <w:p w14:paraId="09664703">
            <w:pPr>
              <w:pStyle w:val="6"/>
            </w:pPr>
          </w:p>
        </w:tc>
        <w:tc>
          <w:tcPr>
            <w:tcW w:w="1031" w:type="dxa"/>
            <w:vAlign w:val="top"/>
          </w:tcPr>
          <w:p w14:paraId="048ACF6E">
            <w:pPr>
              <w:pStyle w:val="6"/>
            </w:pPr>
          </w:p>
        </w:tc>
        <w:tc>
          <w:tcPr>
            <w:tcW w:w="797" w:type="dxa"/>
            <w:vAlign w:val="top"/>
          </w:tcPr>
          <w:p w14:paraId="6F856A1C">
            <w:pPr>
              <w:pStyle w:val="6"/>
            </w:pPr>
          </w:p>
        </w:tc>
      </w:tr>
      <w:tr w14:paraId="0C875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2B285F01">
            <w:pPr>
              <w:spacing w:before="111" w:line="219" w:lineRule="auto"/>
              <w:ind w:left="372"/>
              <w:rPr>
                <w:rFonts w:ascii="宋体" w:hAnsi="宋体" w:eastAsia="宋体" w:cs="宋体"/>
                <w:sz w:val="18"/>
                <w:szCs w:val="18"/>
              </w:rPr>
            </w:pPr>
            <w:r>
              <w:rPr>
                <w:rFonts w:ascii="宋体" w:hAnsi="宋体" w:eastAsia="宋体" w:cs="宋体"/>
                <w:color w:val="212529"/>
                <w:spacing w:val="-1"/>
                <w:sz w:val="18"/>
                <w:szCs w:val="18"/>
              </w:rPr>
              <w:t>兴县杂粮红色文旅等宣传标语</w:t>
            </w:r>
          </w:p>
        </w:tc>
        <w:tc>
          <w:tcPr>
            <w:tcW w:w="1307" w:type="dxa"/>
            <w:vAlign w:val="top"/>
          </w:tcPr>
          <w:p w14:paraId="1B310C55">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14.00</w:t>
            </w:r>
          </w:p>
        </w:tc>
        <w:tc>
          <w:tcPr>
            <w:tcW w:w="1319" w:type="dxa"/>
            <w:vAlign w:val="top"/>
          </w:tcPr>
          <w:p w14:paraId="43269E39">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14.00</w:t>
            </w:r>
          </w:p>
        </w:tc>
        <w:tc>
          <w:tcPr>
            <w:tcW w:w="623" w:type="dxa"/>
            <w:vAlign w:val="top"/>
          </w:tcPr>
          <w:p w14:paraId="30BA8BE7">
            <w:pPr>
              <w:pStyle w:val="6"/>
            </w:pPr>
          </w:p>
        </w:tc>
        <w:tc>
          <w:tcPr>
            <w:tcW w:w="1055" w:type="dxa"/>
            <w:vAlign w:val="top"/>
          </w:tcPr>
          <w:p w14:paraId="16D4A2CE">
            <w:pPr>
              <w:pStyle w:val="6"/>
            </w:pPr>
          </w:p>
        </w:tc>
        <w:tc>
          <w:tcPr>
            <w:tcW w:w="1031" w:type="dxa"/>
            <w:vAlign w:val="top"/>
          </w:tcPr>
          <w:p w14:paraId="5FB44D7F">
            <w:pPr>
              <w:pStyle w:val="6"/>
            </w:pPr>
          </w:p>
        </w:tc>
        <w:tc>
          <w:tcPr>
            <w:tcW w:w="797" w:type="dxa"/>
            <w:vAlign w:val="top"/>
          </w:tcPr>
          <w:p w14:paraId="2A916C16">
            <w:pPr>
              <w:pStyle w:val="6"/>
            </w:pPr>
          </w:p>
        </w:tc>
      </w:tr>
      <w:tr w14:paraId="58509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78D66E82">
            <w:pPr>
              <w:spacing w:before="4" w:line="209" w:lineRule="auto"/>
              <w:ind w:left="10" w:right="82" w:firstLine="360"/>
              <w:rPr>
                <w:rFonts w:ascii="宋体" w:hAnsi="宋体" w:eastAsia="宋体" w:cs="宋体"/>
                <w:sz w:val="18"/>
                <w:szCs w:val="18"/>
              </w:rPr>
            </w:pPr>
            <w:r>
              <w:rPr>
                <w:rFonts w:ascii="宋体" w:hAnsi="宋体" w:eastAsia="宋体" w:cs="宋体"/>
                <w:color w:val="212529"/>
                <w:spacing w:val="-1"/>
                <w:sz w:val="18"/>
                <w:szCs w:val="18"/>
              </w:rPr>
              <w:t>2023-2024红色文化宣讲对活动</w:t>
            </w:r>
            <w:r>
              <w:rPr>
                <w:rFonts w:ascii="宋体" w:hAnsi="宋体" w:eastAsia="宋体" w:cs="宋体"/>
                <w:color w:val="212529"/>
                <w:spacing w:val="7"/>
                <w:sz w:val="18"/>
                <w:szCs w:val="18"/>
              </w:rPr>
              <w:t xml:space="preserve"> </w:t>
            </w:r>
            <w:r>
              <w:rPr>
                <w:rFonts w:ascii="宋体" w:hAnsi="宋体" w:eastAsia="宋体" w:cs="宋体"/>
                <w:color w:val="212529"/>
                <w:spacing w:val="-5"/>
                <w:sz w:val="18"/>
                <w:szCs w:val="18"/>
              </w:rPr>
              <w:t>经费</w:t>
            </w:r>
          </w:p>
        </w:tc>
        <w:tc>
          <w:tcPr>
            <w:tcW w:w="1307" w:type="dxa"/>
            <w:vAlign w:val="top"/>
          </w:tcPr>
          <w:p w14:paraId="00986BB2">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319" w:type="dxa"/>
            <w:vAlign w:val="top"/>
          </w:tcPr>
          <w:p w14:paraId="2E610A70">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23" w:type="dxa"/>
            <w:vAlign w:val="top"/>
          </w:tcPr>
          <w:p w14:paraId="02A5EE57">
            <w:pPr>
              <w:pStyle w:val="6"/>
            </w:pPr>
          </w:p>
        </w:tc>
        <w:tc>
          <w:tcPr>
            <w:tcW w:w="1055" w:type="dxa"/>
            <w:vAlign w:val="top"/>
          </w:tcPr>
          <w:p w14:paraId="67244E64">
            <w:pPr>
              <w:pStyle w:val="6"/>
            </w:pPr>
          </w:p>
        </w:tc>
        <w:tc>
          <w:tcPr>
            <w:tcW w:w="1031" w:type="dxa"/>
            <w:vAlign w:val="top"/>
          </w:tcPr>
          <w:p w14:paraId="6BADCA54">
            <w:pPr>
              <w:pStyle w:val="6"/>
            </w:pPr>
          </w:p>
        </w:tc>
        <w:tc>
          <w:tcPr>
            <w:tcW w:w="797" w:type="dxa"/>
            <w:vAlign w:val="top"/>
          </w:tcPr>
          <w:p w14:paraId="43E10FBB">
            <w:pPr>
              <w:pStyle w:val="6"/>
            </w:pPr>
          </w:p>
        </w:tc>
      </w:tr>
      <w:tr w14:paraId="5A917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166E55EE">
            <w:pPr>
              <w:spacing w:before="112" w:line="219" w:lineRule="auto"/>
              <w:ind w:left="371"/>
              <w:rPr>
                <w:rFonts w:ascii="宋体" w:hAnsi="宋体" w:eastAsia="宋体" w:cs="宋体"/>
                <w:sz w:val="18"/>
                <w:szCs w:val="18"/>
              </w:rPr>
            </w:pPr>
            <w:r>
              <w:rPr>
                <w:rFonts w:ascii="宋体" w:hAnsi="宋体" w:eastAsia="宋体" w:cs="宋体"/>
                <w:color w:val="212529"/>
                <w:spacing w:val="-1"/>
                <w:sz w:val="18"/>
                <w:szCs w:val="18"/>
              </w:rPr>
              <w:t>2024年春节年画制作</w:t>
            </w:r>
          </w:p>
        </w:tc>
        <w:tc>
          <w:tcPr>
            <w:tcW w:w="1307" w:type="dxa"/>
            <w:vAlign w:val="top"/>
          </w:tcPr>
          <w:p w14:paraId="0D2E3F06">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6.00</w:t>
            </w:r>
          </w:p>
        </w:tc>
        <w:tc>
          <w:tcPr>
            <w:tcW w:w="1319" w:type="dxa"/>
            <w:vAlign w:val="top"/>
          </w:tcPr>
          <w:p w14:paraId="08D14AA3">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6.00</w:t>
            </w:r>
          </w:p>
        </w:tc>
        <w:tc>
          <w:tcPr>
            <w:tcW w:w="623" w:type="dxa"/>
            <w:vAlign w:val="top"/>
          </w:tcPr>
          <w:p w14:paraId="15AAD7E7">
            <w:pPr>
              <w:pStyle w:val="6"/>
            </w:pPr>
          </w:p>
        </w:tc>
        <w:tc>
          <w:tcPr>
            <w:tcW w:w="1055" w:type="dxa"/>
            <w:vAlign w:val="top"/>
          </w:tcPr>
          <w:p w14:paraId="5A9921B9">
            <w:pPr>
              <w:pStyle w:val="6"/>
            </w:pPr>
          </w:p>
        </w:tc>
        <w:tc>
          <w:tcPr>
            <w:tcW w:w="1031" w:type="dxa"/>
            <w:vAlign w:val="top"/>
          </w:tcPr>
          <w:p w14:paraId="0A0FE742">
            <w:pPr>
              <w:pStyle w:val="6"/>
            </w:pPr>
          </w:p>
        </w:tc>
        <w:tc>
          <w:tcPr>
            <w:tcW w:w="797" w:type="dxa"/>
            <w:vAlign w:val="top"/>
          </w:tcPr>
          <w:p w14:paraId="0578811F">
            <w:pPr>
              <w:pStyle w:val="6"/>
            </w:pPr>
          </w:p>
        </w:tc>
      </w:tr>
      <w:tr w14:paraId="1B950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0644728E">
            <w:pPr>
              <w:spacing w:before="112" w:line="219" w:lineRule="auto"/>
              <w:ind w:left="372"/>
              <w:rPr>
                <w:rFonts w:ascii="宋体" w:hAnsi="宋体" w:eastAsia="宋体" w:cs="宋体"/>
                <w:sz w:val="18"/>
                <w:szCs w:val="18"/>
              </w:rPr>
            </w:pPr>
            <w:r>
              <w:rPr>
                <w:rFonts w:ascii="宋体" w:hAnsi="宋体" w:eastAsia="宋体" w:cs="宋体"/>
                <w:color w:val="212529"/>
                <w:spacing w:val="-2"/>
                <w:sz w:val="18"/>
                <w:szCs w:val="18"/>
              </w:rPr>
              <w:t>兴县东高速口大型围挡</w:t>
            </w:r>
          </w:p>
        </w:tc>
        <w:tc>
          <w:tcPr>
            <w:tcW w:w="1307" w:type="dxa"/>
            <w:vAlign w:val="top"/>
          </w:tcPr>
          <w:p w14:paraId="1EA167E2">
            <w:pPr>
              <w:spacing w:before="11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19" w:type="dxa"/>
            <w:vAlign w:val="top"/>
          </w:tcPr>
          <w:p w14:paraId="55389FAC">
            <w:pPr>
              <w:spacing w:before="112"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23" w:type="dxa"/>
            <w:vAlign w:val="top"/>
          </w:tcPr>
          <w:p w14:paraId="1F46E75F">
            <w:pPr>
              <w:pStyle w:val="6"/>
            </w:pPr>
          </w:p>
        </w:tc>
        <w:tc>
          <w:tcPr>
            <w:tcW w:w="1055" w:type="dxa"/>
            <w:vAlign w:val="top"/>
          </w:tcPr>
          <w:p w14:paraId="157B97B4">
            <w:pPr>
              <w:pStyle w:val="6"/>
            </w:pPr>
          </w:p>
        </w:tc>
        <w:tc>
          <w:tcPr>
            <w:tcW w:w="1031" w:type="dxa"/>
            <w:vAlign w:val="top"/>
          </w:tcPr>
          <w:p w14:paraId="3BF50E65">
            <w:pPr>
              <w:pStyle w:val="6"/>
            </w:pPr>
          </w:p>
        </w:tc>
        <w:tc>
          <w:tcPr>
            <w:tcW w:w="797" w:type="dxa"/>
            <w:vAlign w:val="top"/>
          </w:tcPr>
          <w:p w14:paraId="5EB71D10">
            <w:pPr>
              <w:pStyle w:val="6"/>
            </w:pPr>
          </w:p>
        </w:tc>
      </w:tr>
      <w:tr w14:paraId="5E0C2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6EA0A67A">
            <w:pPr>
              <w:spacing w:before="4" w:line="209" w:lineRule="auto"/>
              <w:ind w:left="9" w:right="172" w:firstLine="362"/>
              <w:rPr>
                <w:rFonts w:ascii="宋体" w:hAnsi="宋体" w:eastAsia="宋体" w:cs="宋体"/>
                <w:sz w:val="18"/>
                <w:szCs w:val="18"/>
              </w:rPr>
            </w:pPr>
            <w:r>
              <w:rPr>
                <w:rFonts w:ascii="宋体" w:hAnsi="宋体" w:eastAsia="宋体" w:cs="宋体"/>
                <w:color w:val="212529"/>
                <w:spacing w:val="-1"/>
                <w:sz w:val="18"/>
                <w:szCs w:val="18"/>
              </w:rPr>
              <w:t>学习强国2024年宣传版面及活</w:t>
            </w:r>
            <w:r>
              <w:rPr>
                <w:rFonts w:ascii="宋体" w:hAnsi="宋体" w:eastAsia="宋体" w:cs="宋体"/>
                <w:color w:val="212529"/>
                <w:spacing w:val="2"/>
                <w:sz w:val="18"/>
                <w:szCs w:val="18"/>
              </w:rPr>
              <w:t xml:space="preserve"> </w:t>
            </w:r>
            <w:r>
              <w:rPr>
                <w:rFonts w:ascii="宋体" w:hAnsi="宋体" w:eastAsia="宋体" w:cs="宋体"/>
                <w:color w:val="212529"/>
                <w:sz w:val="18"/>
                <w:szCs w:val="18"/>
              </w:rPr>
              <w:t>动</w:t>
            </w:r>
          </w:p>
        </w:tc>
        <w:tc>
          <w:tcPr>
            <w:tcW w:w="1307" w:type="dxa"/>
            <w:vAlign w:val="top"/>
          </w:tcPr>
          <w:p w14:paraId="6226FF5D">
            <w:pPr>
              <w:spacing w:before="112"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0AD7BAA0">
            <w:pPr>
              <w:spacing w:before="112"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161034E1">
            <w:pPr>
              <w:pStyle w:val="6"/>
            </w:pPr>
          </w:p>
        </w:tc>
        <w:tc>
          <w:tcPr>
            <w:tcW w:w="1055" w:type="dxa"/>
            <w:vAlign w:val="top"/>
          </w:tcPr>
          <w:p w14:paraId="5921E8AB">
            <w:pPr>
              <w:pStyle w:val="6"/>
            </w:pPr>
          </w:p>
        </w:tc>
        <w:tc>
          <w:tcPr>
            <w:tcW w:w="1031" w:type="dxa"/>
            <w:vAlign w:val="top"/>
          </w:tcPr>
          <w:p w14:paraId="5E91EBD2">
            <w:pPr>
              <w:pStyle w:val="6"/>
            </w:pPr>
          </w:p>
        </w:tc>
        <w:tc>
          <w:tcPr>
            <w:tcW w:w="797" w:type="dxa"/>
            <w:vAlign w:val="top"/>
          </w:tcPr>
          <w:p w14:paraId="757F4DDC">
            <w:pPr>
              <w:pStyle w:val="6"/>
            </w:pPr>
          </w:p>
        </w:tc>
      </w:tr>
      <w:tr w14:paraId="19CC7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08EEC524">
            <w:pPr>
              <w:spacing w:before="112" w:line="219" w:lineRule="auto"/>
              <w:ind w:left="386"/>
              <w:rPr>
                <w:rFonts w:ascii="宋体" w:hAnsi="宋体" w:eastAsia="宋体" w:cs="宋体"/>
                <w:sz w:val="18"/>
                <w:szCs w:val="18"/>
              </w:rPr>
            </w:pPr>
            <w:r>
              <w:rPr>
                <w:rFonts w:ascii="宋体" w:hAnsi="宋体" w:eastAsia="宋体" w:cs="宋体"/>
                <w:color w:val="212529"/>
                <w:spacing w:val="-3"/>
                <w:sz w:val="18"/>
                <w:szCs w:val="18"/>
              </w:rPr>
              <w:t>中国新闻社山西分社宣传费</w:t>
            </w:r>
          </w:p>
        </w:tc>
        <w:tc>
          <w:tcPr>
            <w:tcW w:w="1307" w:type="dxa"/>
            <w:vAlign w:val="top"/>
          </w:tcPr>
          <w:p w14:paraId="2C39FF26">
            <w:pPr>
              <w:spacing w:before="112"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6B83F100">
            <w:pPr>
              <w:spacing w:before="112"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02420DEE">
            <w:pPr>
              <w:pStyle w:val="6"/>
            </w:pPr>
          </w:p>
        </w:tc>
        <w:tc>
          <w:tcPr>
            <w:tcW w:w="1055" w:type="dxa"/>
            <w:vAlign w:val="top"/>
          </w:tcPr>
          <w:p w14:paraId="5EBE93C7">
            <w:pPr>
              <w:pStyle w:val="6"/>
            </w:pPr>
          </w:p>
        </w:tc>
        <w:tc>
          <w:tcPr>
            <w:tcW w:w="1031" w:type="dxa"/>
            <w:vAlign w:val="top"/>
          </w:tcPr>
          <w:p w14:paraId="4B7D3305">
            <w:pPr>
              <w:pStyle w:val="6"/>
            </w:pPr>
          </w:p>
        </w:tc>
        <w:tc>
          <w:tcPr>
            <w:tcW w:w="797" w:type="dxa"/>
            <w:vAlign w:val="top"/>
          </w:tcPr>
          <w:p w14:paraId="6072C877">
            <w:pPr>
              <w:pStyle w:val="6"/>
            </w:pPr>
          </w:p>
        </w:tc>
      </w:tr>
      <w:tr w14:paraId="0C7FB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7F874305">
            <w:pPr>
              <w:spacing w:before="113" w:line="219" w:lineRule="auto"/>
              <w:ind w:left="383"/>
              <w:rPr>
                <w:rFonts w:ascii="宋体" w:hAnsi="宋体" w:eastAsia="宋体" w:cs="宋体"/>
                <w:sz w:val="18"/>
                <w:szCs w:val="18"/>
              </w:rPr>
            </w:pPr>
            <w:r>
              <w:rPr>
                <w:rFonts w:ascii="宋体" w:hAnsi="宋体" w:eastAsia="宋体" w:cs="宋体"/>
                <w:color w:val="212529"/>
                <w:spacing w:val="-2"/>
                <w:sz w:val="18"/>
                <w:szCs w:val="18"/>
              </w:rPr>
              <w:t>网络视频检测软件使用费</w:t>
            </w:r>
          </w:p>
        </w:tc>
        <w:tc>
          <w:tcPr>
            <w:tcW w:w="1307" w:type="dxa"/>
            <w:vAlign w:val="top"/>
          </w:tcPr>
          <w:p w14:paraId="727C3F5F">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9.80</w:t>
            </w:r>
          </w:p>
        </w:tc>
        <w:tc>
          <w:tcPr>
            <w:tcW w:w="1319" w:type="dxa"/>
            <w:vAlign w:val="top"/>
          </w:tcPr>
          <w:p w14:paraId="6A33B268">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9.80</w:t>
            </w:r>
          </w:p>
        </w:tc>
        <w:tc>
          <w:tcPr>
            <w:tcW w:w="623" w:type="dxa"/>
            <w:vAlign w:val="top"/>
          </w:tcPr>
          <w:p w14:paraId="016B2606">
            <w:pPr>
              <w:pStyle w:val="6"/>
            </w:pPr>
          </w:p>
        </w:tc>
        <w:tc>
          <w:tcPr>
            <w:tcW w:w="1055" w:type="dxa"/>
            <w:vAlign w:val="top"/>
          </w:tcPr>
          <w:p w14:paraId="553F9B87">
            <w:pPr>
              <w:pStyle w:val="6"/>
            </w:pPr>
          </w:p>
        </w:tc>
        <w:tc>
          <w:tcPr>
            <w:tcW w:w="1031" w:type="dxa"/>
            <w:vAlign w:val="top"/>
          </w:tcPr>
          <w:p w14:paraId="34FA85B9">
            <w:pPr>
              <w:pStyle w:val="6"/>
            </w:pPr>
          </w:p>
        </w:tc>
        <w:tc>
          <w:tcPr>
            <w:tcW w:w="797" w:type="dxa"/>
            <w:vAlign w:val="top"/>
          </w:tcPr>
          <w:p w14:paraId="2FC2FC5F">
            <w:pPr>
              <w:pStyle w:val="6"/>
            </w:pPr>
          </w:p>
        </w:tc>
      </w:tr>
      <w:tr w14:paraId="70DFA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884" w:type="dxa"/>
            <w:vAlign w:val="top"/>
          </w:tcPr>
          <w:p w14:paraId="2355D9F1">
            <w:pPr>
              <w:spacing w:before="6" w:line="204" w:lineRule="auto"/>
              <w:ind w:left="11" w:right="172" w:firstLine="362"/>
              <w:jc w:val="both"/>
              <w:rPr>
                <w:rFonts w:ascii="宋体" w:hAnsi="宋体" w:eastAsia="宋体" w:cs="宋体"/>
                <w:sz w:val="18"/>
                <w:szCs w:val="18"/>
              </w:rPr>
            </w:pPr>
            <w:r>
              <w:rPr>
                <w:rFonts w:ascii="宋体" w:hAnsi="宋体" w:eastAsia="宋体" w:cs="宋体"/>
                <w:color w:val="212529"/>
                <w:spacing w:val="-1"/>
                <w:sz w:val="18"/>
                <w:szCs w:val="18"/>
              </w:rPr>
              <w:t>市委宣传部要求征订刊物：党</w:t>
            </w:r>
            <w:r>
              <w:rPr>
                <w:rFonts w:ascii="宋体" w:hAnsi="宋体" w:eastAsia="宋体" w:cs="宋体"/>
                <w:color w:val="212529"/>
                <w:sz w:val="18"/>
                <w:szCs w:val="18"/>
              </w:rPr>
              <w:t xml:space="preserve"> </w:t>
            </w:r>
            <w:r>
              <w:rPr>
                <w:rFonts w:ascii="宋体" w:hAnsi="宋体" w:eastAsia="宋体" w:cs="宋体"/>
                <w:color w:val="212529"/>
                <w:spacing w:val="-1"/>
                <w:sz w:val="18"/>
                <w:szCs w:val="18"/>
              </w:rPr>
              <w:t>建、活页文选、时事报告、（党委</w:t>
            </w:r>
            <w:r>
              <w:rPr>
                <w:rFonts w:ascii="宋体" w:hAnsi="宋体" w:eastAsia="宋体" w:cs="宋体"/>
                <w:color w:val="212529"/>
                <w:spacing w:val="4"/>
                <w:sz w:val="18"/>
                <w:szCs w:val="18"/>
              </w:rPr>
              <w:t xml:space="preserve"> </w:t>
            </w:r>
            <w:r>
              <w:rPr>
                <w:rFonts w:ascii="宋体" w:hAnsi="宋体" w:eastAsia="宋体" w:cs="宋体"/>
                <w:color w:val="212529"/>
                <w:spacing w:val="-2"/>
                <w:sz w:val="18"/>
                <w:szCs w:val="18"/>
              </w:rPr>
              <w:t>中心组学习）</w:t>
            </w:r>
          </w:p>
        </w:tc>
        <w:tc>
          <w:tcPr>
            <w:tcW w:w="1307" w:type="dxa"/>
            <w:vAlign w:val="top"/>
          </w:tcPr>
          <w:p w14:paraId="1E9664C0">
            <w:pPr>
              <w:spacing w:before="208"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4.10</w:t>
            </w:r>
          </w:p>
        </w:tc>
        <w:tc>
          <w:tcPr>
            <w:tcW w:w="1319" w:type="dxa"/>
            <w:vAlign w:val="top"/>
          </w:tcPr>
          <w:p w14:paraId="38959C8E">
            <w:pPr>
              <w:spacing w:before="208"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4.10</w:t>
            </w:r>
          </w:p>
        </w:tc>
        <w:tc>
          <w:tcPr>
            <w:tcW w:w="623" w:type="dxa"/>
            <w:vAlign w:val="top"/>
          </w:tcPr>
          <w:p w14:paraId="35517A00">
            <w:pPr>
              <w:pStyle w:val="6"/>
            </w:pPr>
          </w:p>
        </w:tc>
        <w:tc>
          <w:tcPr>
            <w:tcW w:w="1055" w:type="dxa"/>
            <w:vAlign w:val="top"/>
          </w:tcPr>
          <w:p w14:paraId="0AF11EC2">
            <w:pPr>
              <w:pStyle w:val="6"/>
            </w:pPr>
          </w:p>
        </w:tc>
        <w:tc>
          <w:tcPr>
            <w:tcW w:w="1031" w:type="dxa"/>
            <w:vAlign w:val="top"/>
          </w:tcPr>
          <w:p w14:paraId="6E8FC38B">
            <w:pPr>
              <w:pStyle w:val="6"/>
            </w:pPr>
          </w:p>
        </w:tc>
        <w:tc>
          <w:tcPr>
            <w:tcW w:w="797" w:type="dxa"/>
            <w:vAlign w:val="top"/>
          </w:tcPr>
          <w:p w14:paraId="52BE8578">
            <w:pPr>
              <w:pStyle w:val="6"/>
            </w:pPr>
          </w:p>
        </w:tc>
      </w:tr>
      <w:tr w14:paraId="03F7F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4592AC26">
            <w:pPr>
              <w:spacing w:before="114" w:line="219" w:lineRule="auto"/>
              <w:ind w:left="369"/>
              <w:rPr>
                <w:rFonts w:ascii="宋体" w:hAnsi="宋体" w:eastAsia="宋体" w:cs="宋体"/>
                <w:sz w:val="18"/>
                <w:szCs w:val="18"/>
              </w:rPr>
            </w:pPr>
            <w:r>
              <w:rPr>
                <w:rFonts w:ascii="宋体" w:hAnsi="宋体" w:eastAsia="宋体" w:cs="宋体"/>
                <w:color w:val="212529"/>
                <w:spacing w:val="-1"/>
                <w:sz w:val="18"/>
                <w:szCs w:val="18"/>
              </w:rPr>
              <w:t>重点文艺文化产业扶持资金</w:t>
            </w:r>
          </w:p>
        </w:tc>
        <w:tc>
          <w:tcPr>
            <w:tcW w:w="1307" w:type="dxa"/>
            <w:vAlign w:val="top"/>
          </w:tcPr>
          <w:p w14:paraId="1B3BD472">
            <w:pPr>
              <w:spacing w:before="114"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100.00</w:t>
            </w:r>
          </w:p>
        </w:tc>
        <w:tc>
          <w:tcPr>
            <w:tcW w:w="1319" w:type="dxa"/>
            <w:vAlign w:val="top"/>
          </w:tcPr>
          <w:p w14:paraId="0498A4A8">
            <w:pPr>
              <w:spacing w:before="114" w:line="239" w:lineRule="auto"/>
              <w:ind w:right="1"/>
              <w:jc w:val="right"/>
              <w:rPr>
                <w:rFonts w:ascii="宋体" w:hAnsi="宋体" w:eastAsia="宋体" w:cs="宋体"/>
                <w:sz w:val="18"/>
                <w:szCs w:val="18"/>
              </w:rPr>
            </w:pPr>
            <w:r>
              <w:rPr>
                <w:rFonts w:ascii="宋体" w:hAnsi="宋体" w:eastAsia="宋体" w:cs="宋体"/>
                <w:color w:val="212529"/>
                <w:spacing w:val="-4"/>
                <w:sz w:val="18"/>
                <w:szCs w:val="18"/>
              </w:rPr>
              <w:t>100.00</w:t>
            </w:r>
          </w:p>
        </w:tc>
        <w:tc>
          <w:tcPr>
            <w:tcW w:w="623" w:type="dxa"/>
            <w:vAlign w:val="top"/>
          </w:tcPr>
          <w:p w14:paraId="48309C4F">
            <w:pPr>
              <w:pStyle w:val="6"/>
            </w:pPr>
          </w:p>
        </w:tc>
        <w:tc>
          <w:tcPr>
            <w:tcW w:w="1055" w:type="dxa"/>
            <w:vAlign w:val="top"/>
          </w:tcPr>
          <w:p w14:paraId="47F3A26F">
            <w:pPr>
              <w:pStyle w:val="6"/>
            </w:pPr>
          </w:p>
        </w:tc>
        <w:tc>
          <w:tcPr>
            <w:tcW w:w="1031" w:type="dxa"/>
            <w:vAlign w:val="top"/>
          </w:tcPr>
          <w:p w14:paraId="54B2CB57">
            <w:pPr>
              <w:pStyle w:val="6"/>
            </w:pPr>
          </w:p>
        </w:tc>
        <w:tc>
          <w:tcPr>
            <w:tcW w:w="797" w:type="dxa"/>
            <w:vAlign w:val="top"/>
          </w:tcPr>
          <w:p w14:paraId="79E22BAA">
            <w:pPr>
              <w:pStyle w:val="6"/>
            </w:pPr>
          </w:p>
        </w:tc>
      </w:tr>
      <w:tr w14:paraId="6C719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6D682F12">
            <w:pPr>
              <w:spacing w:before="6" w:line="208" w:lineRule="auto"/>
              <w:ind w:left="9" w:right="172" w:firstLine="367"/>
              <w:rPr>
                <w:rFonts w:ascii="宋体" w:hAnsi="宋体" w:eastAsia="宋体" w:cs="宋体"/>
                <w:sz w:val="18"/>
                <w:szCs w:val="18"/>
              </w:rPr>
            </w:pPr>
            <w:r>
              <w:rPr>
                <w:rFonts w:ascii="宋体" w:hAnsi="宋体" w:eastAsia="宋体" w:cs="宋体"/>
                <w:color w:val="212529"/>
                <w:spacing w:val="-2"/>
                <w:sz w:val="18"/>
                <w:szCs w:val="18"/>
              </w:rPr>
              <w:t>乡村振兴、吕梁精神、移风易</w:t>
            </w:r>
            <w:r>
              <w:rPr>
                <w:rFonts w:ascii="宋体" w:hAnsi="宋体" w:eastAsia="宋体" w:cs="宋体"/>
                <w:color w:val="212529"/>
                <w:spacing w:val="9"/>
                <w:sz w:val="18"/>
                <w:szCs w:val="18"/>
              </w:rPr>
              <w:t xml:space="preserve"> </w:t>
            </w:r>
            <w:r>
              <w:rPr>
                <w:rFonts w:ascii="宋体" w:hAnsi="宋体" w:eastAsia="宋体" w:cs="宋体"/>
                <w:color w:val="212529"/>
                <w:spacing w:val="-2"/>
                <w:sz w:val="18"/>
                <w:szCs w:val="18"/>
              </w:rPr>
              <w:t>俗等宣传标语</w:t>
            </w:r>
          </w:p>
        </w:tc>
        <w:tc>
          <w:tcPr>
            <w:tcW w:w="1307" w:type="dxa"/>
            <w:vAlign w:val="top"/>
          </w:tcPr>
          <w:p w14:paraId="07C3C4EB">
            <w:pPr>
              <w:spacing w:before="114"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11.20</w:t>
            </w:r>
          </w:p>
        </w:tc>
        <w:tc>
          <w:tcPr>
            <w:tcW w:w="1319" w:type="dxa"/>
            <w:vAlign w:val="top"/>
          </w:tcPr>
          <w:p w14:paraId="35976539">
            <w:pPr>
              <w:spacing w:before="114"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11.20</w:t>
            </w:r>
          </w:p>
        </w:tc>
        <w:tc>
          <w:tcPr>
            <w:tcW w:w="623" w:type="dxa"/>
            <w:vAlign w:val="top"/>
          </w:tcPr>
          <w:p w14:paraId="7FAA6DAF">
            <w:pPr>
              <w:pStyle w:val="6"/>
            </w:pPr>
          </w:p>
        </w:tc>
        <w:tc>
          <w:tcPr>
            <w:tcW w:w="1055" w:type="dxa"/>
            <w:vAlign w:val="top"/>
          </w:tcPr>
          <w:p w14:paraId="73B1F573">
            <w:pPr>
              <w:pStyle w:val="6"/>
            </w:pPr>
          </w:p>
        </w:tc>
        <w:tc>
          <w:tcPr>
            <w:tcW w:w="1031" w:type="dxa"/>
            <w:vAlign w:val="top"/>
          </w:tcPr>
          <w:p w14:paraId="07CBD952">
            <w:pPr>
              <w:pStyle w:val="6"/>
            </w:pPr>
          </w:p>
        </w:tc>
        <w:tc>
          <w:tcPr>
            <w:tcW w:w="797" w:type="dxa"/>
            <w:vAlign w:val="top"/>
          </w:tcPr>
          <w:p w14:paraId="037F9484">
            <w:pPr>
              <w:pStyle w:val="6"/>
            </w:pPr>
          </w:p>
        </w:tc>
      </w:tr>
      <w:tr w14:paraId="6A62E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84" w:type="dxa"/>
            <w:vAlign w:val="top"/>
          </w:tcPr>
          <w:p w14:paraId="008F357C">
            <w:pPr>
              <w:spacing w:before="5" w:line="211" w:lineRule="auto"/>
              <w:ind w:left="14" w:right="172" w:firstLine="371"/>
              <w:rPr>
                <w:rFonts w:ascii="宋体" w:hAnsi="宋体" w:eastAsia="宋体" w:cs="宋体"/>
                <w:sz w:val="18"/>
                <w:szCs w:val="18"/>
              </w:rPr>
            </w:pPr>
            <w:r>
              <w:rPr>
                <w:rFonts w:ascii="宋体" w:hAnsi="宋体" w:eastAsia="宋体" w:cs="宋体"/>
                <w:color w:val="212529"/>
                <w:spacing w:val="-2"/>
                <w:sz w:val="18"/>
                <w:szCs w:val="18"/>
              </w:rPr>
              <w:t>中国新闻发展有限公司山西分</w:t>
            </w:r>
            <w:r>
              <w:rPr>
                <w:rFonts w:ascii="宋体" w:hAnsi="宋体" w:eastAsia="宋体" w:cs="宋体"/>
                <w:color w:val="212529"/>
                <w:sz w:val="18"/>
                <w:szCs w:val="18"/>
              </w:rPr>
              <w:t xml:space="preserve"> </w:t>
            </w:r>
            <w:r>
              <w:rPr>
                <w:rFonts w:ascii="宋体" w:hAnsi="宋体" w:eastAsia="宋体" w:cs="宋体"/>
                <w:color w:val="212529"/>
                <w:spacing w:val="-3"/>
                <w:sz w:val="18"/>
                <w:szCs w:val="18"/>
              </w:rPr>
              <w:t>公司服务费</w:t>
            </w:r>
          </w:p>
        </w:tc>
        <w:tc>
          <w:tcPr>
            <w:tcW w:w="1307" w:type="dxa"/>
            <w:vAlign w:val="top"/>
          </w:tcPr>
          <w:p w14:paraId="33321F7B">
            <w:pPr>
              <w:spacing w:before="114"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3986AA0E">
            <w:pPr>
              <w:spacing w:before="114"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2CB86965">
            <w:pPr>
              <w:pStyle w:val="6"/>
            </w:pPr>
          </w:p>
        </w:tc>
        <w:tc>
          <w:tcPr>
            <w:tcW w:w="1055" w:type="dxa"/>
            <w:vAlign w:val="top"/>
          </w:tcPr>
          <w:p w14:paraId="754662B3">
            <w:pPr>
              <w:pStyle w:val="6"/>
            </w:pPr>
          </w:p>
        </w:tc>
        <w:tc>
          <w:tcPr>
            <w:tcW w:w="1031" w:type="dxa"/>
            <w:vAlign w:val="top"/>
          </w:tcPr>
          <w:p w14:paraId="7B766407">
            <w:pPr>
              <w:pStyle w:val="6"/>
            </w:pPr>
          </w:p>
        </w:tc>
        <w:tc>
          <w:tcPr>
            <w:tcW w:w="797" w:type="dxa"/>
            <w:vAlign w:val="top"/>
          </w:tcPr>
          <w:p w14:paraId="785E2476">
            <w:pPr>
              <w:pStyle w:val="6"/>
            </w:pPr>
          </w:p>
        </w:tc>
      </w:tr>
    </w:tbl>
    <w:p w14:paraId="499A6764">
      <w:pPr>
        <w:pStyle w:val="2"/>
      </w:pPr>
    </w:p>
    <w:p w14:paraId="7B051A4C">
      <w:pPr>
        <w:sectPr>
          <w:headerReference r:id="rId37" w:type="default"/>
          <w:footerReference r:id="rId38" w:type="default"/>
          <w:pgSz w:w="11900" w:h="16840"/>
          <w:pgMar w:top="642" w:right="0" w:bottom="340" w:left="0" w:header="326" w:footer="111" w:gutter="0"/>
          <w:cols w:space="720" w:num="1"/>
        </w:sectPr>
      </w:pPr>
    </w:p>
    <w:p w14:paraId="6F11520A">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84"/>
        <w:gridCol w:w="1307"/>
        <w:gridCol w:w="1319"/>
        <w:gridCol w:w="623"/>
        <w:gridCol w:w="1055"/>
        <w:gridCol w:w="1031"/>
        <w:gridCol w:w="797"/>
      </w:tblGrid>
      <w:tr w14:paraId="75FD3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84" w:type="dxa"/>
            <w:vAlign w:val="top"/>
          </w:tcPr>
          <w:p w14:paraId="556664D3">
            <w:pPr>
              <w:spacing w:before="111" w:line="219" w:lineRule="auto"/>
              <w:ind w:left="369"/>
              <w:rPr>
                <w:rFonts w:ascii="宋体" w:hAnsi="宋体" w:eastAsia="宋体" w:cs="宋体"/>
                <w:sz w:val="18"/>
                <w:szCs w:val="18"/>
              </w:rPr>
            </w:pPr>
            <w:bookmarkStart w:id="26" w:name="bookmark45"/>
            <w:bookmarkEnd w:id="26"/>
            <w:r>
              <w:rPr>
                <w:rFonts w:ascii="宋体" w:hAnsi="宋体" w:eastAsia="宋体" w:cs="宋体"/>
                <w:color w:val="212529"/>
                <w:spacing w:val="-1"/>
                <w:sz w:val="18"/>
                <w:szCs w:val="18"/>
              </w:rPr>
              <w:t>新华社高管信息征订费</w:t>
            </w:r>
          </w:p>
        </w:tc>
        <w:tc>
          <w:tcPr>
            <w:tcW w:w="1307" w:type="dxa"/>
            <w:vAlign w:val="top"/>
          </w:tcPr>
          <w:p w14:paraId="41A13163">
            <w:pPr>
              <w:spacing w:before="111"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44300744">
            <w:pPr>
              <w:spacing w:before="111"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68226412">
            <w:pPr>
              <w:pStyle w:val="6"/>
            </w:pPr>
          </w:p>
        </w:tc>
        <w:tc>
          <w:tcPr>
            <w:tcW w:w="1055" w:type="dxa"/>
            <w:vAlign w:val="top"/>
          </w:tcPr>
          <w:p w14:paraId="325D0092">
            <w:pPr>
              <w:pStyle w:val="6"/>
            </w:pPr>
          </w:p>
        </w:tc>
        <w:tc>
          <w:tcPr>
            <w:tcW w:w="1031" w:type="dxa"/>
            <w:vAlign w:val="top"/>
          </w:tcPr>
          <w:p w14:paraId="67BEDC8D">
            <w:pPr>
              <w:pStyle w:val="6"/>
            </w:pPr>
          </w:p>
        </w:tc>
        <w:tc>
          <w:tcPr>
            <w:tcW w:w="797" w:type="dxa"/>
            <w:vAlign w:val="top"/>
          </w:tcPr>
          <w:p w14:paraId="65BBC455">
            <w:pPr>
              <w:pStyle w:val="6"/>
            </w:pPr>
          </w:p>
        </w:tc>
      </w:tr>
      <w:tr w14:paraId="43E58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7FD5BE46">
            <w:pPr>
              <w:spacing w:line="211" w:lineRule="auto"/>
              <w:ind w:left="15" w:right="172" w:firstLine="354"/>
              <w:rPr>
                <w:rFonts w:ascii="宋体" w:hAnsi="宋体" w:eastAsia="宋体" w:cs="宋体"/>
                <w:sz w:val="18"/>
                <w:szCs w:val="18"/>
              </w:rPr>
            </w:pPr>
            <w:r>
              <w:rPr>
                <w:rFonts w:ascii="宋体" w:hAnsi="宋体" w:eastAsia="宋体" w:cs="宋体"/>
                <w:color w:val="212529"/>
                <w:spacing w:val="-1"/>
                <w:sz w:val="18"/>
                <w:szCs w:val="18"/>
              </w:rPr>
              <w:t>新华社中国经济信息社山西中</w:t>
            </w:r>
            <w:r>
              <w:rPr>
                <w:rFonts w:ascii="宋体" w:hAnsi="宋体" w:eastAsia="宋体" w:cs="宋体"/>
                <w:color w:val="212529"/>
                <w:spacing w:val="3"/>
                <w:sz w:val="18"/>
                <w:szCs w:val="18"/>
              </w:rPr>
              <w:t xml:space="preserve"> </w:t>
            </w:r>
            <w:r>
              <w:rPr>
                <w:rFonts w:ascii="宋体" w:hAnsi="宋体" w:eastAsia="宋体" w:cs="宋体"/>
                <w:color w:val="212529"/>
                <w:spacing w:val="-2"/>
                <w:sz w:val="18"/>
                <w:szCs w:val="18"/>
              </w:rPr>
              <w:t>心综合信息服务费</w:t>
            </w:r>
          </w:p>
        </w:tc>
        <w:tc>
          <w:tcPr>
            <w:tcW w:w="1307" w:type="dxa"/>
            <w:vAlign w:val="top"/>
          </w:tcPr>
          <w:p w14:paraId="5AAD7C09">
            <w:pPr>
              <w:spacing w:before="106"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73C939F9">
            <w:pPr>
              <w:spacing w:before="106"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6624AE28">
            <w:pPr>
              <w:pStyle w:val="6"/>
            </w:pPr>
          </w:p>
        </w:tc>
        <w:tc>
          <w:tcPr>
            <w:tcW w:w="1055" w:type="dxa"/>
            <w:vAlign w:val="top"/>
          </w:tcPr>
          <w:p w14:paraId="3032D192">
            <w:pPr>
              <w:pStyle w:val="6"/>
            </w:pPr>
          </w:p>
        </w:tc>
        <w:tc>
          <w:tcPr>
            <w:tcW w:w="1031" w:type="dxa"/>
            <w:vAlign w:val="top"/>
          </w:tcPr>
          <w:p w14:paraId="3F94452B">
            <w:pPr>
              <w:pStyle w:val="6"/>
            </w:pPr>
          </w:p>
        </w:tc>
        <w:tc>
          <w:tcPr>
            <w:tcW w:w="797" w:type="dxa"/>
            <w:vAlign w:val="top"/>
          </w:tcPr>
          <w:p w14:paraId="382D7384">
            <w:pPr>
              <w:pStyle w:val="6"/>
            </w:pPr>
          </w:p>
        </w:tc>
      </w:tr>
      <w:tr w14:paraId="56262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84" w:type="dxa"/>
            <w:vAlign w:val="top"/>
          </w:tcPr>
          <w:p w14:paraId="662B3D77">
            <w:pPr>
              <w:spacing w:before="1" w:line="210" w:lineRule="auto"/>
              <w:ind w:left="11" w:right="172" w:firstLine="359"/>
              <w:rPr>
                <w:rFonts w:ascii="宋体" w:hAnsi="宋体" w:eastAsia="宋体" w:cs="宋体"/>
                <w:sz w:val="18"/>
                <w:szCs w:val="18"/>
              </w:rPr>
            </w:pPr>
            <w:r>
              <w:rPr>
                <w:rFonts w:ascii="宋体" w:hAnsi="宋体" w:eastAsia="宋体" w:cs="宋体"/>
                <w:color w:val="212529"/>
                <w:spacing w:val="-1"/>
                <w:sz w:val="18"/>
                <w:szCs w:val="18"/>
              </w:rPr>
              <w:t>2024年新闻出版展板以及主题</w:t>
            </w:r>
            <w:r>
              <w:rPr>
                <w:rFonts w:ascii="宋体" w:hAnsi="宋体" w:eastAsia="宋体" w:cs="宋体"/>
                <w:color w:val="212529"/>
                <w:spacing w:val="4"/>
                <w:sz w:val="18"/>
                <w:szCs w:val="18"/>
              </w:rPr>
              <w:t xml:space="preserve"> </w:t>
            </w:r>
            <w:r>
              <w:rPr>
                <w:rFonts w:ascii="宋体" w:hAnsi="宋体" w:eastAsia="宋体" w:cs="宋体"/>
                <w:color w:val="212529"/>
                <w:spacing w:val="-6"/>
                <w:sz w:val="18"/>
                <w:szCs w:val="18"/>
              </w:rPr>
              <w:t>活动</w:t>
            </w:r>
          </w:p>
        </w:tc>
        <w:tc>
          <w:tcPr>
            <w:tcW w:w="1307" w:type="dxa"/>
            <w:vAlign w:val="top"/>
          </w:tcPr>
          <w:p w14:paraId="23BF4CBE">
            <w:pPr>
              <w:spacing w:before="106"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01734C87">
            <w:pPr>
              <w:spacing w:before="106"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47A0E294">
            <w:pPr>
              <w:pStyle w:val="6"/>
            </w:pPr>
          </w:p>
        </w:tc>
        <w:tc>
          <w:tcPr>
            <w:tcW w:w="1055" w:type="dxa"/>
            <w:vAlign w:val="top"/>
          </w:tcPr>
          <w:p w14:paraId="73B6C934">
            <w:pPr>
              <w:pStyle w:val="6"/>
            </w:pPr>
          </w:p>
        </w:tc>
        <w:tc>
          <w:tcPr>
            <w:tcW w:w="1031" w:type="dxa"/>
            <w:vAlign w:val="top"/>
          </w:tcPr>
          <w:p w14:paraId="21445EBE">
            <w:pPr>
              <w:pStyle w:val="6"/>
            </w:pPr>
          </w:p>
        </w:tc>
        <w:tc>
          <w:tcPr>
            <w:tcW w:w="797" w:type="dxa"/>
            <w:vAlign w:val="top"/>
          </w:tcPr>
          <w:p w14:paraId="1C7FE8BA">
            <w:pPr>
              <w:pStyle w:val="6"/>
            </w:pPr>
          </w:p>
        </w:tc>
      </w:tr>
      <w:tr w14:paraId="05FD5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3E4F8EAF">
            <w:pPr>
              <w:spacing w:line="211" w:lineRule="auto"/>
              <w:ind w:left="9" w:right="532" w:firstLine="362"/>
              <w:rPr>
                <w:rFonts w:ascii="宋体" w:hAnsi="宋体" w:eastAsia="宋体" w:cs="宋体"/>
                <w:sz w:val="18"/>
                <w:szCs w:val="18"/>
              </w:rPr>
            </w:pPr>
            <w:r>
              <w:rPr>
                <w:rFonts w:ascii="宋体" w:hAnsi="宋体" w:eastAsia="宋体" w:cs="宋体"/>
                <w:color w:val="212529"/>
                <w:spacing w:val="-1"/>
                <w:sz w:val="18"/>
                <w:szCs w:val="18"/>
              </w:rPr>
              <w:t>2024年春节、元宵节“两</w:t>
            </w:r>
            <w:r>
              <w:rPr>
                <w:rFonts w:ascii="宋体" w:hAnsi="宋体" w:eastAsia="宋体" w:cs="宋体"/>
                <w:color w:val="212529"/>
                <w:spacing w:val="1"/>
                <w:sz w:val="18"/>
                <w:szCs w:val="18"/>
              </w:rPr>
              <w:t xml:space="preserve"> </w:t>
            </w:r>
            <w:r>
              <w:rPr>
                <w:rFonts w:ascii="宋体" w:hAnsi="宋体" w:eastAsia="宋体" w:cs="宋体"/>
                <w:color w:val="212529"/>
                <w:spacing w:val="-6"/>
                <w:sz w:val="18"/>
                <w:szCs w:val="18"/>
              </w:rPr>
              <w:t>节</w:t>
            </w:r>
            <w:r>
              <w:rPr>
                <w:rFonts w:ascii="宋体" w:hAnsi="宋体" w:eastAsia="宋体" w:cs="宋体"/>
                <w:color w:val="212529"/>
                <w:spacing w:val="-64"/>
                <w:sz w:val="18"/>
                <w:szCs w:val="18"/>
              </w:rPr>
              <w:t xml:space="preserve"> </w:t>
            </w:r>
            <w:r>
              <w:rPr>
                <w:rFonts w:ascii="宋体" w:hAnsi="宋体" w:eastAsia="宋体" w:cs="宋体"/>
                <w:color w:val="212529"/>
                <w:spacing w:val="-6"/>
                <w:sz w:val="18"/>
                <w:szCs w:val="18"/>
              </w:rPr>
              <w:t>”文化活动</w:t>
            </w:r>
          </w:p>
        </w:tc>
        <w:tc>
          <w:tcPr>
            <w:tcW w:w="1307" w:type="dxa"/>
            <w:vAlign w:val="top"/>
          </w:tcPr>
          <w:p w14:paraId="7DF93BA6">
            <w:pPr>
              <w:spacing w:before="107"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19" w:type="dxa"/>
            <w:vAlign w:val="top"/>
          </w:tcPr>
          <w:p w14:paraId="369344F1">
            <w:pPr>
              <w:spacing w:before="107"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23" w:type="dxa"/>
            <w:vAlign w:val="top"/>
          </w:tcPr>
          <w:p w14:paraId="7E4D52E9">
            <w:pPr>
              <w:pStyle w:val="6"/>
            </w:pPr>
          </w:p>
        </w:tc>
        <w:tc>
          <w:tcPr>
            <w:tcW w:w="1055" w:type="dxa"/>
            <w:vAlign w:val="top"/>
          </w:tcPr>
          <w:p w14:paraId="32846B4D">
            <w:pPr>
              <w:pStyle w:val="6"/>
            </w:pPr>
          </w:p>
        </w:tc>
        <w:tc>
          <w:tcPr>
            <w:tcW w:w="1031" w:type="dxa"/>
            <w:vAlign w:val="top"/>
          </w:tcPr>
          <w:p w14:paraId="2347C383">
            <w:pPr>
              <w:pStyle w:val="6"/>
            </w:pPr>
          </w:p>
        </w:tc>
        <w:tc>
          <w:tcPr>
            <w:tcW w:w="797" w:type="dxa"/>
            <w:vAlign w:val="top"/>
          </w:tcPr>
          <w:p w14:paraId="6B28E821">
            <w:pPr>
              <w:pStyle w:val="6"/>
            </w:pPr>
          </w:p>
        </w:tc>
      </w:tr>
      <w:tr w14:paraId="3CF28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84" w:type="dxa"/>
            <w:vAlign w:val="top"/>
          </w:tcPr>
          <w:p w14:paraId="45C2A681">
            <w:pPr>
              <w:spacing w:before="108" w:line="219" w:lineRule="auto"/>
              <w:ind w:left="383"/>
              <w:rPr>
                <w:rFonts w:ascii="宋体" w:hAnsi="宋体" w:eastAsia="宋体" w:cs="宋体"/>
                <w:sz w:val="18"/>
                <w:szCs w:val="18"/>
              </w:rPr>
            </w:pPr>
            <w:r>
              <w:rPr>
                <w:rFonts w:ascii="宋体" w:hAnsi="宋体" w:eastAsia="宋体" w:cs="宋体"/>
                <w:color w:val="212529"/>
                <w:spacing w:val="-2"/>
                <w:sz w:val="18"/>
                <w:szCs w:val="18"/>
              </w:rPr>
              <w:t>网信政务公众号监测系统</w:t>
            </w:r>
          </w:p>
        </w:tc>
        <w:tc>
          <w:tcPr>
            <w:tcW w:w="1307" w:type="dxa"/>
            <w:vAlign w:val="top"/>
          </w:tcPr>
          <w:p w14:paraId="7BDC9D1F">
            <w:pPr>
              <w:spacing w:before="107"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19" w:type="dxa"/>
            <w:vAlign w:val="top"/>
          </w:tcPr>
          <w:p w14:paraId="00101295">
            <w:pPr>
              <w:spacing w:before="107"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2.00</w:t>
            </w:r>
          </w:p>
        </w:tc>
        <w:tc>
          <w:tcPr>
            <w:tcW w:w="623" w:type="dxa"/>
            <w:vAlign w:val="top"/>
          </w:tcPr>
          <w:p w14:paraId="6F4D8B70">
            <w:pPr>
              <w:pStyle w:val="6"/>
            </w:pPr>
          </w:p>
        </w:tc>
        <w:tc>
          <w:tcPr>
            <w:tcW w:w="1055" w:type="dxa"/>
            <w:vAlign w:val="top"/>
          </w:tcPr>
          <w:p w14:paraId="757E62D9">
            <w:pPr>
              <w:pStyle w:val="6"/>
            </w:pPr>
          </w:p>
        </w:tc>
        <w:tc>
          <w:tcPr>
            <w:tcW w:w="1031" w:type="dxa"/>
            <w:vAlign w:val="top"/>
          </w:tcPr>
          <w:p w14:paraId="705CC8C7">
            <w:pPr>
              <w:pStyle w:val="6"/>
            </w:pPr>
          </w:p>
        </w:tc>
        <w:tc>
          <w:tcPr>
            <w:tcW w:w="797" w:type="dxa"/>
            <w:vAlign w:val="top"/>
          </w:tcPr>
          <w:p w14:paraId="1B1F309F">
            <w:pPr>
              <w:pStyle w:val="6"/>
            </w:pPr>
          </w:p>
        </w:tc>
      </w:tr>
      <w:tr w14:paraId="763A1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5E7A4E03">
            <w:pPr>
              <w:spacing w:before="109" w:line="219" w:lineRule="auto"/>
              <w:ind w:left="383"/>
              <w:rPr>
                <w:rFonts w:ascii="宋体" w:hAnsi="宋体" w:eastAsia="宋体" w:cs="宋体"/>
                <w:sz w:val="18"/>
                <w:szCs w:val="18"/>
              </w:rPr>
            </w:pPr>
            <w:r>
              <w:rPr>
                <w:rFonts w:ascii="宋体" w:hAnsi="宋体" w:eastAsia="宋体" w:cs="宋体"/>
                <w:color w:val="212529"/>
                <w:spacing w:val="-2"/>
                <w:sz w:val="18"/>
                <w:szCs w:val="18"/>
              </w:rPr>
              <w:t>网络主播话振兴短片拍摄费用</w:t>
            </w:r>
          </w:p>
        </w:tc>
        <w:tc>
          <w:tcPr>
            <w:tcW w:w="1307" w:type="dxa"/>
            <w:vAlign w:val="top"/>
          </w:tcPr>
          <w:p w14:paraId="61AA60AC">
            <w:pPr>
              <w:spacing w:before="108"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1319" w:type="dxa"/>
            <w:vAlign w:val="top"/>
          </w:tcPr>
          <w:p w14:paraId="4343B4F3">
            <w:pPr>
              <w:spacing w:before="108"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623" w:type="dxa"/>
            <w:vAlign w:val="top"/>
          </w:tcPr>
          <w:p w14:paraId="794B666D">
            <w:pPr>
              <w:pStyle w:val="6"/>
            </w:pPr>
          </w:p>
        </w:tc>
        <w:tc>
          <w:tcPr>
            <w:tcW w:w="1055" w:type="dxa"/>
            <w:vAlign w:val="top"/>
          </w:tcPr>
          <w:p w14:paraId="75B59B1B">
            <w:pPr>
              <w:pStyle w:val="6"/>
            </w:pPr>
          </w:p>
        </w:tc>
        <w:tc>
          <w:tcPr>
            <w:tcW w:w="1031" w:type="dxa"/>
            <w:vAlign w:val="top"/>
          </w:tcPr>
          <w:p w14:paraId="184645AB">
            <w:pPr>
              <w:pStyle w:val="6"/>
            </w:pPr>
          </w:p>
        </w:tc>
        <w:tc>
          <w:tcPr>
            <w:tcW w:w="797" w:type="dxa"/>
            <w:vAlign w:val="top"/>
          </w:tcPr>
          <w:p w14:paraId="075FD691">
            <w:pPr>
              <w:pStyle w:val="6"/>
            </w:pPr>
          </w:p>
        </w:tc>
      </w:tr>
      <w:tr w14:paraId="14D4A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84" w:type="dxa"/>
            <w:vAlign w:val="top"/>
          </w:tcPr>
          <w:p w14:paraId="7A7F789D">
            <w:pPr>
              <w:spacing w:before="108" w:line="219" w:lineRule="auto"/>
              <w:ind w:left="393"/>
              <w:rPr>
                <w:rFonts w:ascii="宋体" w:hAnsi="宋体" w:eastAsia="宋体" w:cs="宋体"/>
                <w:sz w:val="18"/>
                <w:szCs w:val="18"/>
              </w:rPr>
            </w:pPr>
            <w:r>
              <w:rPr>
                <w:rFonts w:ascii="宋体" w:hAnsi="宋体" w:eastAsia="宋体" w:cs="宋体"/>
                <w:color w:val="212529"/>
                <w:spacing w:val="-5"/>
                <w:sz w:val="18"/>
                <w:szCs w:val="18"/>
              </w:rPr>
              <w:t>吕梁日报宣传费用</w:t>
            </w:r>
          </w:p>
        </w:tc>
        <w:tc>
          <w:tcPr>
            <w:tcW w:w="1307" w:type="dxa"/>
            <w:vAlign w:val="top"/>
          </w:tcPr>
          <w:p w14:paraId="1F034296">
            <w:pPr>
              <w:spacing w:before="109"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67D96E75">
            <w:pPr>
              <w:spacing w:before="109"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6611300C">
            <w:pPr>
              <w:pStyle w:val="6"/>
            </w:pPr>
          </w:p>
        </w:tc>
        <w:tc>
          <w:tcPr>
            <w:tcW w:w="1055" w:type="dxa"/>
            <w:vAlign w:val="top"/>
          </w:tcPr>
          <w:p w14:paraId="6EC5A248">
            <w:pPr>
              <w:pStyle w:val="6"/>
            </w:pPr>
          </w:p>
        </w:tc>
        <w:tc>
          <w:tcPr>
            <w:tcW w:w="1031" w:type="dxa"/>
            <w:vAlign w:val="top"/>
          </w:tcPr>
          <w:p w14:paraId="28F0E547">
            <w:pPr>
              <w:pStyle w:val="6"/>
            </w:pPr>
          </w:p>
        </w:tc>
        <w:tc>
          <w:tcPr>
            <w:tcW w:w="797" w:type="dxa"/>
            <w:vAlign w:val="top"/>
          </w:tcPr>
          <w:p w14:paraId="69C989E1">
            <w:pPr>
              <w:pStyle w:val="6"/>
            </w:pPr>
          </w:p>
        </w:tc>
      </w:tr>
      <w:tr w14:paraId="2E9B0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84" w:type="dxa"/>
            <w:vAlign w:val="top"/>
          </w:tcPr>
          <w:p w14:paraId="17C0B73A">
            <w:pPr>
              <w:spacing w:before="1" w:line="210" w:lineRule="auto"/>
              <w:ind w:left="11" w:right="172" w:firstLine="357"/>
              <w:rPr>
                <w:rFonts w:ascii="宋体" w:hAnsi="宋体" w:eastAsia="宋体" w:cs="宋体"/>
                <w:sz w:val="18"/>
                <w:szCs w:val="18"/>
              </w:rPr>
            </w:pPr>
            <w:r>
              <w:rPr>
                <w:rFonts w:ascii="宋体" w:hAnsi="宋体" w:eastAsia="宋体" w:cs="宋体"/>
                <w:color w:val="212529"/>
                <w:spacing w:val="-1"/>
                <w:sz w:val="18"/>
                <w:szCs w:val="18"/>
              </w:rPr>
              <w:t>新时代文明实践中心文体活动</w:t>
            </w:r>
            <w:r>
              <w:rPr>
                <w:rFonts w:ascii="宋体" w:hAnsi="宋体" w:eastAsia="宋体" w:cs="宋体"/>
                <w:color w:val="212529"/>
                <w:spacing w:val="3"/>
                <w:sz w:val="18"/>
                <w:szCs w:val="18"/>
              </w:rPr>
              <w:t xml:space="preserve"> </w:t>
            </w:r>
            <w:r>
              <w:rPr>
                <w:rFonts w:ascii="宋体" w:hAnsi="宋体" w:eastAsia="宋体" w:cs="宋体"/>
                <w:color w:val="212529"/>
                <w:spacing w:val="-1"/>
                <w:sz w:val="18"/>
                <w:szCs w:val="18"/>
              </w:rPr>
              <w:t>室改造装修（民生实事项目）</w:t>
            </w:r>
          </w:p>
        </w:tc>
        <w:tc>
          <w:tcPr>
            <w:tcW w:w="1307" w:type="dxa"/>
            <w:vAlign w:val="top"/>
          </w:tcPr>
          <w:p w14:paraId="55E24FD6">
            <w:pPr>
              <w:spacing w:before="110"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290142A1">
            <w:pPr>
              <w:spacing w:before="110"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7EDE8B41">
            <w:pPr>
              <w:pStyle w:val="6"/>
            </w:pPr>
          </w:p>
        </w:tc>
        <w:tc>
          <w:tcPr>
            <w:tcW w:w="1055" w:type="dxa"/>
            <w:vAlign w:val="top"/>
          </w:tcPr>
          <w:p w14:paraId="3CC751EE">
            <w:pPr>
              <w:pStyle w:val="6"/>
            </w:pPr>
          </w:p>
        </w:tc>
        <w:tc>
          <w:tcPr>
            <w:tcW w:w="1031" w:type="dxa"/>
            <w:vAlign w:val="top"/>
          </w:tcPr>
          <w:p w14:paraId="6DBD6C97">
            <w:pPr>
              <w:pStyle w:val="6"/>
            </w:pPr>
          </w:p>
        </w:tc>
        <w:tc>
          <w:tcPr>
            <w:tcW w:w="797" w:type="dxa"/>
            <w:vAlign w:val="top"/>
          </w:tcPr>
          <w:p w14:paraId="1411D31A">
            <w:pPr>
              <w:pStyle w:val="6"/>
            </w:pPr>
          </w:p>
        </w:tc>
      </w:tr>
      <w:tr w14:paraId="69C7C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08B6C33A">
            <w:pPr>
              <w:spacing w:before="2" w:line="210" w:lineRule="auto"/>
              <w:ind w:left="18" w:right="172" w:firstLine="353"/>
              <w:rPr>
                <w:rFonts w:ascii="宋体" w:hAnsi="宋体" w:eastAsia="宋体" w:cs="宋体"/>
                <w:sz w:val="18"/>
                <w:szCs w:val="18"/>
              </w:rPr>
            </w:pPr>
            <w:r>
              <w:rPr>
                <w:rFonts w:ascii="宋体" w:hAnsi="宋体" w:eastAsia="宋体" w:cs="宋体"/>
                <w:color w:val="212529"/>
                <w:spacing w:val="-1"/>
                <w:sz w:val="18"/>
                <w:szCs w:val="18"/>
              </w:rPr>
              <w:t>兴县新时代文明实践中心运行</w:t>
            </w:r>
            <w:r>
              <w:rPr>
                <w:rFonts w:ascii="宋体" w:hAnsi="宋体" w:eastAsia="宋体" w:cs="宋体"/>
                <w:color w:val="212529"/>
                <w:sz w:val="18"/>
                <w:szCs w:val="18"/>
              </w:rPr>
              <w:t xml:space="preserve"> </w:t>
            </w:r>
            <w:r>
              <w:rPr>
                <w:rFonts w:ascii="宋体" w:hAnsi="宋体" w:eastAsia="宋体" w:cs="宋体"/>
                <w:color w:val="212529"/>
                <w:spacing w:val="-2"/>
                <w:sz w:val="18"/>
                <w:szCs w:val="18"/>
              </w:rPr>
              <w:t>费（中央、省停止补助资金）</w:t>
            </w:r>
          </w:p>
        </w:tc>
        <w:tc>
          <w:tcPr>
            <w:tcW w:w="1307" w:type="dxa"/>
            <w:vAlign w:val="top"/>
          </w:tcPr>
          <w:p w14:paraId="42ECDCC8">
            <w:pPr>
              <w:spacing w:before="111"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5DACD0AB">
            <w:pPr>
              <w:spacing w:before="111"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196D2A23">
            <w:pPr>
              <w:pStyle w:val="6"/>
            </w:pPr>
          </w:p>
        </w:tc>
        <w:tc>
          <w:tcPr>
            <w:tcW w:w="1055" w:type="dxa"/>
            <w:vAlign w:val="top"/>
          </w:tcPr>
          <w:p w14:paraId="06943990">
            <w:pPr>
              <w:pStyle w:val="6"/>
            </w:pPr>
          </w:p>
        </w:tc>
        <w:tc>
          <w:tcPr>
            <w:tcW w:w="1031" w:type="dxa"/>
            <w:vAlign w:val="top"/>
          </w:tcPr>
          <w:p w14:paraId="42540655">
            <w:pPr>
              <w:pStyle w:val="6"/>
            </w:pPr>
          </w:p>
        </w:tc>
        <w:tc>
          <w:tcPr>
            <w:tcW w:w="797" w:type="dxa"/>
            <w:vAlign w:val="top"/>
          </w:tcPr>
          <w:p w14:paraId="5A863AF5">
            <w:pPr>
              <w:pStyle w:val="6"/>
            </w:pPr>
          </w:p>
        </w:tc>
      </w:tr>
      <w:tr w14:paraId="2E8FE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84" w:type="dxa"/>
            <w:vAlign w:val="top"/>
          </w:tcPr>
          <w:p w14:paraId="7663CD4A">
            <w:pPr>
              <w:spacing w:before="111" w:line="219" w:lineRule="auto"/>
              <w:ind w:left="393"/>
              <w:rPr>
                <w:rFonts w:ascii="宋体" w:hAnsi="宋体" w:eastAsia="宋体" w:cs="宋体"/>
                <w:sz w:val="18"/>
                <w:szCs w:val="18"/>
              </w:rPr>
            </w:pPr>
            <w:r>
              <w:rPr>
                <w:rFonts w:ascii="宋体" w:hAnsi="宋体" w:eastAsia="宋体" w:cs="宋体"/>
                <w:color w:val="212529"/>
                <w:spacing w:val="-3"/>
                <w:sz w:val="18"/>
                <w:szCs w:val="18"/>
              </w:rPr>
              <w:t>吕梁名特优直播带货宣传费用</w:t>
            </w:r>
          </w:p>
        </w:tc>
        <w:tc>
          <w:tcPr>
            <w:tcW w:w="1307" w:type="dxa"/>
            <w:vAlign w:val="top"/>
          </w:tcPr>
          <w:p w14:paraId="17410F0A">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19" w:type="dxa"/>
            <w:vAlign w:val="top"/>
          </w:tcPr>
          <w:p w14:paraId="1B21B464">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23" w:type="dxa"/>
            <w:vAlign w:val="top"/>
          </w:tcPr>
          <w:p w14:paraId="7532D48E">
            <w:pPr>
              <w:pStyle w:val="6"/>
            </w:pPr>
          </w:p>
        </w:tc>
        <w:tc>
          <w:tcPr>
            <w:tcW w:w="1055" w:type="dxa"/>
            <w:vAlign w:val="top"/>
          </w:tcPr>
          <w:p w14:paraId="5E76990B">
            <w:pPr>
              <w:pStyle w:val="6"/>
            </w:pPr>
          </w:p>
        </w:tc>
        <w:tc>
          <w:tcPr>
            <w:tcW w:w="1031" w:type="dxa"/>
            <w:vAlign w:val="top"/>
          </w:tcPr>
          <w:p w14:paraId="16BE353A">
            <w:pPr>
              <w:pStyle w:val="6"/>
            </w:pPr>
          </w:p>
        </w:tc>
        <w:tc>
          <w:tcPr>
            <w:tcW w:w="797" w:type="dxa"/>
            <w:vAlign w:val="top"/>
          </w:tcPr>
          <w:p w14:paraId="36B5CCEF">
            <w:pPr>
              <w:pStyle w:val="6"/>
            </w:pPr>
          </w:p>
        </w:tc>
      </w:tr>
      <w:tr w14:paraId="7945B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7B3B2D55">
            <w:pPr>
              <w:spacing w:before="113" w:line="219" w:lineRule="auto"/>
              <w:ind w:left="372"/>
              <w:rPr>
                <w:rFonts w:ascii="宋体" w:hAnsi="宋体" w:eastAsia="宋体" w:cs="宋体"/>
                <w:sz w:val="18"/>
                <w:szCs w:val="18"/>
              </w:rPr>
            </w:pPr>
            <w:r>
              <w:rPr>
                <w:rFonts w:ascii="宋体" w:hAnsi="宋体" w:eastAsia="宋体" w:cs="宋体"/>
                <w:color w:val="212529"/>
                <w:spacing w:val="-2"/>
                <w:sz w:val="18"/>
                <w:szCs w:val="18"/>
              </w:rPr>
              <w:t>兴县方言文化阵地打造</w:t>
            </w:r>
          </w:p>
        </w:tc>
        <w:tc>
          <w:tcPr>
            <w:tcW w:w="1307" w:type="dxa"/>
            <w:vAlign w:val="top"/>
          </w:tcPr>
          <w:p w14:paraId="3771B1FA">
            <w:pPr>
              <w:spacing w:before="11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1319" w:type="dxa"/>
            <w:vAlign w:val="top"/>
          </w:tcPr>
          <w:p w14:paraId="20DA8544">
            <w:pPr>
              <w:spacing w:before="112"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623" w:type="dxa"/>
            <w:vAlign w:val="top"/>
          </w:tcPr>
          <w:p w14:paraId="00281EEE">
            <w:pPr>
              <w:pStyle w:val="6"/>
            </w:pPr>
          </w:p>
        </w:tc>
        <w:tc>
          <w:tcPr>
            <w:tcW w:w="1055" w:type="dxa"/>
            <w:vAlign w:val="top"/>
          </w:tcPr>
          <w:p w14:paraId="08C883DD">
            <w:pPr>
              <w:pStyle w:val="6"/>
            </w:pPr>
          </w:p>
        </w:tc>
        <w:tc>
          <w:tcPr>
            <w:tcW w:w="1031" w:type="dxa"/>
            <w:vAlign w:val="top"/>
          </w:tcPr>
          <w:p w14:paraId="52816847">
            <w:pPr>
              <w:pStyle w:val="6"/>
            </w:pPr>
          </w:p>
        </w:tc>
        <w:tc>
          <w:tcPr>
            <w:tcW w:w="797" w:type="dxa"/>
            <w:vAlign w:val="top"/>
          </w:tcPr>
          <w:p w14:paraId="2E826BF6">
            <w:pPr>
              <w:pStyle w:val="6"/>
            </w:pPr>
          </w:p>
        </w:tc>
      </w:tr>
      <w:tr w14:paraId="00B4C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84" w:type="dxa"/>
            <w:vAlign w:val="top"/>
          </w:tcPr>
          <w:p w14:paraId="01B47ECD">
            <w:pPr>
              <w:spacing w:before="5" w:line="208" w:lineRule="auto"/>
              <w:ind w:left="9" w:right="172" w:firstLine="362"/>
              <w:rPr>
                <w:rFonts w:ascii="宋体" w:hAnsi="宋体" w:eastAsia="宋体" w:cs="宋体"/>
                <w:sz w:val="18"/>
                <w:szCs w:val="18"/>
              </w:rPr>
            </w:pPr>
            <w:r>
              <w:rPr>
                <w:rFonts w:ascii="宋体" w:hAnsi="宋体" w:eastAsia="宋体" w:cs="宋体"/>
                <w:color w:val="212529"/>
                <w:spacing w:val="-1"/>
                <w:sz w:val="18"/>
                <w:szCs w:val="18"/>
              </w:rPr>
              <w:t>2023年度乡村振兴在路上媒体</w:t>
            </w:r>
            <w:r>
              <w:rPr>
                <w:rFonts w:ascii="宋体" w:hAnsi="宋体" w:eastAsia="宋体" w:cs="宋体"/>
                <w:color w:val="212529"/>
                <w:spacing w:val="4"/>
                <w:sz w:val="18"/>
                <w:szCs w:val="18"/>
              </w:rPr>
              <w:t xml:space="preserve"> </w:t>
            </w:r>
            <w:r>
              <w:rPr>
                <w:rFonts w:ascii="宋体" w:hAnsi="宋体" w:eastAsia="宋体" w:cs="宋体"/>
                <w:color w:val="212529"/>
                <w:spacing w:val="-2"/>
                <w:sz w:val="18"/>
                <w:szCs w:val="18"/>
              </w:rPr>
              <w:t>看兴县制作费</w:t>
            </w:r>
          </w:p>
        </w:tc>
        <w:tc>
          <w:tcPr>
            <w:tcW w:w="1307" w:type="dxa"/>
            <w:vAlign w:val="top"/>
          </w:tcPr>
          <w:p w14:paraId="3273AF7E">
            <w:pPr>
              <w:spacing w:before="112"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19" w:type="dxa"/>
            <w:vAlign w:val="top"/>
          </w:tcPr>
          <w:p w14:paraId="62A2F56D">
            <w:pPr>
              <w:spacing w:before="112"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23" w:type="dxa"/>
            <w:vAlign w:val="top"/>
          </w:tcPr>
          <w:p w14:paraId="12715B19">
            <w:pPr>
              <w:pStyle w:val="6"/>
            </w:pPr>
          </w:p>
        </w:tc>
        <w:tc>
          <w:tcPr>
            <w:tcW w:w="1055" w:type="dxa"/>
            <w:vAlign w:val="top"/>
          </w:tcPr>
          <w:p w14:paraId="029DAFEF">
            <w:pPr>
              <w:pStyle w:val="6"/>
            </w:pPr>
          </w:p>
        </w:tc>
        <w:tc>
          <w:tcPr>
            <w:tcW w:w="1031" w:type="dxa"/>
            <w:vAlign w:val="top"/>
          </w:tcPr>
          <w:p w14:paraId="649C75BA">
            <w:pPr>
              <w:pStyle w:val="6"/>
            </w:pPr>
          </w:p>
        </w:tc>
        <w:tc>
          <w:tcPr>
            <w:tcW w:w="797" w:type="dxa"/>
            <w:vAlign w:val="top"/>
          </w:tcPr>
          <w:p w14:paraId="7111A32B">
            <w:pPr>
              <w:pStyle w:val="6"/>
            </w:pPr>
          </w:p>
        </w:tc>
      </w:tr>
      <w:tr w14:paraId="7A1BA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84" w:type="dxa"/>
            <w:vAlign w:val="top"/>
          </w:tcPr>
          <w:p w14:paraId="0B713FD9">
            <w:pPr>
              <w:spacing w:before="6" w:line="208" w:lineRule="auto"/>
              <w:ind w:left="11" w:right="172" w:firstLine="357"/>
              <w:rPr>
                <w:rFonts w:ascii="宋体" w:hAnsi="宋体" w:eastAsia="宋体" w:cs="宋体"/>
                <w:sz w:val="18"/>
                <w:szCs w:val="18"/>
              </w:rPr>
            </w:pPr>
            <w:r>
              <w:rPr>
                <w:rFonts w:ascii="宋体" w:hAnsi="宋体" w:eastAsia="宋体" w:cs="宋体"/>
                <w:color w:val="212529"/>
                <w:spacing w:val="-1"/>
                <w:sz w:val="18"/>
                <w:szCs w:val="18"/>
              </w:rPr>
              <w:t>农家书屋示范点出版物更新县</w:t>
            </w:r>
            <w:r>
              <w:rPr>
                <w:rFonts w:ascii="宋体" w:hAnsi="宋体" w:eastAsia="宋体" w:cs="宋体"/>
                <w:color w:val="212529"/>
                <w:spacing w:val="4"/>
                <w:sz w:val="18"/>
                <w:szCs w:val="18"/>
              </w:rPr>
              <w:t xml:space="preserve"> </w:t>
            </w:r>
            <w:r>
              <w:rPr>
                <w:rFonts w:ascii="宋体" w:hAnsi="宋体" w:eastAsia="宋体" w:cs="宋体"/>
                <w:color w:val="212529"/>
                <w:spacing w:val="-3"/>
                <w:sz w:val="18"/>
                <w:szCs w:val="18"/>
              </w:rPr>
              <w:t>级配套资金</w:t>
            </w:r>
          </w:p>
        </w:tc>
        <w:tc>
          <w:tcPr>
            <w:tcW w:w="1307" w:type="dxa"/>
            <w:vAlign w:val="top"/>
          </w:tcPr>
          <w:p w14:paraId="208CA174">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19" w:type="dxa"/>
            <w:vAlign w:val="top"/>
          </w:tcPr>
          <w:p w14:paraId="5298782A">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2.00</w:t>
            </w:r>
          </w:p>
        </w:tc>
        <w:tc>
          <w:tcPr>
            <w:tcW w:w="623" w:type="dxa"/>
            <w:vAlign w:val="top"/>
          </w:tcPr>
          <w:p w14:paraId="4FA7EB2F">
            <w:pPr>
              <w:pStyle w:val="6"/>
            </w:pPr>
          </w:p>
        </w:tc>
        <w:tc>
          <w:tcPr>
            <w:tcW w:w="1055" w:type="dxa"/>
            <w:vAlign w:val="top"/>
          </w:tcPr>
          <w:p w14:paraId="231CD0BF">
            <w:pPr>
              <w:pStyle w:val="6"/>
            </w:pPr>
          </w:p>
        </w:tc>
        <w:tc>
          <w:tcPr>
            <w:tcW w:w="1031" w:type="dxa"/>
            <w:vAlign w:val="top"/>
          </w:tcPr>
          <w:p w14:paraId="58804221">
            <w:pPr>
              <w:pStyle w:val="6"/>
            </w:pPr>
          </w:p>
        </w:tc>
        <w:tc>
          <w:tcPr>
            <w:tcW w:w="797" w:type="dxa"/>
            <w:vAlign w:val="top"/>
          </w:tcPr>
          <w:p w14:paraId="58E3D05F">
            <w:pPr>
              <w:pStyle w:val="6"/>
            </w:pPr>
          </w:p>
        </w:tc>
      </w:tr>
      <w:tr w14:paraId="61EAE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84" w:type="dxa"/>
            <w:vAlign w:val="top"/>
          </w:tcPr>
          <w:p w14:paraId="7246760C">
            <w:pPr>
              <w:spacing w:before="5" w:line="208" w:lineRule="auto"/>
              <w:ind w:left="7" w:right="172" w:firstLine="362"/>
              <w:rPr>
                <w:rFonts w:ascii="宋体" w:hAnsi="宋体" w:eastAsia="宋体" w:cs="宋体"/>
                <w:sz w:val="18"/>
                <w:szCs w:val="18"/>
              </w:rPr>
            </w:pPr>
            <w:r>
              <w:rPr>
                <w:rFonts w:ascii="宋体" w:hAnsi="宋体" w:eastAsia="宋体" w:cs="宋体"/>
                <w:color w:val="212529"/>
                <w:spacing w:val="-1"/>
                <w:sz w:val="18"/>
                <w:szCs w:val="18"/>
              </w:rPr>
              <w:t>社会主义核心价值观文化景观</w:t>
            </w:r>
            <w:r>
              <w:rPr>
                <w:rFonts w:ascii="宋体" w:hAnsi="宋体" w:eastAsia="宋体" w:cs="宋体"/>
                <w:color w:val="212529"/>
                <w:spacing w:val="2"/>
                <w:sz w:val="18"/>
                <w:szCs w:val="18"/>
              </w:rPr>
              <w:t xml:space="preserve"> </w:t>
            </w:r>
            <w:r>
              <w:rPr>
                <w:rFonts w:ascii="宋体" w:hAnsi="宋体" w:eastAsia="宋体" w:cs="宋体"/>
                <w:color w:val="212529"/>
                <w:spacing w:val="-4"/>
                <w:sz w:val="18"/>
                <w:szCs w:val="18"/>
              </w:rPr>
              <w:t>雕塑</w:t>
            </w:r>
          </w:p>
        </w:tc>
        <w:tc>
          <w:tcPr>
            <w:tcW w:w="1307" w:type="dxa"/>
            <w:vAlign w:val="top"/>
          </w:tcPr>
          <w:p w14:paraId="66EC0BBC">
            <w:pPr>
              <w:spacing w:before="113"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1319" w:type="dxa"/>
            <w:vAlign w:val="top"/>
          </w:tcPr>
          <w:p w14:paraId="6FA46A90">
            <w:pPr>
              <w:spacing w:before="113"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623" w:type="dxa"/>
            <w:vAlign w:val="top"/>
          </w:tcPr>
          <w:p w14:paraId="389652B6">
            <w:pPr>
              <w:pStyle w:val="6"/>
            </w:pPr>
          </w:p>
        </w:tc>
        <w:tc>
          <w:tcPr>
            <w:tcW w:w="1055" w:type="dxa"/>
            <w:vAlign w:val="top"/>
          </w:tcPr>
          <w:p w14:paraId="1C1E6D29">
            <w:pPr>
              <w:pStyle w:val="6"/>
            </w:pPr>
          </w:p>
        </w:tc>
        <w:tc>
          <w:tcPr>
            <w:tcW w:w="1031" w:type="dxa"/>
            <w:vAlign w:val="top"/>
          </w:tcPr>
          <w:p w14:paraId="6F647950">
            <w:pPr>
              <w:pStyle w:val="6"/>
            </w:pPr>
          </w:p>
        </w:tc>
        <w:tc>
          <w:tcPr>
            <w:tcW w:w="797" w:type="dxa"/>
            <w:vAlign w:val="top"/>
          </w:tcPr>
          <w:p w14:paraId="488BB643">
            <w:pPr>
              <w:pStyle w:val="6"/>
            </w:pPr>
          </w:p>
        </w:tc>
      </w:tr>
      <w:tr w14:paraId="398F1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84" w:type="dxa"/>
            <w:vAlign w:val="top"/>
          </w:tcPr>
          <w:p w14:paraId="0CBECE68">
            <w:pPr>
              <w:spacing w:before="115" w:line="218" w:lineRule="auto"/>
              <w:ind w:left="370"/>
              <w:rPr>
                <w:rFonts w:ascii="宋体" w:hAnsi="宋体" w:eastAsia="宋体" w:cs="宋体"/>
                <w:sz w:val="18"/>
                <w:szCs w:val="18"/>
              </w:rPr>
            </w:pPr>
            <w:r>
              <w:rPr>
                <w:rFonts w:ascii="宋体" w:hAnsi="宋体" w:eastAsia="宋体" w:cs="宋体"/>
                <w:color w:val="212529"/>
                <w:spacing w:val="-1"/>
                <w:sz w:val="18"/>
                <w:szCs w:val="18"/>
              </w:rPr>
              <w:t>社区公益广告（含电梯广告）</w:t>
            </w:r>
          </w:p>
        </w:tc>
        <w:tc>
          <w:tcPr>
            <w:tcW w:w="1307" w:type="dxa"/>
            <w:vAlign w:val="top"/>
          </w:tcPr>
          <w:p w14:paraId="3F3FAD89">
            <w:pPr>
              <w:spacing w:before="114"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4.00</w:t>
            </w:r>
          </w:p>
        </w:tc>
        <w:tc>
          <w:tcPr>
            <w:tcW w:w="1319" w:type="dxa"/>
            <w:vAlign w:val="top"/>
          </w:tcPr>
          <w:p w14:paraId="06D4E9AB">
            <w:pPr>
              <w:spacing w:before="114"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4.00</w:t>
            </w:r>
          </w:p>
        </w:tc>
        <w:tc>
          <w:tcPr>
            <w:tcW w:w="623" w:type="dxa"/>
            <w:vAlign w:val="top"/>
          </w:tcPr>
          <w:p w14:paraId="5E0C189F">
            <w:pPr>
              <w:pStyle w:val="6"/>
            </w:pPr>
          </w:p>
        </w:tc>
        <w:tc>
          <w:tcPr>
            <w:tcW w:w="1055" w:type="dxa"/>
            <w:vAlign w:val="top"/>
          </w:tcPr>
          <w:p w14:paraId="7B868EAA">
            <w:pPr>
              <w:pStyle w:val="6"/>
            </w:pPr>
          </w:p>
        </w:tc>
        <w:tc>
          <w:tcPr>
            <w:tcW w:w="1031" w:type="dxa"/>
            <w:vAlign w:val="top"/>
          </w:tcPr>
          <w:p w14:paraId="075B6A8E">
            <w:pPr>
              <w:pStyle w:val="6"/>
            </w:pPr>
          </w:p>
        </w:tc>
        <w:tc>
          <w:tcPr>
            <w:tcW w:w="797" w:type="dxa"/>
            <w:vAlign w:val="top"/>
          </w:tcPr>
          <w:p w14:paraId="2688EA49">
            <w:pPr>
              <w:pStyle w:val="6"/>
            </w:pPr>
          </w:p>
        </w:tc>
      </w:tr>
    </w:tbl>
    <w:p w14:paraId="0BD3116B">
      <w:pPr>
        <w:pStyle w:val="2"/>
      </w:pPr>
    </w:p>
    <w:p w14:paraId="4BC96D0A">
      <w:pPr>
        <w:sectPr>
          <w:headerReference r:id="rId39" w:type="default"/>
          <w:footerReference r:id="rId40" w:type="default"/>
          <w:pgSz w:w="11900" w:h="16840"/>
          <w:pgMar w:top="642" w:right="0" w:bottom="340" w:left="0" w:header="326" w:footer="111" w:gutter="0"/>
          <w:cols w:space="720" w:num="1"/>
        </w:sectPr>
      </w:pPr>
    </w:p>
    <w:p w14:paraId="0F791130">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18"/>
        <w:gridCol w:w="1259"/>
        <w:gridCol w:w="1367"/>
        <w:gridCol w:w="1067"/>
        <w:gridCol w:w="1205"/>
      </w:tblGrid>
      <w:tr w14:paraId="6ADF0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7" w:hRule="atLeast"/>
        </w:trPr>
        <w:tc>
          <w:tcPr>
            <w:tcW w:w="4118" w:type="dxa"/>
            <w:tcBorders>
              <w:top w:val="single" w:color="FFFFFF" w:sz="4" w:space="0"/>
              <w:left w:val="single" w:color="FFFFFF" w:sz="2" w:space="0"/>
              <w:bottom w:val="single" w:color="FFFFFF" w:sz="4" w:space="0"/>
              <w:right w:val="single" w:color="FFFFFF" w:sz="2" w:space="0"/>
            </w:tcBorders>
            <w:vAlign w:val="top"/>
          </w:tcPr>
          <w:p w14:paraId="053B7DF9">
            <w:pPr>
              <w:pStyle w:val="6"/>
            </w:pPr>
          </w:p>
        </w:tc>
        <w:tc>
          <w:tcPr>
            <w:tcW w:w="1259" w:type="dxa"/>
            <w:tcBorders>
              <w:top w:val="single" w:color="FFFFFF" w:sz="4" w:space="0"/>
              <w:left w:val="single" w:color="FFFFFF" w:sz="2" w:space="0"/>
              <w:bottom w:val="single" w:color="FFFFFF" w:sz="4" w:space="0"/>
              <w:right w:val="single" w:color="FFFFFF" w:sz="2" w:space="0"/>
            </w:tcBorders>
            <w:vAlign w:val="top"/>
          </w:tcPr>
          <w:p w14:paraId="3050C5D1">
            <w:pPr>
              <w:pStyle w:val="6"/>
            </w:pPr>
          </w:p>
        </w:tc>
        <w:tc>
          <w:tcPr>
            <w:tcW w:w="1367" w:type="dxa"/>
            <w:tcBorders>
              <w:top w:val="single" w:color="FFFFFF" w:sz="4" w:space="0"/>
              <w:left w:val="single" w:color="FFFFFF" w:sz="2" w:space="0"/>
              <w:bottom w:val="single" w:color="FFFFFF" w:sz="4" w:space="0"/>
              <w:right w:val="single" w:color="FFFFFF" w:sz="2" w:space="0"/>
            </w:tcBorders>
            <w:vAlign w:val="top"/>
          </w:tcPr>
          <w:p w14:paraId="48BE3405">
            <w:pPr>
              <w:pStyle w:val="6"/>
            </w:pPr>
          </w:p>
        </w:tc>
        <w:tc>
          <w:tcPr>
            <w:tcW w:w="1067" w:type="dxa"/>
            <w:tcBorders>
              <w:top w:val="single" w:color="FFFFFF" w:sz="4" w:space="0"/>
              <w:left w:val="single" w:color="FFFFFF" w:sz="2" w:space="0"/>
              <w:bottom w:val="single" w:color="FFFFFF" w:sz="4" w:space="0"/>
              <w:right w:val="single" w:color="FFFFFF" w:sz="2" w:space="0"/>
            </w:tcBorders>
            <w:vAlign w:val="top"/>
          </w:tcPr>
          <w:p w14:paraId="1E22A83F">
            <w:pPr>
              <w:pStyle w:val="6"/>
            </w:pPr>
          </w:p>
        </w:tc>
        <w:tc>
          <w:tcPr>
            <w:tcW w:w="1205" w:type="dxa"/>
            <w:tcBorders>
              <w:top w:val="single" w:color="FFFFFF" w:sz="4" w:space="0"/>
              <w:left w:val="single" w:color="FFFFFF" w:sz="2" w:space="0"/>
              <w:bottom w:val="single" w:color="FFFFFF" w:sz="4" w:space="0"/>
              <w:right w:val="single" w:color="FFFFFF" w:sz="2" w:space="0"/>
            </w:tcBorders>
            <w:vAlign w:val="top"/>
          </w:tcPr>
          <w:p w14:paraId="27AD1457">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预算公开表13</w:t>
            </w:r>
          </w:p>
        </w:tc>
      </w:tr>
      <w:tr w14:paraId="24AA6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6A66076A">
            <w:pPr>
              <w:spacing w:before="91" w:line="219" w:lineRule="auto"/>
              <w:ind w:left="2591"/>
              <w:outlineLvl w:val="1"/>
              <w:rPr>
                <w:rFonts w:ascii="宋体" w:hAnsi="宋体" w:eastAsia="宋体" w:cs="宋体"/>
                <w:sz w:val="24"/>
                <w:szCs w:val="24"/>
              </w:rPr>
            </w:pPr>
            <w:bookmarkStart w:id="27" w:name="bookmark46"/>
            <w:bookmarkEnd w:id="27"/>
            <w:bookmarkStart w:id="28" w:name="bookmark17"/>
            <w:bookmarkEnd w:id="28"/>
            <w:r>
              <w:rPr>
                <w:rFonts w:ascii="宋体" w:hAnsi="宋体" w:eastAsia="宋体" w:cs="宋体"/>
                <w:color w:val="212529"/>
                <w:spacing w:val="-1"/>
                <w:sz w:val="24"/>
                <w:szCs w:val="24"/>
              </w:rPr>
              <w:t>2024年项目支出预算表（上年结转）</w:t>
            </w:r>
          </w:p>
        </w:tc>
      </w:tr>
      <w:tr w14:paraId="25639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811" w:type="dxa"/>
            <w:gridSpan w:val="4"/>
            <w:tcBorders>
              <w:top w:val="single" w:color="FFFFFF" w:sz="4" w:space="0"/>
              <w:left w:val="single" w:color="FFFFFF" w:sz="2" w:space="0"/>
              <w:right w:val="single" w:color="FFFFFF" w:sz="2" w:space="0"/>
            </w:tcBorders>
            <w:vAlign w:val="top"/>
          </w:tcPr>
          <w:p w14:paraId="78E2E6CD">
            <w:pPr>
              <w:spacing w:before="128"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部门名称：中国共产党山西省兴县委员会宣传部</w:t>
            </w:r>
          </w:p>
        </w:tc>
        <w:tc>
          <w:tcPr>
            <w:tcW w:w="1205" w:type="dxa"/>
            <w:tcBorders>
              <w:top w:val="single" w:color="FFFFFF" w:sz="4" w:space="0"/>
              <w:left w:val="single" w:color="FFFFFF" w:sz="2" w:space="0"/>
              <w:right w:val="single" w:color="FFFFFF" w:sz="2" w:space="0"/>
            </w:tcBorders>
            <w:vAlign w:val="top"/>
          </w:tcPr>
          <w:p w14:paraId="5CAB89FF">
            <w:pPr>
              <w:spacing w:before="128"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72ADE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118" w:type="dxa"/>
            <w:vMerge w:val="restart"/>
            <w:tcBorders>
              <w:bottom w:val="nil"/>
            </w:tcBorders>
            <w:vAlign w:val="top"/>
          </w:tcPr>
          <w:p w14:paraId="1710CE24">
            <w:pPr>
              <w:pStyle w:val="6"/>
              <w:spacing w:line="264" w:lineRule="auto"/>
            </w:pPr>
          </w:p>
          <w:p w14:paraId="405F258C">
            <w:pPr>
              <w:spacing w:before="59" w:line="220" w:lineRule="auto"/>
              <w:ind w:left="1698"/>
              <w:rPr>
                <w:rFonts w:ascii="宋体" w:hAnsi="宋体" w:eastAsia="宋体" w:cs="宋体"/>
                <w:sz w:val="18"/>
                <w:szCs w:val="18"/>
              </w:rPr>
            </w:pPr>
            <w:r>
              <w:rPr>
                <w:rFonts w:ascii="宋体" w:hAnsi="宋体" w:eastAsia="宋体" w:cs="宋体"/>
                <w:color w:val="212529"/>
                <w:spacing w:val="-3"/>
                <w:sz w:val="18"/>
                <w:szCs w:val="18"/>
              </w:rPr>
              <w:t>项目名称</w:t>
            </w:r>
          </w:p>
        </w:tc>
        <w:tc>
          <w:tcPr>
            <w:tcW w:w="1259" w:type="dxa"/>
            <w:vMerge w:val="restart"/>
            <w:tcBorders>
              <w:bottom w:val="nil"/>
            </w:tcBorders>
            <w:vAlign w:val="top"/>
          </w:tcPr>
          <w:p w14:paraId="274CF988">
            <w:pPr>
              <w:pStyle w:val="6"/>
              <w:spacing w:line="264" w:lineRule="auto"/>
            </w:pPr>
          </w:p>
          <w:p w14:paraId="7353A053">
            <w:pPr>
              <w:spacing w:before="59" w:line="221" w:lineRule="auto"/>
              <w:ind w:left="447"/>
              <w:rPr>
                <w:rFonts w:ascii="宋体" w:hAnsi="宋体" w:eastAsia="宋体" w:cs="宋体"/>
                <w:sz w:val="18"/>
                <w:szCs w:val="18"/>
              </w:rPr>
            </w:pPr>
            <w:r>
              <w:rPr>
                <w:rFonts w:ascii="宋体" w:hAnsi="宋体" w:eastAsia="宋体" w:cs="宋体"/>
                <w:color w:val="212529"/>
                <w:spacing w:val="-5"/>
                <w:sz w:val="18"/>
                <w:szCs w:val="18"/>
              </w:rPr>
              <w:t>合计</w:t>
            </w:r>
          </w:p>
        </w:tc>
        <w:tc>
          <w:tcPr>
            <w:tcW w:w="3639" w:type="dxa"/>
            <w:gridSpan w:val="3"/>
            <w:vAlign w:val="top"/>
          </w:tcPr>
          <w:p w14:paraId="1C0C3504">
            <w:pPr>
              <w:spacing w:before="109" w:line="219" w:lineRule="auto"/>
              <w:ind w:left="1188"/>
              <w:rPr>
                <w:rFonts w:ascii="宋体" w:hAnsi="宋体" w:eastAsia="宋体" w:cs="宋体"/>
                <w:sz w:val="18"/>
                <w:szCs w:val="18"/>
              </w:rPr>
            </w:pPr>
            <w:r>
              <w:rPr>
                <w:rFonts w:ascii="宋体" w:hAnsi="宋体" w:eastAsia="宋体" w:cs="宋体"/>
                <w:color w:val="212529"/>
                <w:spacing w:val="-2"/>
                <w:sz w:val="18"/>
                <w:szCs w:val="18"/>
              </w:rPr>
              <w:t>2024年财政拨款</w:t>
            </w:r>
          </w:p>
        </w:tc>
      </w:tr>
      <w:tr w14:paraId="05AE0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118" w:type="dxa"/>
            <w:vMerge w:val="continue"/>
            <w:tcBorders>
              <w:top w:val="nil"/>
            </w:tcBorders>
            <w:vAlign w:val="top"/>
          </w:tcPr>
          <w:p w14:paraId="77A8D1C9">
            <w:pPr>
              <w:pStyle w:val="6"/>
            </w:pPr>
          </w:p>
        </w:tc>
        <w:tc>
          <w:tcPr>
            <w:tcW w:w="1259" w:type="dxa"/>
            <w:vMerge w:val="continue"/>
            <w:tcBorders>
              <w:top w:val="nil"/>
            </w:tcBorders>
            <w:vAlign w:val="top"/>
          </w:tcPr>
          <w:p w14:paraId="048F70A1">
            <w:pPr>
              <w:pStyle w:val="6"/>
            </w:pPr>
          </w:p>
        </w:tc>
        <w:tc>
          <w:tcPr>
            <w:tcW w:w="1367" w:type="dxa"/>
            <w:vAlign w:val="top"/>
          </w:tcPr>
          <w:p w14:paraId="6046B73A">
            <w:pPr>
              <w:spacing w:before="110" w:line="219" w:lineRule="auto"/>
              <w:ind w:left="144"/>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067" w:type="dxa"/>
            <w:vAlign w:val="top"/>
          </w:tcPr>
          <w:p w14:paraId="24676752">
            <w:pPr>
              <w:spacing w:before="2" w:line="209" w:lineRule="auto"/>
              <w:ind w:left="82"/>
              <w:rPr>
                <w:rFonts w:ascii="宋体" w:hAnsi="宋体" w:eastAsia="宋体" w:cs="宋体"/>
                <w:sz w:val="18"/>
                <w:szCs w:val="18"/>
              </w:rPr>
            </w:pPr>
            <w:r>
              <w:rPr>
                <w:rFonts w:ascii="宋体" w:hAnsi="宋体" w:eastAsia="宋体" w:cs="宋体"/>
                <w:color w:val="212529"/>
                <w:spacing w:val="-2"/>
                <w:sz w:val="18"/>
                <w:szCs w:val="18"/>
              </w:rPr>
              <w:t>政府性基金</w:t>
            </w:r>
          </w:p>
          <w:p w14:paraId="7565FCBC">
            <w:pPr>
              <w:spacing w:line="210" w:lineRule="auto"/>
              <w:ind w:left="354"/>
              <w:rPr>
                <w:rFonts w:ascii="宋体" w:hAnsi="宋体" w:eastAsia="宋体" w:cs="宋体"/>
                <w:sz w:val="18"/>
                <w:szCs w:val="18"/>
              </w:rPr>
            </w:pPr>
            <w:r>
              <w:rPr>
                <w:rFonts w:ascii="宋体" w:hAnsi="宋体" w:eastAsia="宋体" w:cs="宋体"/>
                <w:color w:val="212529"/>
                <w:spacing w:val="-5"/>
                <w:sz w:val="18"/>
                <w:szCs w:val="18"/>
              </w:rPr>
              <w:t>预算</w:t>
            </w:r>
          </w:p>
        </w:tc>
        <w:tc>
          <w:tcPr>
            <w:tcW w:w="1205" w:type="dxa"/>
            <w:vAlign w:val="top"/>
          </w:tcPr>
          <w:p w14:paraId="18528BAF">
            <w:pPr>
              <w:spacing w:before="2" w:line="209" w:lineRule="auto"/>
              <w:ind w:left="257"/>
              <w:rPr>
                <w:rFonts w:ascii="宋体" w:hAnsi="宋体" w:eastAsia="宋体" w:cs="宋体"/>
                <w:sz w:val="18"/>
                <w:szCs w:val="18"/>
              </w:rPr>
            </w:pPr>
            <w:r>
              <w:rPr>
                <w:rFonts w:ascii="宋体" w:hAnsi="宋体" w:eastAsia="宋体" w:cs="宋体"/>
                <w:color w:val="212529"/>
                <w:spacing w:val="-7"/>
                <w:sz w:val="18"/>
                <w:szCs w:val="18"/>
              </w:rPr>
              <w:t>国有资本</w:t>
            </w:r>
          </w:p>
          <w:p w14:paraId="45EFEA7D">
            <w:pPr>
              <w:spacing w:line="210" w:lineRule="auto"/>
              <w:ind w:left="241"/>
              <w:rPr>
                <w:rFonts w:ascii="宋体" w:hAnsi="宋体" w:eastAsia="宋体" w:cs="宋体"/>
                <w:sz w:val="18"/>
                <w:szCs w:val="18"/>
              </w:rPr>
            </w:pPr>
            <w:r>
              <w:rPr>
                <w:rFonts w:ascii="宋体" w:hAnsi="宋体" w:eastAsia="宋体" w:cs="宋体"/>
                <w:color w:val="212529"/>
                <w:spacing w:val="-3"/>
                <w:sz w:val="18"/>
                <w:szCs w:val="18"/>
              </w:rPr>
              <w:t>经营预算</w:t>
            </w:r>
          </w:p>
        </w:tc>
      </w:tr>
      <w:tr w14:paraId="2BE96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118" w:type="dxa"/>
            <w:vAlign w:val="top"/>
          </w:tcPr>
          <w:p w14:paraId="3212FC74">
            <w:pPr>
              <w:spacing w:before="111" w:line="241" w:lineRule="auto"/>
              <w:ind w:left="2026"/>
              <w:rPr>
                <w:rFonts w:ascii="宋体" w:hAnsi="宋体" w:eastAsia="宋体" w:cs="宋体"/>
                <w:sz w:val="18"/>
                <w:szCs w:val="18"/>
              </w:rPr>
            </w:pPr>
            <w:r>
              <w:rPr>
                <w:rFonts w:ascii="宋体" w:hAnsi="宋体" w:eastAsia="宋体" w:cs="宋体"/>
                <w:color w:val="212529"/>
                <w:sz w:val="18"/>
                <w:szCs w:val="18"/>
              </w:rPr>
              <w:t>1</w:t>
            </w:r>
          </w:p>
        </w:tc>
        <w:tc>
          <w:tcPr>
            <w:tcW w:w="1259" w:type="dxa"/>
            <w:vAlign w:val="top"/>
          </w:tcPr>
          <w:p w14:paraId="5A6894B8">
            <w:pPr>
              <w:spacing w:before="111" w:line="241" w:lineRule="auto"/>
              <w:ind w:left="586"/>
              <w:rPr>
                <w:rFonts w:ascii="宋体" w:hAnsi="宋体" w:eastAsia="宋体" w:cs="宋体"/>
                <w:sz w:val="18"/>
                <w:szCs w:val="18"/>
              </w:rPr>
            </w:pPr>
            <w:r>
              <w:rPr>
                <w:rFonts w:ascii="宋体" w:hAnsi="宋体" w:eastAsia="宋体" w:cs="宋体"/>
                <w:color w:val="212529"/>
                <w:sz w:val="18"/>
                <w:szCs w:val="18"/>
              </w:rPr>
              <w:t>2</w:t>
            </w:r>
          </w:p>
        </w:tc>
        <w:tc>
          <w:tcPr>
            <w:tcW w:w="1367" w:type="dxa"/>
            <w:vAlign w:val="top"/>
          </w:tcPr>
          <w:p w14:paraId="02910835">
            <w:pPr>
              <w:spacing w:before="110"/>
              <w:ind w:left="643"/>
              <w:rPr>
                <w:rFonts w:ascii="宋体" w:hAnsi="宋体" w:eastAsia="宋体" w:cs="宋体"/>
                <w:sz w:val="18"/>
                <w:szCs w:val="18"/>
              </w:rPr>
            </w:pPr>
            <w:r>
              <w:rPr>
                <w:rFonts w:ascii="宋体" w:hAnsi="宋体" w:eastAsia="宋体" w:cs="宋体"/>
                <w:color w:val="212529"/>
                <w:sz w:val="18"/>
                <w:szCs w:val="18"/>
              </w:rPr>
              <w:t>3</w:t>
            </w:r>
          </w:p>
        </w:tc>
        <w:tc>
          <w:tcPr>
            <w:tcW w:w="1067" w:type="dxa"/>
            <w:vAlign w:val="top"/>
          </w:tcPr>
          <w:p w14:paraId="48F4E633">
            <w:pPr>
              <w:spacing w:before="111" w:line="241" w:lineRule="auto"/>
              <w:ind w:left="490"/>
              <w:rPr>
                <w:rFonts w:ascii="宋体" w:hAnsi="宋体" w:eastAsia="宋体" w:cs="宋体"/>
                <w:sz w:val="18"/>
                <w:szCs w:val="18"/>
              </w:rPr>
            </w:pPr>
            <w:r>
              <w:rPr>
                <w:rFonts w:ascii="宋体" w:hAnsi="宋体" w:eastAsia="宋体" w:cs="宋体"/>
                <w:color w:val="212529"/>
                <w:sz w:val="18"/>
                <w:szCs w:val="18"/>
              </w:rPr>
              <w:t>4</w:t>
            </w:r>
          </w:p>
        </w:tc>
        <w:tc>
          <w:tcPr>
            <w:tcW w:w="1205" w:type="dxa"/>
            <w:vAlign w:val="top"/>
          </w:tcPr>
          <w:p w14:paraId="1D966217">
            <w:pPr>
              <w:spacing w:before="110"/>
              <w:ind w:left="561"/>
              <w:rPr>
                <w:rFonts w:ascii="宋体" w:hAnsi="宋体" w:eastAsia="宋体" w:cs="宋体"/>
                <w:sz w:val="18"/>
                <w:szCs w:val="18"/>
              </w:rPr>
            </w:pPr>
            <w:r>
              <w:rPr>
                <w:rFonts w:ascii="宋体" w:hAnsi="宋体" w:eastAsia="宋体" w:cs="宋体"/>
                <w:color w:val="212529"/>
                <w:sz w:val="18"/>
                <w:szCs w:val="18"/>
              </w:rPr>
              <w:t>5</w:t>
            </w:r>
          </w:p>
        </w:tc>
      </w:tr>
      <w:tr w14:paraId="0DFD6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118" w:type="dxa"/>
            <w:vAlign w:val="top"/>
          </w:tcPr>
          <w:p w14:paraId="21E28AD3">
            <w:pPr>
              <w:spacing w:before="111" w:line="219" w:lineRule="auto"/>
              <w:ind w:left="25"/>
              <w:rPr>
                <w:rFonts w:ascii="宋体" w:hAnsi="宋体" w:eastAsia="宋体" w:cs="宋体"/>
                <w:sz w:val="18"/>
                <w:szCs w:val="18"/>
              </w:rPr>
            </w:pPr>
            <w:r>
              <w:rPr>
                <w:rFonts w:ascii="宋体" w:hAnsi="宋体" w:eastAsia="宋体" w:cs="宋体"/>
                <w:color w:val="212529"/>
                <w:spacing w:val="-2"/>
                <w:sz w:val="18"/>
                <w:szCs w:val="18"/>
              </w:rPr>
              <w:t>中国共产党山西省兴县委员会宣传部</w:t>
            </w:r>
          </w:p>
        </w:tc>
        <w:tc>
          <w:tcPr>
            <w:tcW w:w="1259" w:type="dxa"/>
            <w:vAlign w:val="top"/>
          </w:tcPr>
          <w:p w14:paraId="5166B24B">
            <w:pPr>
              <w:spacing w:before="111"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41.00</w:t>
            </w:r>
          </w:p>
        </w:tc>
        <w:tc>
          <w:tcPr>
            <w:tcW w:w="1367" w:type="dxa"/>
            <w:vAlign w:val="top"/>
          </w:tcPr>
          <w:p w14:paraId="6B8CF757">
            <w:pPr>
              <w:spacing w:before="111"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41.00</w:t>
            </w:r>
          </w:p>
        </w:tc>
        <w:tc>
          <w:tcPr>
            <w:tcW w:w="1067" w:type="dxa"/>
            <w:vAlign w:val="top"/>
          </w:tcPr>
          <w:p w14:paraId="341FEF0D">
            <w:pPr>
              <w:pStyle w:val="6"/>
            </w:pPr>
          </w:p>
        </w:tc>
        <w:tc>
          <w:tcPr>
            <w:tcW w:w="1205" w:type="dxa"/>
            <w:vAlign w:val="top"/>
          </w:tcPr>
          <w:p w14:paraId="79324AE6">
            <w:pPr>
              <w:pStyle w:val="6"/>
            </w:pPr>
          </w:p>
        </w:tc>
      </w:tr>
      <w:tr w14:paraId="32BE6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118" w:type="dxa"/>
            <w:vAlign w:val="top"/>
          </w:tcPr>
          <w:p w14:paraId="3990B222">
            <w:pPr>
              <w:spacing w:before="111" w:line="219" w:lineRule="auto"/>
              <w:ind w:left="206"/>
              <w:rPr>
                <w:rFonts w:ascii="宋体" w:hAnsi="宋体" w:eastAsia="宋体" w:cs="宋体"/>
                <w:sz w:val="18"/>
                <w:szCs w:val="18"/>
              </w:rPr>
            </w:pPr>
            <w:r>
              <w:rPr>
                <w:rFonts w:ascii="宋体" w:hAnsi="宋体" w:eastAsia="宋体" w:cs="宋体"/>
                <w:color w:val="212529"/>
                <w:spacing w:val="-2"/>
                <w:sz w:val="18"/>
                <w:szCs w:val="18"/>
              </w:rPr>
              <w:t>中国共产党山西省兴县委员会宣传部</w:t>
            </w:r>
          </w:p>
        </w:tc>
        <w:tc>
          <w:tcPr>
            <w:tcW w:w="1259" w:type="dxa"/>
            <w:vAlign w:val="top"/>
          </w:tcPr>
          <w:p w14:paraId="6D0D5D94">
            <w:pPr>
              <w:spacing w:before="112"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41.00</w:t>
            </w:r>
          </w:p>
        </w:tc>
        <w:tc>
          <w:tcPr>
            <w:tcW w:w="1367" w:type="dxa"/>
            <w:vAlign w:val="top"/>
          </w:tcPr>
          <w:p w14:paraId="6BB38B5D">
            <w:pPr>
              <w:spacing w:before="112"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41.00</w:t>
            </w:r>
          </w:p>
        </w:tc>
        <w:tc>
          <w:tcPr>
            <w:tcW w:w="1067" w:type="dxa"/>
            <w:vAlign w:val="top"/>
          </w:tcPr>
          <w:p w14:paraId="1AA05DBD">
            <w:pPr>
              <w:pStyle w:val="6"/>
            </w:pPr>
          </w:p>
        </w:tc>
        <w:tc>
          <w:tcPr>
            <w:tcW w:w="1205" w:type="dxa"/>
            <w:vAlign w:val="top"/>
          </w:tcPr>
          <w:p w14:paraId="32B84EC0">
            <w:pPr>
              <w:pStyle w:val="6"/>
            </w:pPr>
          </w:p>
        </w:tc>
      </w:tr>
      <w:tr w14:paraId="0D6C1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118" w:type="dxa"/>
            <w:vAlign w:val="top"/>
          </w:tcPr>
          <w:p w14:paraId="53FDF30B">
            <w:pPr>
              <w:spacing w:before="113" w:line="219" w:lineRule="auto"/>
              <w:ind w:left="371"/>
              <w:rPr>
                <w:rFonts w:ascii="宋体" w:hAnsi="宋体" w:eastAsia="宋体" w:cs="宋体"/>
                <w:sz w:val="18"/>
                <w:szCs w:val="18"/>
              </w:rPr>
            </w:pPr>
            <w:r>
              <w:rPr>
                <w:rFonts w:ascii="宋体" w:hAnsi="宋体" w:eastAsia="宋体" w:cs="宋体"/>
                <w:color w:val="212529"/>
                <w:spacing w:val="-1"/>
                <w:sz w:val="18"/>
                <w:szCs w:val="18"/>
              </w:rPr>
              <w:t>2023年第二批文艺创作文化产业专项资金</w:t>
            </w:r>
          </w:p>
        </w:tc>
        <w:tc>
          <w:tcPr>
            <w:tcW w:w="1259" w:type="dxa"/>
            <w:vAlign w:val="top"/>
          </w:tcPr>
          <w:p w14:paraId="5ECF6F2C">
            <w:pPr>
              <w:spacing w:before="113"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1367" w:type="dxa"/>
            <w:vAlign w:val="top"/>
          </w:tcPr>
          <w:p w14:paraId="14388969">
            <w:pPr>
              <w:spacing w:before="113"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1067" w:type="dxa"/>
            <w:vAlign w:val="top"/>
          </w:tcPr>
          <w:p w14:paraId="6044EA79">
            <w:pPr>
              <w:pStyle w:val="6"/>
            </w:pPr>
          </w:p>
        </w:tc>
        <w:tc>
          <w:tcPr>
            <w:tcW w:w="1205" w:type="dxa"/>
            <w:vAlign w:val="top"/>
          </w:tcPr>
          <w:p w14:paraId="2B978949">
            <w:pPr>
              <w:pStyle w:val="6"/>
            </w:pPr>
          </w:p>
        </w:tc>
      </w:tr>
      <w:tr w14:paraId="066FA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118" w:type="dxa"/>
            <w:vAlign w:val="top"/>
          </w:tcPr>
          <w:p w14:paraId="25B19649">
            <w:pPr>
              <w:spacing w:before="5" w:line="208" w:lineRule="auto"/>
              <w:ind w:left="11" w:right="56" w:firstLine="357"/>
              <w:rPr>
                <w:rFonts w:ascii="宋体" w:hAnsi="宋体" w:eastAsia="宋体" w:cs="宋体"/>
                <w:sz w:val="18"/>
                <w:szCs w:val="18"/>
              </w:rPr>
            </w:pPr>
            <w:r>
              <w:rPr>
                <w:rFonts w:ascii="宋体" w:hAnsi="宋体" w:eastAsia="宋体" w:cs="宋体"/>
                <w:color w:val="212529"/>
                <w:spacing w:val="-1"/>
                <w:sz w:val="18"/>
                <w:szCs w:val="18"/>
              </w:rPr>
              <w:t>晋财文【2021】115号省级公共文化服务体系建</w:t>
            </w:r>
            <w:r>
              <w:rPr>
                <w:rFonts w:ascii="宋体" w:hAnsi="宋体" w:eastAsia="宋体" w:cs="宋体"/>
                <w:color w:val="212529"/>
                <w:spacing w:val="14"/>
                <w:sz w:val="18"/>
                <w:szCs w:val="18"/>
              </w:rPr>
              <w:t xml:space="preserve"> </w:t>
            </w:r>
            <w:r>
              <w:rPr>
                <w:rFonts w:ascii="宋体" w:hAnsi="宋体" w:eastAsia="宋体" w:cs="宋体"/>
                <w:color w:val="212529"/>
                <w:spacing w:val="-1"/>
                <w:sz w:val="18"/>
                <w:szCs w:val="18"/>
              </w:rPr>
              <w:t>设配套(农家书屋建设)兴财社【2022】272号</w:t>
            </w:r>
          </w:p>
        </w:tc>
        <w:tc>
          <w:tcPr>
            <w:tcW w:w="1259" w:type="dxa"/>
            <w:vAlign w:val="top"/>
          </w:tcPr>
          <w:p w14:paraId="2D9A2A9E">
            <w:pPr>
              <w:spacing w:before="113" w:line="239" w:lineRule="auto"/>
              <w:jc w:val="right"/>
              <w:rPr>
                <w:rFonts w:ascii="宋体" w:hAnsi="宋体" w:eastAsia="宋体" w:cs="宋体"/>
                <w:sz w:val="18"/>
                <w:szCs w:val="18"/>
              </w:rPr>
            </w:pPr>
            <w:r>
              <w:rPr>
                <w:rFonts w:ascii="宋体" w:hAnsi="宋体" w:eastAsia="宋体" w:cs="宋体"/>
                <w:color w:val="212529"/>
                <w:spacing w:val="-6"/>
                <w:sz w:val="18"/>
                <w:szCs w:val="18"/>
              </w:rPr>
              <w:t>1.60</w:t>
            </w:r>
          </w:p>
        </w:tc>
        <w:tc>
          <w:tcPr>
            <w:tcW w:w="1367" w:type="dxa"/>
            <w:vAlign w:val="top"/>
          </w:tcPr>
          <w:p w14:paraId="3C7F6B20">
            <w:pPr>
              <w:spacing w:before="113" w:line="239" w:lineRule="auto"/>
              <w:jc w:val="right"/>
              <w:rPr>
                <w:rFonts w:ascii="宋体" w:hAnsi="宋体" w:eastAsia="宋体" w:cs="宋体"/>
                <w:sz w:val="18"/>
                <w:szCs w:val="18"/>
              </w:rPr>
            </w:pPr>
            <w:r>
              <w:rPr>
                <w:rFonts w:ascii="宋体" w:hAnsi="宋体" w:eastAsia="宋体" w:cs="宋体"/>
                <w:color w:val="212529"/>
                <w:spacing w:val="-6"/>
                <w:sz w:val="18"/>
                <w:szCs w:val="18"/>
              </w:rPr>
              <w:t>1.60</w:t>
            </w:r>
          </w:p>
        </w:tc>
        <w:tc>
          <w:tcPr>
            <w:tcW w:w="1067" w:type="dxa"/>
            <w:vAlign w:val="top"/>
          </w:tcPr>
          <w:p w14:paraId="53246D7E">
            <w:pPr>
              <w:pStyle w:val="6"/>
            </w:pPr>
          </w:p>
        </w:tc>
        <w:tc>
          <w:tcPr>
            <w:tcW w:w="1205" w:type="dxa"/>
            <w:vAlign w:val="top"/>
          </w:tcPr>
          <w:p w14:paraId="615204A5">
            <w:pPr>
              <w:pStyle w:val="6"/>
            </w:pPr>
          </w:p>
        </w:tc>
      </w:tr>
      <w:tr w14:paraId="5E072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4118" w:type="dxa"/>
            <w:vAlign w:val="top"/>
          </w:tcPr>
          <w:p w14:paraId="169AF160">
            <w:pPr>
              <w:spacing w:before="114" w:line="219" w:lineRule="auto"/>
              <w:ind w:left="386"/>
              <w:rPr>
                <w:rFonts w:ascii="宋体" w:hAnsi="宋体" w:eastAsia="宋体" w:cs="宋体"/>
                <w:sz w:val="18"/>
                <w:szCs w:val="18"/>
              </w:rPr>
            </w:pPr>
            <w:r>
              <w:rPr>
                <w:rFonts w:ascii="宋体" w:hAnsi="宋体" w:eastAsia="宋体" w:cs="宋体"/>
                <w:color w:val="212529"/>
                <w:spacing w:val="-2"/>
                <w:sz w:val="18"/>
                <w:szCs w:val="18"/>
              </w:rPr>
              <w:t>中央支持地方公共文化服务体系建设补助资金</w:t>
            </w:r>
          </w:p>
        </w:tc>
        <w:tc>
          <w:tcPr>
            <w:tcW w:w="1259" w:type="dxa"/>
            <w:vAlign w:val="top"/>
          </w:tcPr>
          <w:p w14:paraId="7B92BE21">
            <w:pPr>
              <w:spacing w:before="114"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24.40</w:t>
            </w:r>
          </w:p>
        </w:tc>
        <w:tc>
          <w:tcPr>
            <w:tcW w:w="1367" w:type="dxa"/>
            <w:vAlign w:val="top"/>
          </w:tcPr>
          <w:p w14:paraId="24DAC873">
            <w:pPr>
              <w:spacing w:before="114"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24.40</w:t>
            </w:r>
          </w:p>
        </w:tc>
        <w:tc>
          <w:tcPr>
            <w:tcW w:w="1067" w:type="dxa"/>
            <w:vAlign w:val="top"/>
          </w:tcPr>
          <w:p w14:paraId="51F60F55">
            <w:pPr>
              <w:pStyle w:val="6"/>
            </w:pPr>
          </w:p>
        </w:tc>
        <w:tc>
          <w:tcPr>
            <w:tcW w:w="1205" w:type="dxa"/>
            <w:vAlign w:val="top"/>
          </w:tcPr>
          <w:p w14:paraId="17299179">
            <w:pPr>
              <w:pStyle w:val="6"/>
            </w:pPr>
          </w:p>
        </w:tc>
      </w:tr>
    </w:tbl>
    <w:p w14:paraId="20A299D6">
      <w:pPr>
        <w:pStyle w:val="2"/>
      </w:pPr>
    </w:p>
    <w:p w14:paraId="12D31547">
      <w:pPr>
        <w:sectPr>
          <w:footerReference r:id="rId41" w:type="default"/>
          <w:pgSz w:w="11900" w:h="16840"/>
          <w:pgMar w:top="642" w:right="0" w:bottom="340" w:left="0" w:header="326" w:footer="111" w:gutter="0"/>
          <w:cols w:space="720" w:num="1"/>
        </w:sectPr>
      </w:pPr>
    </w:p>
    <w:p w14:paraId="77730097">
      <w:pPr>
        <w:pStyle w:val="2"/>
        <w:spacing w:line="290" w:lineRule="auto"/>
      </w:pPr>
    </w:p>
    <w:p w14:paraId="7AF95662">
      <w:pPr>
        <w:pStyle w:val="2"/>
        <w:spacing w:line="290" w:lineRule="auto"/>
      </w:pPr>
    </w:p>
    <w:p w14:paraId="3A9480E3">
      <w:pPr>
        <w:spacing w:before="82" w:line="222" w:lineRule="auto"/>
        <w:ind w:left="3868"/>
        <w:outlineLvl w:val="0"/>
        <w:rPr>
          <w:rFonts w:ascii="黑体" w:hAnsi="黑体" w:eastAsia="黑体" w:cs="黑体"/>
          <w:sz w:val="25"/>
          <w:szCs w:val="25"/>
        </w:rPr>
      </w:pPr>
      <w:bookmarkStart w:id="29" w:name="bookmark18"/>
      <w:bookmarkEnd w:id="29"/>
      <w:r>
        <w:rPr>
          <w:rFonts w:ascii="黑体" w:hAnsi="黑体" w:eastAsia="黑体" w:cs="黑体"/>
          <w:spacing w:val="1"/>
          <w:sz w:val="25"/>
          <w:szCs w:val="25"/>
        </w:rPr>
        <w:t>第三部分 2024年度部门预算情况说明</w:t>
      </w:r>
    </w:p>
    <w:p w14:paraId="7D5FD1B6">
      <w:pPr>
        <w:pStyle w:val="2"/>
        <w:spacing w:line="300" w:lineRule="auto"/>
      </w:pPr>
    </w:p>
    <w:p w14:paraId="3166E9B1">
      <w:pPr>
        <w:spacing w:before="81" w:line="223" w:lineRule="auto"/>
        <w:ind w:left="1298"/>
        <w:outlineLvl w:val="1"/>
        <w:rPr>
          <w:rFonts w:ascii="黑体" w:hAnsi="黑体" w:eastAsia="黑体" w:cs="黑体"/>
          <w:sz w:val="25"/>
          <w:szCs w:val="25"/>
        </w:rPr>
      </w:pPr>
      <w:bookmarkStart w:id="30" w:name="bookmark19"/>
      <w:bookmarkEnd w:id="30"/>
      <w:r>
        <w:rPr>
          <w:rFonts w:ascii="黑体" w:hAnsi="黑体" w:eastAsia="黑体" w:cs="黑体"/>
          <w:spacing w:val="1"/>
          <w:sz w:val="25"/>
          <w:szCs w:val="25"/>
        </w:rPr>
        <w:t>一、部门预算收支数据变动情况及原因</w:t>
      </w:r>
    </w:p>
    <w:p w14:paraId="1A35D200">
      <w:pPr>
        <w:spacing w:before="130" w:line="318" w:lineRule="auto"/>
        <w:ind w:left="1339" w:right="1537" w:firstLine="466"/>
        <w:rPr>
          <w:rFonts w:ascii="仿宋" w:hAnsi="仿宋" w:eastAsia="仿宋" w:cs="仿宋"/>
          <w:sz w:val="25"/>
          <w:szCs w:val="25"/>
        </w:rPr>
      </w:pPr>
      <w:r>
        <w:rPr>
          <w:rFonts w:ascii="仿宋" w:hAnsi="仿宋" w:eastAsia="仿宋" w:cs="仿宋"/>
          <w:spacing w:val="1"/>
          <w:sz w:val="25"/>
          <w:szCs w:val="25"/>
        </w:rPr>
        <w:t>2024年度中国共产党山西省兴县委员会宣传部预算收入总计1,724.45万元，其</w:t>
      </w:r>
      <w:r>
        <w:rPr>
          <w:rFonts w:ascii="仿宋" w:hAnsi="仿宋" w:eastAsia="仿宋" w:cs="仿宋"/>
          <w:spacing w:val="15"/>
          <w:sz w:val="25"/>
          <w:szCs w:val="25"/>
        </w:rPr>
        <w:t xml:space="preserve"> </w:t>
      </w:r>
      <w:r>
        <w:rPr>
          <w:rFonts w:ascii="仿宋" w:hAnsi="仿宋" w:eastAsia="仿宋" w:cs="仿宋"/>
          <w:spacing w:val="-1"/>
          <w:sz w:val="25"/>
          <w:szCs w:val="25"/>
        </w:rPr>
        <w:t>中：本年收入1,683.45万元，上年结转41.</w:t>
      </w:r>
      <w:r>
        <w:rPr>
          <w:rFonts w:ascii="仿宋" w:hAnsi="仿宋" w:eastAsia="仿宋" w:cs="仿宋"/>
          <w:spacing w:val="-2"/>
          <w:sz w:val="25"/>
          <w:szCs w:val="25"/>
        </w:rPr>
        <w:t>00万元，</w:t>
      </w:r>
      <w:r>
        <w:rPr>
          <w:rFonts w:ascii="仿宋" w:hAnsi="仿宋" w:eastAsia="仿宋" w:cs="仿宋"/>
          <w:spacing w:val="-72"/>
          <w:sz w:val="25"/>
          <w:szCs w:val="25"/>
        </w:rPr>
        <w:t xml:space="preserve"> </w:t>
      </w:r>
      <w:r>
        <w:rPr>
          <w:rFonts w:ascii="仿宋" w:hAnsi="仿宋" w:eastAsia="仿宋" w:cs="仿宋"/>
          <w:spacing w:val="-2"/>
          <w:sz w:val="25"/>
          <w:szCs w:val="25"/>
        </w:rPr>
        <w:t>比上年减少43.87万元</w:t>
      </w:r>
      <w:r>
        <w:rPr>
          <w:rFonts w:ascii="仿宋" w:hAnsi="仿宋" w:eastAsia="仿宋" w:cs="仿宋"/>
          <w:spacing w:val="50"/>
          <w:sz w:val="25"/>
          <w:szCs w:val="25"/>
        </w:rPr>
        <w:t xml:space="preserve"> </w:t>
      </w:r>
      <w:r>
        <w:rPr>
          <w:rFonts w:ascii="仿宋" w:hAnsi="仿宋" w:eastAsia="仿宋" w:cs="仿宋"/>
          <w:spacing w:val="-2"/>
          <w:sz w:val="25"/>
          <w:szCs w:val="25"/>
        </w:rPr>
        <w:t>，下降</w:t>
      </w:r>
    </w:p>
    <w:p w14:paraId="632403C0">
      <w:pPr>
        <w:spacing w:before="2" w:line="319" w:lineRule="auto"/>
        <w:ind w:left="1306" w:right="1393" w:hanging="4"/>
        <w:rPr>
          <w:rFonts w:ascii="仿宋" w:hAnsi="仿宋" w:eastAsia="仿宋" w:cs="仿宋"/>
          <w:sz w:val="25"/>
          <w:szCs w:val="25"/>
        </w:rPr>
      </w:pPr>
      <w:r>
        <w:rPr>
          <w:rFonts w:ascii="仿宋" w:hAnsi="仿宋" w:eastAsia="仿宋" w:cs="仿宋"/>
          <w:spacing w:val="2"/>
          <w:sz w:val="25"/>
          <w:szCs w:val="25"/>
        </w:rPr>
        <w:t>2.48%，主要原因是项目减少；本年部门预算支</w:t>
      </w:r>
      <w:r>
        <w:rPr>
          <w:rFonts w:ascii="仿宋" w:hAnsi="仿宋" w:eastAsia="仿宋" w:cs="仿宋"/>
          <w:spacing w:val="1"/>
          <w:sz w:val="25"/>
          <w:szCs w:val="25"/>
        </w:rPr>
        <w:t>出总计1,724.45万元，其中：本年预</w:t>
      </w:r>
      <w:r>
        <w:rPr>
          <w:rFonts w:ascii="仿宋" w:hAnsi="仿宋" w:eastAsia="仿宋" w:cs="仿宋"/>
          <w:sz w:val="25"/>
          <w:szCs w:val="25"/>
        </w:rPr>
        <w:t xml:space="preserve"> </w:t>
      </w:r>
      <w:r>
        <w:rPr>
          <w:rFonts w:ascii="仿宋" w:hAnsi="仿宋" w:eastAsia="仿宋" w:cs="仿宋"/>
          <w:spacing w:val="1"/>
          <w:sz w:val="25"/>
          <w:szCs w:val="25"/>
        </w:rPr>
        <w:t>算安排1,683.45万元，上年结转41.</w:t>
      </w:r>
      <w:r>
        <w:rPr>
          <w:rFonts w:ascii="仿宋" w:hAnsi="仿宋" w:eastAsia="仿宋" w:cs="仿宋"/>
          <w:sz w:val="25"/>
          <w:szCs w:val="25"/>
        </w:rPr>
        <w:t>00万元，</w:t>
      </w:r>
      <w:r>
        <w:rPr>
          <w:rFonts w:ascii="仿宋" w:hAnsi="仿宋" w:eastAsia="仿宋" w:cs="仿宋"/>
          <w:spacing w:val="-73"/>
          <w:sz w:val="25"/>
          <w:szCs w:val="25"/>
        </w:rPr>
        <w:t xml:space="preserve"> </w:t>
      </w:r>
      <w:r>
        <w:rPr>
          <w:rFonts w:ascii="仿宋" w:hAnsi="仿宋" w:eastAsia="仿宋" w:cs="仿宋"/>
          <w:sz w:val="25"/>
          <w:szCs w:val="25"/>
        </w:rPr>
        <w:t xml:space="preserve">比上年减少43.87万元，下降2.48%，主 </w:t>
      </w:r>
      <w:r>
        <w:rPr>
          <w:rFonts w:ascii="仿宋" w:hAnsi="仿宋" w:eastAsia="仿宋" w:cs="仿宋"/>
          <w:spacing w:val="-1"/>
          <w:sz w:val="25"/>
          <w:szCs w:val="25"/>
        </w:rPr>
        <w:t>要原因是项目减少。</w:t>
      </w:r>
    </w:p>
    <w:p w14:paraId="39674D2F">
      <w:pPr>
        <w:spacing w:line="222" w:lineRule="auto"/>
        <w:ind w:left="1298"/>
        <w:outlineLvl w:val="1"/>
        <w:rPr>
          <w:rFonts w:ascii="黑体" w:hAnsi="黑体" w:eastAsia="黑体" w:cs="黑体"/>
          <w:sz w:val="25"/>
          <w:szCs w:val="25"/>
        </w:rPr>
      </w:pPr>
      <w:bookmarkStart w:id="31" w:name="bookmark20"/>
      <w:bookmarkEnd w:id="31"/>
      <w:r>
        <w:rPr>
          <w:rFonts w:ascii="黑体" w:hAnsi="黑体" w:eastAsia="黑体" w:cs="黑体"/>
          <w:sz w:val="25"/>
          <w:szCs w:val="25"/>
        </w:rPr>
        <w:t>二、收入预算情况说明</w:t>
      </w:r>
    </w:p>
    <w:p w14:paraId="49249EE2">
      <w:pPr>
        <w:spacing w:before="131" w:line="319" w:lineRule="auto"/>
        <w:ind w:left="1307" w:right="1537" w:firstLine="498"/>
        <w:rPr>
          <w:rFonts w:ascii="仿宋" w:hAnsi="仿宋" w:eastAsia="仿宋" w:cs="仿宋"/>
          <w:sz w:val="25"/>
          <w:szCs w:val="25"/>
        </w:rPr>
      </w:pPr>
      <w:r>
        <w:rPr>
          <w:rFonts w:ascii="仿宋" w:hAnsi="仿宋" w:eastAsia="仿宋" w:cs="仿宋"/>
          <w:spacing w:val="1"/>
          <w:sz w:val="25"/>
          <w:szCs w:val="25"/>
        </w:rPr>
        <w:t>2024年度中国共产党山西省兴县委员会宣传部预算收入1,724.45万元，主要包</w:t>
      </w:r>
      <w:r>
        <w:rPr>
          <w:rFonts w:ascii="仿宋" w:hAnsi="仿宋" w:eastAsia="仿宋" w:cs="仿宋"/>
          <w:spacing w:val="15"/>
          <w:sz w:val="25"/>
          <w:szCs w:val="25"/>
        </w:rPr>
        <w:t xml:space="preserve"> </w:t>
      </w:r>
      <w:r>
        <w:rPr>
          <w:rFonts w:ascii="仿宋" w:hAnsi="仿宋" w:eastAsia="仿宋" w:cs="仿宋"/>
          <w:sz w:val="25"/>
          <w:szCs w:val="25"/>
        </w:rPr>
        <w:t>括一般公共预算拨款收入1,683.45万元，</w:t>
      </w:r>
      <w:r>
        <w:rPr>
          <w:rFonts w:ascii="仿宋" w:hAnsi="仿宋" w:eastAsia="仿宋" w:cs="仿宋"/>
          <w:spacing w:val="-64"/>
          <w:sz w:val="25"/>
          <w:szCs w:val="25"/>
        </w:rPr>
        <w:t xml:space="preserve"> </w:t>
      </w:r>
      <w:r>
        <w:rPr>
          <w:rFonts w:ascii="仿宋" w:hAnsi="仿宋" w:eastAsia="仿宋" w:cs="仿宋"/>
          <w:sz w:val="25"/>
          <w:szCs w:val="25"/>
        </w:rPr>
        <w:t>占97.62%；政府性基</w:t>
      </w:r>
      <w:r>
        <w:rPr>
          <w:rFonts w:ascii="仿宋" w:hAnsi="仿宋" w:eastAsia="仿宋" w:cs="仿宋"/>
          <w:spacing w:val="-1"/>
          <w:sz w:val="25"/>
          <w:szCs w:val="25"/>
        </w:rPr>
        <w:t>金预算拨款收入0万</w:t>
      </w:r>
      <w:r>
        <w:rPr>
          <w:rFonts w:ascii="仿宋" w:hAnsi="仿宋" w:eastAsia="仿宋" w:cs="仿宋"/>
          <w:sz w:val="25"/>
          <w:szCs w:val="25"/>
        </w:rPr>
        <w:t xml:space="preserve">  </w:t>
      </w:r>
      <w:r>
        <w:rPr>
          <w:rFonts w:ascii="仿宋" w:hAnsi="仿宋" w:eastAsia="仿宋" w:cs="仿宋"/>
          <w:spacing w:val="-2"/>
          <w:sz w:val="25"/>
          <w:szCs w:val="25"/>
        </w:rPr>
        <w:t>元，</w:t>
      </w:r>
      <w:r>
        <w:rPr>
          <w:rFonts w:ascii="仿宋" w:hAnsi="仿宋" w:eastAsia="仿宋" w:cs="仿宋"/>
          <w:spacing w:val="-53"/>
          <w:sz w:val="25"/>
          <w:szCs w:val="25"/>
        </w:rPr>
        <w:t xml:space="preserve"> </w:t>
      </w:r>
      <w:r>
        <w:rPr>
          <w:rFonts w:ascii="仿宋" w:hAnsi="仿宋" w:eastAsia="仿宋" w:cs="仿宋"/>
          <w:spacing w:val="-2"/>
          <w:sz w:val="25"/>
          <w:szCs w:val="25"/>
        </w:rPr>
        <w:t>占0%；国有资本经营预算拨款收入0万元，</w:t>
      </w:r>
      <w:r>
        <w:rPr>
          <w:rFonts w:ascii="仿宋" w:hAnsi="仿宋" w:eastAsia="仿宋" w:cs="仿宋"/>
          <w:spacing w:val="-64"/>
          <w:sz w:val="25"/>
          <w:szCs w:val="25"/>
        </w:rPr>
        <w:t xml:space="preserve"> </w:t>
      </w:r>
      <w:r>
        <w:rPr>
          <w:rFonts w:ascii="仿宋" w:hAnsi="仿宋" w:eastAsia="仿宋" w:cs="仿宋"/>
          <w:spacing w:val="-2"/>
          <w:sz w:val="25"/>
          <w:szCs w:val="25"/>
        </w:rPr>
        <w:t>占0%；财政专户管理资金收入0万</w:t>
      </w:r>
    </w:p>
    <w:p w14:paraId="158E02D6">
      <w:pPr>
        <w:spacing w:before="1" w:line="220" w:lineRule="auto"/>
        <w:ind w:left="1310"/>
        <w:rPr>
          <w:rFonts w:ascii="仿宋" w:hAnsi="仿宋" w:eastAsia="仿宋" w:cs="仿宋"/>
          <w:sz w:val="25"/>
          <w:szCs w:val="25"/>
        </w:rPr>
      </w:pPr>
      <w:r>
        <w:rPr>
          <w:rFonts w:ascii="仿宋" w:hAnsi="仿宋" w:eastAsia="仿宋" w:cs="仿宋"/>
          <w:spacing w:val="-4"/>
          <w:sz w:val="25"/>
          <w:szCs w:val="25"/>
        </w:rPr>
        <w:t>元，</w:t>
      </w:r>
      <w:r>
        <w:rPr>
          <w:rFonts w:ascii="仿宋" w:hAnsi="仿宋" w:eastAsia="仿宋" w:cs="仿宋"/>
          <w:spacing w:val="-58"/>
          <w:sz w:val="25"/>
          <w:szCs w:val="25"/>
        </w:rPr>
        <w:t xml:space="preserve"> </w:t>
      </w:r>
      <w:r>
        <w:rPr>
          <w:rFonts w:ascii="仿宋" w:hAnsi="仿宋" w:eastAsia="仿宋" w:cs="仿宋"/>
          <w:spacing w:val="-4"/>
          <w:sz w:val="25"/>
          <w:szCs w:val="25"/>
        </w:rPr>
        <w:t>占0%；单位资金0万元，</w:t>
      </w:r>
      <w:r>
        <w:rPr>
          <w:rFonts w:ascii="仿宋" w:hAnsi="仿宋" w:eastAsia="仿宋" w:cs="仿宋"/>
          <w:spacing w:val="-64"/>
          <w:sz w:val="25"/>
          <w:szCs w:val="25"/>
        </w:rPr>
        <w:t xml:space="preserve"> </w:t>
      </w:r>
      <w:r>
        <w:rPr>
          <w:rFonts w:ascii="仿宋" w:hAnsi="仿宋" w:eastAsia="仿宋" w:cs="仿宋"/>
          <w:spacing w:val="-4"/>
          <w:sz w:val="25"/>
          <w:szCs w:val="25"/>
        </w:rPr>
        <w:t>占0%；上年结转41.00万元，</w:t>
      </w:r>
      <w:r>
        <w:rPr>
          <w:rFonts w:ascii="仿宋" w:hAnsi="仿宋" w:eastAsia="仿宋" w:cs="仿宋"/>
          <w:spacing w:val="-63"/>
          <w:sz w:val="25"/>
          <w:szCs w:val="25"/>
        </w:rPr>
        <w:t xml:space="preserve"> </w:t>
      </w:r>
      <w:r>
        <w:rPr>
          <w:rFonts w:ascii="仿宋" w:hAnsi="仿宋" w:eastAsia="仿宋" w:cs="仿宋"/>
          <w:spacing w:val="-4"/>
          <w:sz w:val="25"/>
          <w:szCs w:val="25"/>
        </w:rPr>
        <w:t>占2.38%。</w:t>
      </w:r>
    </w:p>
    <w:p w14:paraId="76C94BD3">
      <w:pPr>
        <w:pStyle w:val="2"/>
        <w:spacing w:line="268" w:lineRule="auto"/>
      </w:pPr>
    </w:p>
    <w:p w14:paraId="01512440">
      <w:pPr>
        <w:pStyle w:val="2"/>
        <w:spacing w:line="269" w:lineRule="auto"/>
      </w:pPr>
    </w:p>
    <w:p w14:paraId="57FE2703">
      <w:pPr>
        <w:spacing w:line="3169" w:lineRule="exact"/>
        <w:ind w:firstLine="3185"/>
      </w:pPr>
      <w:r>
        <w:rPr>
          <w:position w:val="-63"/>
        </w:rPr>
        <w:drawing>
          <wp:inline distT="0" distB="0" distL="0" distR="0">
            <wp:extent cx="2798445" cy="201231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6"/>
                    <a:stretch>
                      <a:fillRect/>
                    </a:stretch>
                  </pic:blipFill>
                  <pic:spPr>
                    <a:xfrm>
                      <a:off x="0" y="0"/>
                      <a:ext cx="2799066" cy="2012347"/>
                    </a:xfrm>
                    <a:prstGeom prst="rect">
                      <a:avLst/>
                    </a:prstGeom>
                  </pic:spPr>
                </pic:pic>
              </a:graphicData>
            </a:graphic>
          </wp:inline>
        </w:drawing>
      </w:r>
    </w:p>
    <w:p w14:paraId="2D8C55D0">
      <w:pPr>
        <w:pStyle w:val="2"/>
        <w:spacing w:line="330" w:lineRule="auto"/>
      </w:pPr>
    </w:p>
    <w:p w14:paraId="3755113D">
      <w:pPr>
        <w:pStyle w:val="2"/>
        <w:spacing w:line="330" w:lineRule="auto"/>
      </w:pPr>
    </w:p>
    <w:p w14:paraId="3CE32796">
      <w:pPr>
        <w:spacing w:before="82" w:line="222" w:lineRule="auto"/>
        <w:ind w:left="1299"/>
        <w:outlineLvl w:val="1"/>
        <w:rPr>
          <w:rFonts w:ascii="黑体" w:hAnsi="黑体" w:eastAsia="黑体" w:cs="黑体"/>
          <w:sz w:val="25"/>
          <w:szCs w:val="25"/>
        </w:rPr>
      </w:pPr>
      <w:r>
        <w:pict>
          <v:shape id="_x0000_s1026" o:spid="_x0000_s1026" o:spt="136" type="#_x0000_t136" style="position:absolute;left:0pt;margin-left:86.9pt;margin-top:-17.1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bookmarkStart w:id="32" w:name="bookmark21"/>
      <w:bookmarkEnd w:id="32"/>
      <w:r>
        <w:rPr>
          <w:rFonts w:ascii="黑体" w:hAnsi="黑体" w:eastAsia="黑体" w:cs="黑体"/>
          <w:sz w:val="25"/>
          <w:szCs w:val="25"/>
        </w:rPr>
        <w:t>三、支出预算情况说明</w:t>
      </w:r>
    </w:p>
    <w:p w14:paraId="33198475">
      <w:pPr>
        <w:spacing w:before="131" w:line="319" w:lineRule="auto"/>
        <w:ind w:left="1307" w:right="1405" w:firstLine="498"/>
        <w:rPr>
          <w:rFonts w:ascii="仿宋" w:hAnsi="仿宋" w:eastAsia="仿宋" w:cs="仿宋"/>
          <w:sz w:val="25"/>
          <w:szCs w:val="25"/>
        </w:rPr>
      </w:pPr>
      <w:r>
        <w:rPr>
          <w:rFonts w:ascii="仿宋" w:hAnsi="仿宋" w:eastAsia="仿宋" w:cs="仿宋"/>
          <w:spacing w:val="2"/>
          <w:sz w:val="25"/>
          <w:szCs w:val="25"/>
        </w:rPr>
        <w:t>2024年度中国共产党山西省兴县委员会宣传部</w:t>
      </w:r>
      <w:r>
        <w:rPr>
          <w:rFonts w:ascii="仿宋" w:hAnsi="仿宋" w:eastAsia="仿宋" w:cs="仿宋"/>
          <w:spacing w:val="1"/>
          <w:sz w:val="25"/>
          <w:szCs w:val="25"/>
        </w:rPr>
        <w:t>支出预算1724.45万元，其中：基</w:t>
      </w:r>
      <w:r>
        <w:rPr>
          <w:rFonts w:ascii="仿宋" w:hAnsi="仿宋" w:eastAsia="仿宋" w:cs="仿宋"/>
          <w:sz w:val="25"/>
          <w:szCs w:val="25"/>
        </w:rPr>
        <w:t xml:space="preserve"> </w:t>
      </w:r>
      <w:r>
        <w:rPr>
          <w:rFonts w:ascii="仿宋" w:hAnsi="仿宋" w:eastAsia="仿宋" w:cs="仿宋"/>
          <w:spacing w:val="-2"/>
          <w:sz w:val="25"/>
          <w:szCs w:val="25"/>
        </w:rPr>
        <w:t>本支出265.9万元，</w:t>
      </w:r>
      <w:r>
        <w:rPr>
          <w:rFonts w:ascii="仿宋" w:hAnsi="仿宋" w:eastAsia="仿宋" w:cs="仿宋"/>
          <w:spacing w:val="-61"/>
          <w:sz w:val="25"/>
          <w:szCs w:val="25"/>
        </w:rPr>
        <w:t xml:space="preserve"> </w:t>
      </w:r>
      <w:r>
        <w:rPr>
          <w:rFonts w:ascii="仿宋" w:hAnsi="仿宋" w:eastAsia="仿宋" w:cs="仿宋"/>
          <w:spacing w:val="-2"/>
          <w:sz w:val="25"/>
          <w:szCs w:val="25"/>
        </w:rPr>
        <w:t>占15.42%；项目支出1458.55万元，</w:t>
      </w:r>
      <w:r>
        <w:rPr>
          <w:rFonts w:ascii="仿宋" w:hAnsi="仿宋" w:eastAsia="仿宋" w:cs="仿宋"/>
          <w:spacing w:val="-63"/>
          <w:sz w:val="25"/>
          <w:szCs w:val="25"/>
        </w:rPr>
        <w:t xml:space="preserve"> </w:t>
      </w:r>
      <w:r>
        <w:rPr>
          <w:rFonts w:ascii="仿宋" w:hAnsi="仿宋" w:eastAsia="仿宋" w:cs="仿宋"/>
          <w:spacing w:val="-2"/>
          <w:sz w:val="25"/>
          <w:szCs w:val="25"/>
        </w:rPr>
        <w:t>占84.58%。</w:t>
      </w:r>
    </w:p>
    <w:p w14:paraId="3B266D70">
      <w:pPr>
        <w:spacing w:before="1" w:line="222" w:lineRule="auto"/>
        <w:ind w:left="1314"/>
        <w:outlineLvl w:val="1"/>
        <w:rPr>
          <w:rFonts w:ascii="黑体" w:hAnsi="黑体" w:eastAsia="黑体" w:cs="黑体"/>
          <w:sz w:val="25"/>
          <w:szCs w:val="25"/>
        </w:rPr>
      </w:pPr>
      <w:bookmarkStart w:id="33" w:name="bookmark22"/>
      <w:bookmarkEnd w:id="33"/>
      <w:r>
        <w:rPr>
          <w:rFonts w:ascii="黑体" w:hAnsi="黑体" w:eastAsia="黑体" w:cs="黑体"/>
          <w:sz w:val="25"/>
          <w:szCs w:val="25"/>
        </w:rPr>
        <w:t>四、财政拨款收支预算总体情况说明</w:t>
      </w:r>
    </w:p>
    <w:p w14:paraId="39CDED83">
      <w:pPr>
        <w:spacing w:before="133" w:line="318" w:lineRule="auto"/>
        <w:ind w:left="1306" w:right="1405" w:firstLine="499"/>
        <w:rPr>
          <w:rFonts w:ascii="仿宋" w:hAnsi="仿宋" w:eastAsia="仿宋" w:cs="仿宋"/>
          <w:sz w:val="25"/>
          <w:szCs w:val="25"/>
        </w:rPr>
      </w:pPr>
      <w:r>
        <w:rPr>
          <w:rFonts w:ascii="仿宋" w:hAnsi="仿宋" w:eastAsia="仿宋" w:cs="仿宋"/>
          <w:spacing w:val="1"/>
          <w:sz w:val="25"/>
          <w:szCs w:val="25"/>
        </w:rPr>
        <w:t>2024年度中国共产党山西省兴县委员会宣传部财政拨款收支总预算1,724.45万</w:t>
      </w:r>
      <w:r>
        <w:rPr>
          <w:rFonts w:ascii="仿宋" w:hAnsi="仿宋" w:eastAsia="仿宋" w:cs="仿宋"/>
          <w:spacing w:val="7"/>
          <w:sz w:val="25"/>
          <w:szCs w:val="25"/>
        </w:rPr>
        <w:t xml:space="preserve">  </w:t>
      </w:r>
      <w:r>
        <w:rPr>
          <w:rFonts w:ascii="仿宋" w:hAnsi="仿宋" w:eastAsia="仿宋" w:cs="仿宋"/>
          <w:sz w:val="25"/>
          <w:szCs w:val="25"/>
        </w:rPr>
        <w:t>元。其中：一般公共预算拨款1,724.45万元，政府性基金预算拨款0万元，</w:t>
      </w:r>
      <w:r>
        <w:rPr>
          <w:rFonts w:ascii="仿宋" w:hAnsi="仿宋" w:eastAsia="仿宋" w:cs="仿宋"/>
          <w:spacing w:val="-64"/>
          <w:sz w:val="25"/>
          <w:szCs w:val="25"/>
        </w:rPr>
        <w:t xml:space="preserve"> </w:t>
      </w:r>
      <w:r>
        <w:rPr>
          <w:rFonts w:ascii="仿宋" w:hAnsi="仿宋" w:eastAsia="仿宋" w:cs="仿宋"/>
          <w:sz w:val="25"/>
          <w:szCs w:val="25"/>
        </w:rPr>
        <w:t xml:space="preserve">国有资本 </w:t>
      </w:r>
      <w:r>
        <w:rPr>
          <w:rFonts w:ascii="仿宋" w:hAnsi="仿宋" w:eastAsia="仿宋" w:cs="仿宋"/>
          <w:spacing w:val="1"/>
          <w:sz w:val="25"/>
          <w:szCs w:val="25"/>
        </w:rPr>
        <w:t>经营预算拨款0万元。 其中：当年拨款收入1,683.45万元，上年结转收入41.00万</w:t>
      </w:r>
    </w:p>
    <w:p w14:paraId="61512D59">
      <w:pPr>
        <w:spacing w:before="3" w:line="319" w:lineRule="auto"/>
        <w:ind w:left="1310" w:right="1537"/>
        <w:rPr>
          <w:rFonts w:ascii="仿宋" w:hAnsi="仿宋" w:eastAsia="仿宋" w:cs="仿宋"/>
          <w:sz w:val="25"/>
          <w:szCs w:val="25"/>
        </w:rPr>
      </w:pPr>
      <w:r>
        <w:rPr>
          <w:rFonts w:ascii="仿宋" w:hAnsi="仿宋" w:eastAsia="仿宋" w:cs="仿宋"/>
          <w:spacing w:val="1"/>
          <w:sz w:val="25"/>
          <w:szCs w:val="25"/>
        </w:rPr>
        <w:t>元。支出包括：一般公共服务支出1,616.25万元、国防支出5.00万元、文化旅游体</w:t>
      </w:r>
      <w:r>
        <w:rPr>
          <w:rFonts w:ascii="仿宋" w:hAnsi="仿宋" w:eastAsia="仿宋" w:cs="仿宋"/>
          <w:spacing w:val="8"/>
          <w:sz w:val="25"/>
          <w:szCs w:val="25"/>
        </w:rPr>
        <w:t xml:space="preserve"> </w:t>
      </w:r>
      <w:r>
        <w:rPr>
          <w:rFonts w:ascii="仿宋" w:hAnsi="仿宋" w:eastAsia="仿宋" w:cs="仿宋"/>
          <w:spacing w:val="1"/>
          <w:sz w:val="25"/>
          <w:szCs w:val="25"/>
        </w:rPr>
        <w:t>育与传媒支出41.00万元、社会保障和就业支出31.41万元、卫生健康支出10.66万</w:t>
      </w:r>
      <w:r>
        <w:rPr>
          <w:rFonts w:ascii="仿宋" w:hAnsi="仿宋" w:eastAsia="仿宋" w:cs="仿宋"/>
          <w:spacing w:val="9"/>
          <w:sz w:val="25"/>
          <w:szCs w:val="25"/>
        </w:rPr>
        <w:t xml:space="preserve">  </w:t>
      </w:r>
      <w:r>
        <w:rPr>
          <w:rFonts w:ascii="仿宋" w:hAnsi="仿宋" w:eastAsia="仿宋" w:cs="仿宋"/>
          <w:sz w:val="25"/>
          <w:szCs w:val="25"/>
        </w:rPr>
        <w:t>元、住房保障支出20.13万元等。</w:t>
      </w:r>
    </w:p>
    <w:p w14:paraId="1CD5F2B5">
      <w:pPr>
        <w:spacing w:line="222" w:lineRule="auto"/>
        <w:ind w:left="1306"/>
        <w:outlineLvl w:val="1"/>
        <w:rPr>
          <w:rFonts w:ascii="黑体" w:hAnsi="黑体" w:eastAsia="黑体" w:cs="黑体"/>
          <w:sz w:val="25"/>
          <w:szCs w:val="25"/>
        </w:rPr>
      </w:pPr>
      <w:bookmarkStart w:id="34" w:name="bookmark23"/>
      <w:bookmarkEnd w:id="34"/>
      <w:r>
        <w:rPr>
          <w:rFonts w:ascii="黑体" w:hAnsi="黑体" w:eastAsia="黑体" w:cs="黑体"/>
          <w:sz w:val="25"/>
          <w:szCs w:val="25"/>
        </w:rPr>
        <w:t>五、一般公共预算支出情况说明</w:t>
      </w:r>
    </w:p>
    <w:p w14:paraId="1A72A55D">
      <w:pPr>
        <w:spacing w:line="222" w:lineRule="auto"/>
        <w:rPr>
          <w:rFonts w:ascii="黑体" w:hAnsi="黑体" w:eastAsia="黑体" w:cs="黑体"/>
          <w:sz w:val="25"/>
          <w:szCs w:val="25"/>
        </w:rPr>
        <w:sectPr>
          <w:headerReference r:id="rId42" w:type="default"/>
          <w:footerReference r:id="rId43" w:type="default"/>
          <w:pgSz w:w="11900" w:h="16840"/>
          <w:pgMar w:top="642" w:right="0" w:bottom="340" w:left="0" w:header="326" w:footer="111" w:gutter="0"/>
          <w:cols w:space="720" w:num="1"/>
        </w:sectPr>
      </w:pPr>
    </w:p>
    <w:p w14:paraId="4DF67373">
      <w:pPr>
        <w:pStyle w:val="2"/>
        <w:spacing w:line="330" w:lineRule="auto"/>
      </w:pPr>
    </w:p>
    <w:p w14:paraId="2737281E">
      <w:pPr>
        <w:spacing w:before="81" w:line="223" w:lineRule="auto"/>
        <w:ind w:left="1812"/>
        <w:rPr>
          <w:rFonts w:ascii="仿宋" w:hAnsi="仿宋" w:eastAsia="仿宋" w:cs="仿宋"/>
          <w:sz w:val="25"/>
          <w:szCs w:val="25"/>
        </w:rPr>
      </w:pPr>
      <w:r>
        <w:rPr>
          <w:rFonts w:ascii="仿宋" w:hAnsi="仿宋" w:eastAsia="仿宋" w:cs="仿宋"/>
          <w:spacing w:val="1"/>
          <w:sz w:val="25"/>
          <w:szCs w:val="25"/>
        </w:rPr>
        <w:t>（一）一般公共预算当年支出规模变化情况</w:t>
      </w:r>
    </w:p>
    <w:p w14:paraId="3E01E6A4">
      <w:pPr>
        <w:spacing w:before="130" w:line="319" w:lineRule="auto"/>
        <w:ind w:left="1308" w:right="1536" w:firstLine="497"/>
        <w:rPr>
          <w:rFonts w:ascii="仿宋" w:hAnsi="仿宋" w:eastAsia="仿宋" w:cs="仿宋"/>
          <w:sz w:val="25"/>
          <w:szCs w:val="25"/>
        </w:rPr>
      </w:pPr>
      <w:r>
        <w:rPr>
          <w:rFonts w:ascii="仿宋" w:hAnsi="仿宋" w:eastAsia="仿宋" w:cs="仿宋"/>
          <w:spacing w:val="1"/>
          <w:sz w:val="25"/>
          <w:szCs w:val="25"/>
        </w:rPr>
        <w:t>2024年度中国共产党山西省兴县委员会宣传部一般公共预算当年支出1,683.45</w:t>
      </w:r>
      <w:r>
        <w:rPr>
          <w:rFonts w:ascii="仿宋" w:hAnsi="仿宋" w:eastAsia="仿宋" w:cs="仿宋"/>
          <w:spacing w:val="16"/>
          <w:sz w:val="25"/>
          <w:szCs w:val="25"/>
        </w:rPr>
        <w:t xml:space="preserve"> </w:t>
      </w:r>
      <w:r>
        <w:rPr>
          <w:rFonts w:ascii="仿宋" w:hAnsi="仿宋" w:eastAsia="仿宋" w:cs="仿宋"/>
          <w:spacing w:val="-1"/>
          <w:sz w:val="25"/>
          <w:szCs w:val="25"/>
        </w:rPr>
        <w:t>万元,比上年减少46.69万元</w:t>
      </w:r>
      <w:r>
        <w:rPr>
          <w:rFonts w:ascii="仿宋" w:hAnsi="仿宋" w:eastAsia="仿宋" w:cs="仿宋"/>
          <w:spacing w:val="56"/>
          <w:sz w:val="25"/>
          <w:szCs w:val="25"/>
        </w:rPr>
        <w:t xml:space="preserve"> </w:t>
      </w:r>
      <w:r>
        <w:rPr>
          <w:rFonts w:ascii="仿宋" w:hAnsi="仿宋" w:eastAsia="仿宋" w:cs="仿宋"/>
          <w:spacing w:val="-1"/>
          <w:sz w:val="25"/>
          <w:szCs w:val="25"/>
        </w:rPr>
        <w:t>，下降2.7%。</w:t>
      </w:r>
    </w:p>
    <w:p w14:paraId="540C4314">
      <w:pPr>
        <w:spacing w:line="223" w:lineRule="auto"/>
        <w:ind w:left="1812"/>
        <w:rPr>
          <w:rFonts w:ascii="仿宋" w:hAnsi="仿宋" w:eastAsia="仿宋" w:cs="仿宋"/>
          <w:sz w:val="25"/>
          <w:szCs w:val="25"/>
        </w:rPr>
      </w:pPr>
      <w:r>
        <w:rPr>
          <w:rFonts w:ascii="仿宋" w:hAnsi="仿宋" w:eastAsia="仿宋" w:cs="仿宋"/>
          <w:sz w:val="25"/>
          <w:szCs w:val="25"/>
        </w:rPr>
        <w:t>（二）一般公共预算当年支出结构情况</w:t>
      </w:r>
    </w:p>
    <w:p w14:paraId="3ABC67A2">
      <w:pPr>
        <w:spacing w:before="130" w:line="319" w:lineRule="auto"/>
        <w:ind w:left="1304" w:right="1536" w:firstLine="502"/>
        <w:rPr>
          <w:rFonts w:ascii="仿宋" w:hAnsi="仿宋" w:eastAsia="仿宋" w:cs="仿宋"/>
          <w:sz w:val="25"/>
          <w:szCs w:val="25"/>
        </w:rPr>
      </w:pPr>
      <w:r>
        <w:rPr>
          <w:rFonts w:ascii="仿宋" w:hAnsi="仿宋" w:eastAsia="仿宋" w:cs="仿宋"/>
          <w:spacing w:val="1"/>
          <w:sz w:val="25"/>
          <w:szCs w:val="25"/>
        </w:rPr>
        <w:t>2024年度中国共产党山西省兴县委员会宣传部一般公共预算当年支出1,683.45</w:t>
      </w:r>
      <w:r>
        <w:rPr>
          <w:rFonts w:ascii="仿宋" w:hAnsi="仿宋" w:eastAsia="仿宋" w:cs="仿宋"/>
          <w:spacing w:val="16"/>
          <w:sz w:val="25"/>
          <w:szCs w:val="25"/>
        </w:rPr>
        <w:t xml:space="preserve"> </w:t>
      </w:r>
      <w:r>
        <w:rPr>
          <w:rFonts w:ascii="仿宋" w:hAnsi="仿宋" w:eastAsia="仿宋" w:cs="仿宋"/>
          <w:sz w:val="25"/>
          <w:szCs w:val="25"/>
        </w:rPr>
        <w:t>万元,主要用于以下方面：一般公共服务支出1,616.25万元，</w:t>
      </w:r>
      <w:r>
        <w:rPr>
          <w:rFonts w:ascii="仿宋" w:hAnsi="仿宋" w:eastAsia="仿宋" w:cs="仿宋"/>
          <w:spacing w:val="-63"/>
          <w:sz w:val="25"/>
          <w:szCs w:val="25"/>
        </w:rPr>
        <w:t xml:space="preserve"> </w:t>
      </w:r>
      <w:r>
        <w:rPr>
          <w:rFonts w:ascii="仿宋" w:hAnsi="仿宋" w:eastAsia="仿宋" w:cs="仿宋"/>
          <w:sz w:val="25"/>
          <w:szCs w:val="25"/>
        </w:rPr>
        <w:t xml:space="preserve">占96.01%；国防支出  </w:t>
      </w:r>
      <w:r>
        <w:rPr>
          <w:rFonts w:ascii="仿宋" w:hAnsi="仿宋" w:eastAsia="仿宋" w:cs="仿宋"/>
          <w:spacing w:val="-1"/>
          <w:sz w:val="25"/>
          <w:szCs w:val="25"/>
        </w:rPr>
        <w:t>5.00万元，</w:t>
      </w:r>
      <w:r>
        <w:rPr>
          <w:rFonts w:ascii="仿宋" w:hAnsi="仿宋" w:eastAsia="仿宋" w:cs="仿宋"/>
          <w:spacing w:val="-63"/>
          <w:sz w:val="25"/>
          <w:szCs w:val="25"/>
        </w:rPr>
        <w:t xml:space="preserve"> </w:t>
      </w:r>
      <w:r>
        <w:rPr>
          <w:rFonts w:ascii="仿宋" w:hAnsi="仿宋" w:eastAsia="仿宋" w:cs="仿宋"/>
          <w:spacing w:val="-1"/>
          <w:sz w:val="25"/>
          <w:szCs w:val="25"/>
        </w:rPr>
        <w:t>占0.30%；社会保障和就业支出31.41万元，</w:t>
      </w:r>
      <w:r>
        <w:rPr>
          <w:rFonts w:ascii="仿宋" w:hAnsi="仿宋" w:eastAsia="仿宋" w:cs="仿宋"/>
          <w:spacing w:val="-64"/>
          <w:sz w:val="25"/>
          <w:szCs w:val="25"/>
        </w:rPr>
        <w:t xml:space="preserve"> </w:t>
      </w:r>
      <w:r>
        <w:rPr>
          <w:rFonts w:ascii="仿宋" w:hAnsi="仿宋" w:eastAsia="仿宋" w:cs="仿宋"/>
          <w:spacing w:val="-1"/>
          <w:sz w:val="25"/>
          <w:szCs w:val="25"/>
        </w:rPr>
        <w:t>占1.87%</w:t>
      </w:r>
      <w:r>
        <w:rPr>
          <w:rFonts w:ascii="仿宋" w:hAnsi="仿宋" w:eastAsia="仿宋" w:cs="仿宋"/>
          <w:spacing w:val="-2"/>
          <w:sz w:val="25"/>
          <w:szCs w:val="25"/>
        </w:rPr>
        <w:t>；卫生健康支出</w:t>
      </w:r>
    </w:p>
    <w:p w14:paraId="25472B67">
      <w:pPr>
        <w:spacing w:line="222" w:lineRule="auto"/>
        <w:ind w:left="1317"/>
        <w:rPr>
          <w:rFonts w:ascii="仿宋" w:hAnsi="仿宋" w:eastAsia="仿宋" w:cs="仿宋"/>
          <w:sz w:val="25"/>
          <w:szCs w:val="25"/>
        </w:rPr>
      </w:pPr>
      <w:r>
        <w:rPr>
          <w:rFonts w:ascii="仿宋" w:hAnsi="仿宋" w:eastAsia="仿宋" w:cs="仿宋"/>
          <w:spacing w:val="-2"/>
          <w:sz w:val="25"/>
          <w:szCs w:val="25"/>
        </w:rPr>
        <w:t>10.66万元，</w:t>
      </w:r>
      <w:r>
        <w:rPr>
          <w:rFonts w:ascii="仿宋" w:hAnsi="仿宋" w:eastAsia="仿宋" w:cs="仿宋"/>
          <w:spacing w:val="-64"/>
          <w:sz w:val="25"/>
          <w:szCs w:val="25"/>
        </w:rPr>
        <w:t xml:space="preserve"> </w:t>
      </w:r>
      <w:r>
        <w:rPr>
          <w:rFonts w:ascii="仿宋" w:hAnsi="仿宋" w:eastAsia="仿宋" w:cs="仿宋"/>
          <w:spacing w:val="-2"/>
          <w:sz w:val="25"/>
          <w:szCs w:val="25"/>
        </w:rPr>
        <w:t>占0.63%；住房保障支出20.13万元，</w:t>
      </w:r>
      <w:r>
        <w:rPr>
          <w:rFonts w:ascii="仿宋" w:hAnsi="仿宋" w:eastAsia="仿宋" w:cs="仿宋"/>
          <w:spacing w:val="-63"/>
          <w:sz w:val="25"/>
          <w:szCs w:val="25"/>
        </w:rPr>
        <w:t xml:space="preserve"> </w:t>
      </w:r>
      <w:r>
        <w:rPr>
          <w:rFonts w:ascii="仿宋" w:hAnsi="仿宋" w:eastAsia="仿宋" w:cs="仿宋"/>
          <w:spacing w:val="-2"/>
          <w:sz w:val="25"/>
          <w:szCs w:val="25"/>
        </w:rPr>
        <w:t>占1.20%</w:t>
      </w:r>
      <w:r>
        <w:rPr>
          <w:rFonts w:ascii="仿宋" w:hAnsi="仿宋" w:eastAsia="仿宋" w:cs="仿宋"/>
          <w:spacing w:val="-3"/>
          <w:sz w:val="25"/>
          <w:szCs w:val="25"/>
        </w:rPr>
        <w:t>等。</w:t>
      </w:r>
    </w:p>
    <w:p w14:paraId="373BE9C2">
      <w:pPr>
        <w:pStyle w:val="2"/>
        <w:spacing w:line="297" w:lineRule="auto"/>
      </w:pPr>
    </w:p>
    <w:p w14:paraId="0B91A105">
      <w:pPr>
        <w:spacing w:line="2734" w:lineRule="exact"/>
        <w:ind w:firstLine="3583"/>
      </w:pPr>
      <w:r>
        <w:rPr>
          <w:position w:val="-54"/>
        </w:rPr>
        <w:drawing>
          <wp:inline distT="0" distB="0" distL="0" distR="0">
            <wp:extent cx="2533015" cy="17360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7"/>
                    <a:stretch>
                      <a:fillRect/>
                    </a:stretch>
                  </pic:blipFill>
                  <pic:spPr>
                    <a:xfrm>
                      <a:off x="0" y="0"/>
                      <a:ext cx="2533092" cy="1736474"/>
                    </a:xfrm>
                    <a:prstGeom prst="rect">
                      <a:avLst/>
                    </a:prstGeom>
                  </pic:spPr>
                </pic:pic>
              </a:graphicData>
            </a:graphic>
          </wp:inline>
        </w:drawing>
      </w:r>
    </w:p>
    <w:p w14:paraId="2FAE0519">
      <w:pPr>
        <w:pStyle w:val="2"/>
        <w:spacing w:line="306" w:lineRule="auto"/>
      </w:pPr>
    </w:p>
    <w:p w14:paraId="019CE6D9">
      <w:pPr>
        <w:pStyle w:val="2"/>
        <w:spacing w:line="307" w:lineRule="auto"/>
      </w:pPr>
    </w:p>
    <w:p w14:paraId="73E6F489">
      <w:pPr>
        <w:spacing w:before="82" w:line="222" w:lineRule="auto"/>
        <w:ind w:left="1307"/>
        <w:outlineLvl w:val="1"/>
        <w:rPr>
          <w:rFonts w:ascii="黑体" w:hAnsi="黑体" w:eastAsia="黑体" w:cs="黑体"/>
          <w:sz w:val="25"/>
          <w:szCs w:val="25"/>
        </w:rPr>
      </w:pPr>
      <w:bookmarkStart w:id="35" w:name="bookmark24"/>
      <w:bookmarkEnd w:id="35"/>
      <w:r>
        <w:rPr>
          <w:rFonts w:ascii="黑体" w:hAnsi="黑体" w:eastAsia="黑体" w:cs="黑体"/>
          <w:sz w:val="25"/>
          <w:szCs w:val="25"/>
        </w:rPr>
        <w:t>六、一般公共预算基本支出情况说明</w:t>
      </w:r>
    </w:p>
    <w:p w14:paraId="22B35F4B">
      <w:pPr>
        <w:spacing w:before="131" w:line="319" w:lineRule="auto"/>
        <w:ind w:left="1317" w:right="2041" w:firstLine="488"/>
        <w:rPr>
          <w:rFonts w:ascii="仿宋" w:hAnsi="仿宋" w:eastAsia="仿宋" w:cs="仿宋"/>
          <w:sz w:val="25"/>
          <w:szCs w:val="25"/>
        </w:rPr>
      </w:pPr>
      <w:r>
        <w:rPr>
          <w:rFonts w:ascii="仿宋" w:hAnsi="仿宋" w:eastAsia="仿宋" w:cs="仿宋"/>
          <w:spacing w:val="1"/>
          <w:sz w:val="25"/>
          <w:szCs w:val="25"/>
        </w:rPr>
        <w:t>2024年度中国共产党山西省兴县委员会宣传部一般公共预算安排基本支出</w:t>
      </w:r>
      <w:r>
        <w:rPr>
          <w:rFonts w:ascii="仿宋" w:hAnsi="仿宋" w:eastAsia="仿宋" w:cs="仿宋"/>
          <w:spacing w:val="17"/>
          <w:sz w:val="25"/>
          <w:szCs w:val="25"/>
        </w:rPr>
        <w:t xml:space="preserve"> </w:t>
      </w:r>
      <w:r>
        <w:rPr>
          <w:rFonts w:ascii="仿宋" w:hAnsi="仿宋" w:eastAsia="仿宋" w:cs="仿宋"/>
          <w:spacing w:val="-1"/>
          <w:sz w:val="25"/>
          <w:szCs w:val="25"/>
        </w:rPr>
        <w:t>1,247.25万元，其中：</w:t>
      </w:r>
    </w:p>
    <w:p w14:paraId="0DABCF91">
      <w:pPr>
        <w:spacing w:before="4" w:line="318" w:lineRule="auto"/>
        <w:ind w:left="1308" w:right="1537" w:firstLine="506"/>
        <w:jc w:val="both"/>
        <w:rPr>
          <w:rFonts w:ascii="仿宋" w:hAnsi="仿宋" w:eastAsia="仿宋" w:cs="仿宋"/>
          <w:sz w:val="25"/>
          <w:szCs w:val="25"/>
        </w:rPr>
      </w:pPr>
      <w:r>
        <w:rPr>
          <w:rFonts w:ascii="仿宋" w:hAnsi="仿宋" w:eastAsia="仿宋" w:cs="仿宋"/>
          <w:spacing w:val="1"/>
          <w:sz w:val="25"/>
          <w:szCs w:val="25"/>
        </w:rPr>
        <w:t>人员经费995.86万元，主要包括：离休费、其他对个人和家庭的补助、其他社</w:t>
      </w:r>
      <w:r>
        <w:rPr>
          <w:rFonts w:ascii="仿宋" w:hAnsi="仿宋" w:eastAsia="仿宋" w:cs="仿宋"/>
          <w:spacing w:val="9"/>
          <w:sz w:val="25"/>
          <w:szCs w:val="25"/>
        </w:rPr>
        <w:t xml:space="preserve"> </w:t>
      </w:r>
      <w:r>
        <w:rPr>
          <w:rFonts w:ascii="仿宋" w:hAnsi="仿宋" w:eastAsia="仿宋" w:cs="仿宋"/>
          <w:spacing w:val="1"/>
          <w:sz w:val="25"/>
          <w:szCs w:val="25"/>
        </w:rPr>
        <w:t>会保障缴费、医疗费、绩效工资、基本工资、机关事业单位基本养老保险缴费、退</w:t>
      </w:r>
      <w:r>
        <w:rPr>
          <w:rFonts w:ascii="仿宋" w:hAnsi="仿宋" w:eastAsia="仿宋" w:cs="仿宋"/>
          <w:spacing w:val="16"/>
          <w:sz w:val="25"/>
          <w:szCs w:val="25"/>
        </w:rPr>
        <w:t xml:space="preserve"> </w:t>
      </w:r>
      <w:r>
        <w:rPr>
          <w:rFonts w:ascii="仿宋" w:hAnsi="仿宋" w:eastAsia="仿宋" w:cs="仿宋"/>
          <w:spacing w:val="1"/>
          <w:sz w:val="25"/>
          <w:szCs w:val="25"/>
        </w:rPr>
        <w:t>休费、住房公积金、奖金、津贴补贴、职工基本医疗保险缴费等；</w:t>
      </w:r>
    </w:p>
    <w:p w14:paraId="6E5871AC">
      <w:pPr>
        <w:spacing w:before="1" w:line="319" w:lineRule="auto"/>
        <w:ind w:left="1306" w:right="1537" w:firstLine="509"/>
        <w:jc w:val="both"/>
        <w:rPr>
          <w:rFonts w:ascii="仿宋" w:hAnsi="仿宋" w:eastAsia="仿宋" w:cs="仿宋"/>
          <w:sz w:val="25"/>
          <w:szCs w:val="25"/>
        </w:rPr>
      </w:pPr>
      <w:r>
        <w:rPr>
          <w:rFonts w:ascii="仿宋" w:hAnsi="仿宋" w:eastAsia="仿宋" w:cs="仿宋"/>
          <w:spacing w:val="1"/>
          <w:sz w:val="25"/>
          <w:szCs w:val="25"/>
        </w:rPr>
        <w:t>公用经费251.39万元，主要包括：办公费、邮电费、公务用车运行维护费、电</w:t>
      </w:r>
      <w:r>
        <w:rPr>
          <w:rFonts w:ascii="仿宋" w:hAnsi="仿宋" w:eastAsia="仿宋" w:cs="仿宋"/>
          <w:spacing w:val="8"/>
          <w:sz w:val="25"/>
          <w:szCs w:val="25"/>
        </w:rPr>
        <w:t xml:space="preserve"> </w:t>
      </w:r>
      <w:r>
        <w:rPr>
          <w:rFonts w:ascii="仿宋" w:hAnsi="仿宋" w:eastAsia="仿宋" w:cs="仿宋"/>
          <w:spacing w:val="2"/>
          <w:sz w:val="25"/>
          <w:szCs w:val="25"/>
        </w:rPr>
        <w:t>费、咨询费、办公设备购置、其他交通费用</w:t>
      </w:r>
      <w:r>
        <w:rPr>
          <w:rFonts w:ascii="仿宋" w:hAnsi="仿宋" w:eastAsia="仿宋" w:cs="仿宋"/>
          <w:spacing w:val="1"/>
          <w:sz w:val="25"/>
          <w:szCs w:val="25"/>
        </w:rPr>
        <w:t>、其他商品和服务支出、工会经费、差</w:t>
      </w:r>
      <w:r>
        <w:rPr>
          <w:rFonts w:ascii="仿宋" w:hAnsi="仿宋" w:eastAsia="仿宋" w:cs="仿宋"/>
          <w:sz w:val="25"/>
          <w:szCs w:val="25"/>
        </w:rPr>
        <w:t xml:space="preserve"> 旅费、劳务费、租赁费等。</w:t>
      </w:r>
    </w:p>
    <w:p w14:paraId="41BCFA66">
      <w:pPr>
        <w:spacing w:before="1" w:line="222" w:lineRule="auto"/>
        <w:ind w:left="1293"/>
        <w:outlineLvl w:val="1"/>
        <w:rPr>
          <w:rFonts w:ascii="黑体" w:hAnsi="黑体" w:eastAsia="黑体" w:cs="黑体"/>
          <w:sz w:val="25"/>
          <w:szCs w:val="25"/>
        </w:rPr>
      </w:pPr>
      <w:bookmarkStart w:id="36" w:name="bookmark25"/>
      <w:bookmarkEnd w:id="36"/>
      <w:r>
        <w:rPr>
          <w:rFonts w:ascii="黑体" w:hAnsi="黑体" w:eastAsia="黑体" w:cs="黑体"/>
          <w:spacing w:val="1"/>
          <w:sz w:val="25"/>
          <w:szCs w:val="25"/>
        </w:rPr>
        <w:t>七、“三公”经费增减变动原因说明</w:t>
      </w:r>
    </w:p>
    <w:p w14:paraId="22DA7D70">
      <w:pPr>
        <w:spacing w:before="131" w:line="319" w:lineRule="auto"/>
        <w:ind w:left="1302" w:right="1537" w:firstLine="504"/>
        <w:rPr>
          <w:rFonts w:ascii="仿宋" w:hAnsi="仿宋" w:eastAsia="仿宋" w:cs="仿宋"/>
          <w:sz w:val="25"/>
          <w:szCs w:val="25"/>
        </w:rPr>
      </w:pPr>
      <w:r>
        <w:rPr>
          <w:rFonts w:ascii="仿宋" w:hAnsi="仿宋" w:eastAsia="仿宋" w:cs="仿宋"/>
          <w:spacing w:val="1"/>
          <w:sz w:val="25"/>
          <w:szCs w:val="25"/>
        </w:rPr>
        <w:t>2024年中国共产党山西省兴县委员会宣</w:t>
      </w:r>
      <w:r>
        <w:rPr>
          <w:rFonts w:ascii="仿宋" w:hAnsi="仿宋" w:eastAsia="仿宋" w:cs="仿宋"/>
          <w:sz w:val="25"/>
          <w:szCs w:val="25"/>
        </w:rPr>
        <w:t>传部财政拨款安排的“三公</w:t>
      </w:r>
      <w:r>
        <w:rPr>
          <w:rFonts w:ascii="仿宋" w:hAnsi="仿宋" w:eastAsia="仿宋" w:cs="仿宋"/>
          <w:spacing w:val="-89"/>
          <w:sz w:val="25"/>
          <w:szCs w:val="25"/>
        </w:rPr>
        <w:t xml:space="preserve"> </w:t>
      </w:r>
      <w:r>
        <w:rPr>
          <w:rFonts w:ascii="仿宋" w:hAnsi="仿宋" w:eastAsia="仿宋" w:cs="仿宋"/>
          <w:sz w:val="25"/>
          <w:szCs w:val="25"/>
        </w:rPr>
        <w:t xml:space="preserve">”经费预算 </w:t>
      </w:r>
      <w:r>
        <w:rPr>
          <w:rFonts w:ascii="仿宋" w:hAnsi="仿宋" w:eastAsia="仿宋" w:cs="仿宋"/>
          <w:spacing w:val="2"/>
          <w:sz w:val="25"/>
          <w:szCs w:val="25"/>
        </w:rPr>
        <w:t>2.00万元与2023年预算数相同。其中：因公出</w:t>
      </w:r>
      <w:r>
        <w:rPr>
          <w:rFonts w:ascii="仿宋" w:hAnsi="仿宋" w:eastAsia="仿宋" w:cs="仿宋"/>
          <w:spacing w:val="1"/>
          <w:sz w:val="25"/>
          <w:szCs w:val="25"/>
        </w:rPr>
        <w:t>国（境）费0万元，与上年预算数相</w:t>
      </w:r>
    </w:p>
    <w:p w14:paraId="34D5567A">
      <w:pPr>
        <w:spacing w:before="1" w:line="318" w:lineRule="auto"/>
        <w:ind w:left="1308" w:right="1405" w:firstLine="27"/>
        <w:rPr>
          <w:rFonts w:ascii="仿宋" w:hAnsi="仿宋" w:eastAsia="仿宋" w:cs="仿宋"/>
          <w:sz w:val="25"/>
          <w:szCs w:val="25"/>
        </w:rPr>
      </w:pPr>
      <w:r>
        <w:rPr>
          <w:rFonts w:ascii="仿宋" w:hAnsi="仿宋" w:eastAsia="仿宋" w:cs="仿宋"/>
          <w:spacing w:val="1"/>
          <w:sz w:val="25"/>
          <w:szCs w:val="25"/>
        </w:rPr>
        <w:t>同；公务接待费0万元，与上年预算数相同；公务用车运行维护费2.0</w:t>
      </w:r>
      <w:r>
        <w:rPr>
          <w:rFonts w:ascii="仿宋" w:hAnsi="仿宋" w:eastAsia="仿宋" w:cs="仿宋"/>
          <w:sz w:val="25"/>
          <w:szCs w:val="25"/>
        </w:rPr>
        <w:t xml:space="preserve">0万元，与上年 </w:t>
      </w:r>
      <w:r>
        <w:rPr>
          <w:rFonts w:ascii="仿宋" w:hAnsi="仿宋" w:eastAsia="仿宋" w:cs="仿宋"/>
          <w:spacing w:val="1"/>
          <w:sz w:val="25"/>
          <w:szCs w:val="25"/>
        </w:rPr>
        <w:t>预算数相同；公务用车购置费0万元，与上年预算数相同。</w:t>
      </w:r>
    </w:p>
    <w:p w14:paraId="578BC16B">
      <w:pPr>
        <w:spacing w:line="318" w:lineRule="auto"/>
        <w:rPr>
          <w:rFonts w:ascii="仿宋" w:hAnsi="仿宋" w:eastAsia="仿宋" w:cs="仿宋"/>
          <w:sz w:val="25"/>
          <w:szCs w:val="25"/>
        </w:rPr>
        <w:sectPr>
          <w:headerReference r:id="rId44" w:type="default"/>
          <w:footerReference r:id="rId45" w:type="default"/>
          <w:pgSz w:w="11900" w:h="16840"/>
          <w:pgMar w:top="642" w:right="0" w:bottom="340" w:left="0" w:header="326" w:footer="111" w:gutter="0"/>
          <w:cols w:space="720" w:num="1"/>
        </w:sectPr>
      </w:pPr>
    </w:p>
    <w:p w14:paraId="00AE16D8">
      <w:pPr>
        <w:pStyle w:val="2"/>
        <w:spacing w:line="347" w:lineRule="auto"/>
      </w:pPr>
    </w:p>
    <w:p w14:paraId="2B8D16DF">
      <w:pPr>
        <w:pStyle w:val="2"/>
        <w:spacing w:line="348" w:lineRule="auto"/>
      </w:pPr>
    </w:p>
    <w:p w14:paraId="50C271E3">
      <w:pPr>
        <w:spacing w:line="2862" w:lineRule="exact"/>
        <w:ind w:firstLine="1748"/>
      </w:pPr>
      <w:r>
        <w:rPr>
          <w:position w:val="-57"/>
        </w:rPr>
        <w:drawing>
          <wp:inline distT="0" distB="0" distL="0" distR="0">
            <wp:extent cx="5128895" cy="181737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8"/>
                    <a:stretch>
                      <a:fillRect/>
                    </a:stretch>
                  </pic:blipFill>
                  <pic:spPr>
                    <a:xfrm>
                      <a:off x="0" y="0"/>
                      <a:ext cx="5129511" cy="1817508"/>
                    </a:xfrm>
                    <a:prstGeom prst="rect">
                      <a:avLst/>
                    </a:prstGeom>
                  </pic:spPr>
                </pic:pic>
              </a:graphicData>
            </a:graphic>
          </wp:inline>
        </w:drawing>
      </w:r>
    </w:p>
    <w:p w14:paraId="642B8610">
      <w:pPr>
        <w:pStyle w:val="2"/>
        <w:spacing w:line="256" w:lineRule="auto"/>
      </w:pPr>
    </w:p>
    <w:p w14:paraId="51540973">
      <w:pPr>
        <w:pStyle w:val="2"/>
        <w:spacing w:line="256" w:lineRule="auto"/>
      </w:pPr>
    </w:p>
    <w:p w14:paraId="4B83B51E">
      <w:pPr>
        <w:spacing w:before="81" w:line="222" w:lineRule="auto"/>
        <w:ind w:left="1294"/>
        <w:outlineLvl w:val="1"/>
        <w:rPr>
          <w:rFonts w:ascii="黑体" w:hAnsi="黑体" w:eastAsia="黑体" w:cs="黑体"/>
          <w:sz w:val="25"/>
          <w:szCs w:val="25"/>
        </w:rPr>
      </w:pPr>
      <w:bookmarkStart w:id="37" w:name="bookmark26"/>
      <w:bookmarkEnd w:id="37"/>
      <w:r>
        <w:rPr>
          <w:rFonts w:ascii="黑体" w:hAnsi="黑体" w:eastAsia="黑体" w:cs="黑体"/>
          <w:spacing w:val="1"/>
          <w:sz w:val="25"/>
          <w:szCs w:val="25"/>
        </w:rPr>
        <w:t>八、机关运行经费增减变动原因说明</w:t>
      </w:r>
    </w:p>
    <w:p w14:paraId="1A4C0F99">
      <w:pPr>
        <w:spacing w:before="131" w:line="319" w:lineRule="auto"/>
        <w:ind w:left="1306" w:right="1537" w:firstLine="500"/>
        <w:rPr>
          <w:rFonts w:ascii="仿宋" w:hAnsi="仿宋" w:eastAsia="仿宋" w:cs="仿宋"/>
          <w:sz w:val="25"/>
          <w:szCs w:val="25"/>
        </w:rPr>
      </w:pPr>
      <w:r>
        <w:rPr>
          <w:rFonts w:ascii="仿宋" w:hAnsi="仿宋" w:eastAsia="仿宋" w:cs="仿宋"/>
          <w:spacing w:val="1"/>
          <w:sz w:val="25"/>
          <w:szCs w:val="25"/>
        </w:rPr>
        <w:t>2023年机关运行经费39.96万元，2024年机关运行经费40.42万元，比2023年增</w:t>
      </w:r>
      <w:r>
        <w:rPr>
          <w:rFonts w:ascii="仿宋" w:hAnsi="仿宋" w:eastAsia="仿宋" w:cs="仿宋"/>
          <w:spacing w:val="10"/>
          <w:sz w:val="25"/>
          <w:szCs w:val="25"/>
        </w:rPr>
        <w:t xml:space="preserve"> </w:t>
      </w:r>
      <w:r>
        <w:rPr>
          <w:rFonts w:ascii="仿宋" w:hAnsi="仿宋" w:eastAsia="仿宋" w:cs="仿宋"/>
          <w:spacing w:val="1"/>
          <w:sz w:val="25"/>
          <w:szCs w:val="25"/>
        </w:rPr>
        <w:t>加0.46万元，增长了1.14%，主要变动原因定员定额经费增加。</w:t>
      </w:r>
    </w:p>
    <w:p w14:paraId="01083D40">
      <w:pPr>
        <w:spacing w:line="224" w:lineRule="auto"/>
        <w:ind w:left="1300"/>
        <w:outlineLvl w:val="1"/>
        <w:rPr>
          <w:rFonts w:ascii="黑体" w:hAnsi="黑体" w:eastAsia="黑体" w:cs="黑体"/>
          <w:sz w:val="25"/>
          <w:szCs w:val="25"/>
        </w:rPr>
      </w:pPr>
      <w:bookmarkStart w:id="38" w:name="bookmark27"/>
      <w:bookmarkEnd w:id="38"/>
      <w:r>
        <w:rPr>
          <w:rFonts w:ascii="黑体" w:hAnsi="黑体" w:eastAsia="黑体" w:cs="黑体"/>
          <w:spacing w:val="-1"/>
          <w:sz w:val="25"/>
          <w:szCs w:val="25"/>
        </w:rPr>
        <w:t>九、政府采购情况</w:t>
      </w:r>
    </w:p>
    <w:p w14:paraId="037175EA">
      <w:pPr>
        <w:spacing w:before="128" w:line="223" w:lineRule="auto"/>
        <w:ind w:left="1806"/>
        <w:rPr>
          <w:rFonts w:ascii="仿宋" w:hAnsi="仿宋" w:eastAsia="仿宋" w:cs="仿宋"/>
          <w:sz w:val="25"/>
          <w:szCs w:val="25"/>
        </w:rPr>
      </w:pPr>
      <w:r>
        <w:rPr>
          <w:rFonts w:ascii="仿宋" w:hAnsi="仿宋" w:eastAsia="仿宋" w:cs="仿宋"/>
          <w:spacing w:val="2"/>
          <w:sz w:val="25"/>
          <w:szCs w:val="25"/>
        </w:rPr>
        <w:t>2024年中国共产党山西省兴县委员会宣传部政府采购预算总额41.00万元。其</w:t>
      </w:r>
    </w:p>
    <w:p w14:paraId="17CBEF57">
      <w:pPr>
        <w:spacing w:before="130" w:line="319" w:lineRule="auto"/>
        <w:ind w:left="1310" w:right="1393" w:firstLine="28"/>
        <w:rPr>
          <w:rFonts w:ascii="仿宋" w:hAnsi="仿宋" w:eastAsia="仿宋" w:cs="仿宋"/>
          <w:sz w:val="25"/>
          <w:szCs w:val="25"/>
        </w:rPr>
      </w:pPr>
      <w:r>
        <w:rPr>
          <w:rFonts w:ascii="仿宋" w:hAnsi="仿宋" w:eastAsia="仿宋" w:cs="仿宋"/>
          <w:spacing w:val="1"/>
          <w:sz w:val="25"/>
          <w:szCs w:val="25"/>
        </w:rPr>
        <w:t xml:space="preserve">中：政府采购货物预算41.00万元、政府采购工程预算0万元、政府采购服务预算0万 </w:t>
      </w:r>
      <w:r>
        <w:rPr>
          <w:rFonts w:ascii="仿宋" w:hAnsi="仿宋" w:eastAsia="仿宋" w:cs="仿宋"/>
          <w:spacing w:val="-11"/>
          <w:sz w:val="25"/>
          <w:szCs w:val="25"/>
        </w:rPr>
        <w:t>元。</w:t>
      </w:r>
    </w:p>
    <w:p w14:paraId="3F42D9F7">
      <w:pPr>
        <w:spacing w:before="1" w:line="222" w:lineRule="auto"/>
        <w:ind w:left="1297"/>
        <w:outlineLvl w:val="1"/>
        <w:rPr>
          <w:rFonts w:ascii="黑体" w:hAnsi="黑体" w:eastAsia="黑体" w:cs="黑体"/>
          <w:sz w:val="25"/>
          <w:szCs w:val="25"/>
        </w:rPr>
      </w:pPr>
      <w:bookmarkStart w:id="39" w:name="bookmark28"/>
      <w:bookmarkEnd w:id="39"/>
      <w:r>
        <w:rPr>
          <w:rFonts w:ascii="黑体" w:hAnsi="黑体" w:eastAsia="黑体" w:cs="黑体"/>
          <w:sz w:val="25"/>
          <w:szCs w:val="25"/>
        </w:rPr>
        <w:t>十、绩效管理情况</w:t>
      </w:r>
    </w:p>
    <w:p w14:paraId="795F66AB">
      <w:pPr>
        <w:spacing w:before="131" w:line="224" w:lineRule="auto"/>
        <w:ind w:left="1821"/>
        <w:rPr>
          <w:rFonts w:ascii="仿宋" w:hAnsi="仿宋" w:eastAsia="仿宋" w:cs="仿宋"/>
          <w:sz w:val="25"/>
          <w:szCs w:val="25"/>
        </w:rPr>
      </w:pPr>
      <w:r>
        <w:rPr>
          <w:rFonts w:ascii="仿宋" w:hAnsi="仿宋" w:eastAsia="仿宋" w:cs="仿宋"/>
          <w:spacing w:val="-2"/>
          <w:sz w:val="25"/>
          <w:szCs w:val="25"/>
        </w:rPr>
        <w:t>1、整体绩效目标</w:t>
      </w:r>
    </w:p>
    <w:p w14:paraId="463BB6E8">
      <w:pPr>
        <w:spacing w:before="129" w:line="319" w:lineRule="auto"/>
        <w:ind w:left="1302" w:right="1411"/>
        <w:rPr>
          <w:rFonts w:ascii="仿宋" w:hAnsi="仿宋" w:eastAsia="仿宋" w:cs="仿宋"/>
          <w:sz w:val="25"/>
          <w:szCs w:val="25"/>
        </w:rPr>
      </w:pPr>
      <w:r>
        <w:rPr>
          <w:rFonts w:ascii="仿宋" w:hAnsi="仿宋" w:eastAsia="仿宋" w:cs="仿宋"/>
          <w:spacing w:val="1"/>
          <w:sz w:val="25"/>
          <w:szCs w:val="25"/>
        </w:rPr>
        <w:t>2024年编报部门整体支出绩效目标，涉及部门预算资金1724.45万元，其中基本支出</w:t>
      </w:r>
      <w:r>
        <w:rPr>
          <w:rFonts w:ascii="仿宋" w:hAnsi="仿宋" w:eastAsia="仿宋" w:cs="仿宋"/>
          <w:spacing w:val="18"/>
          <w:sz w:val="25"/>
          <w:szCs w:val="25"/>
        </w:rPr>
        <w:t xml:space="preserve"> </w:t>
      </w:r>
      <w:r>
        <w:rPr>
          <w:rFonts w:ascii="仿宋" w:hAnsi="仿宋" w:eastAsia="仿宋" w:cs="仿宋"/>
          <w:spacing w:val="1"/>
          <w:sz w:val="25"/>
          <w:szCs w:val="25"/>
        </w:rPr>
        <w:t>265.9万元，项目支出1458.55万元.</w:t>
      </w:r>
    </w:p>
    <w:p w14:paraId="26F63C17">
      <w:pPr>
        <w:spacing w:before="1" w:line="223" w:lineRule="auto"/>
        <w:ind w:left="1806"/>
        <w:rPr>
          <w:rFonts w:ascii="仿宋" w:hAnsi="仿宋" w:eastAsia="仿宋" w:cs="仿宋"/>
          <w:sz w:val="25"/>
          <w:szCs w:val="25"/>
        </w:rPr>
      </w:pPr>
      <w:r>
        <w:rPr>
          <w:rFonts w:ascii="仿宋" w:hAnsi="仿宋" w:eastAsia="仿宋" w:cs="仿宋"/>
          <w:sz w:val="25"/>
          <w:szCs w:val="25"/>
        </w:rPr>
        <w:t>2、项目绩效目标</w:t>
      </w:r>
    </w:p>
    <w:p w14:paraId="13A836A8">
      <w:pPr>
        <w:spacing w:before="129" w:line="224" w:lineRule="auto"/>
        <w:ind w:left="1806"/>
        <w:rPr>
          <w:rFonts w:ascii="仿宋" w:hAnsi="仿宋" w:eastAsia="仿宋" w:cs="仿宋"/>
          <w:sz w:val="25"/>
          <w:szCs w:val="25"/>
        </w:rPr>
      </w:pPr>
      <w:r>
        <w:rPr>
          <w:rFonts w:ascii="仿宋" w:hAnsi="仿宋" w:eastAsia="仿宋" w:cs="仿宋"/>
          <w:spacing w:val="1"/>
          <w:sz w:val="25"/>
          <w:szCs w:val="25"/>
        </w:rPr>
        <w:t>2024年中国共产党山西省兴县委员会宣传部纳入绩效目标管理的二级项</w:t>
      </w:r>
    </w:p>
    <w:p w14:paraId="29B730E8">
      <w:pPr>
        <w:spacing w:before="129" w:line="220" w:lineRule="auto"/>
        <w:ind w:left="1351"/>
        <w:rPr>
          <w:rFonts w:ascii="仿宋" w:hAnsi="仿宋" w:eastAsia="仿宋" w:cs="仿宋"/>
          <w:sz w:val="25"/>
          <w:szCs w:val="25"/>
        </w:rPr>
      </w:pPr>
      <w:r>
        <w:rPr>
          <w:rFonts w:ascii="仿宋" w:hAnsi="仿宋" w:eastAsia="仿宋" w:cs="仿宋"/>
          <w:sz w:val="25"/>
          <w:szCs w:val="25"/>
        </w:rPr>
        <w:t>目73个，共计金额1,458.55万元。其中：其他运转类项目73个，涉及金</w:t>
      </w:r>
    </w:p>
    <w:p w14:paraId="698BE901">
      <w:pPr>
        <w:spacing w:before="134" w:line="224" w:lineRule="auto"/>
        <w:ind w:left="1306"/>
        <w:rPr>
          <w:rFonts w:ascii="仿宋" w:hAnsi="仿宋" w:eastAsia="仿宋" w:cs="仿宋"/>
          <w:sz w:val="25"/>
          <w:szCs w:val="25"/>
        </w:rPr>
      </w:pPr>
      <w:r>
        <w:rPr>
          <w:rFonts w:ascii="仿宋" w:hAnsi="仿宋" w:eastAsia="仿宋" w:cs="仿宋"/>
          <w:spacing w:val="2"/>
          <w:sz w:val="25"/>
          <w:szCs w:val="25"/>
        </w:rPr>
        <w:t>额1,458.55万元；特定目标类项目0个，涉</w:t>
      </w:r>
      <w:r>
        <w:rPr>
          <w:rFonts w:ascii="仿宋" w:hAnsi="仿宋" w:eastAsia="仿宋" w:cs="仿宋"/>
          <w:spacing w:val="1"/>
          <w:sz w:val="25"/>
          <w:szCs w:val="25"/>
        </w:rPr>
        <w:t>及金额0万元。公开项目绩效目标73个，</w:t>
      </w:r>
    </w:p>
    <w:p w14:paraId="334DA2D4">
      <w:pPr>
        <w:spacing w:before="129" w:line="318" w:lineRule="auto"/>
        <w:ind w:left="1309" w:right="1531"/>
        <w:rPr>
          <w:rFonts w:ascii="仿宋" w:hAnsi="仿宋" w:eastAsia="仿宋" w:cs="仿宋"/>
          <w:sz w:val="25"/>
          <w:szCs w:val="25"/>
        </w:rPr>
      </w:pPr>
      <w:r>
        <w:rPr>
          <w:rFonts w:ascii="仿宋" w:hAnsi="仿宋" w:eastAsia="仿宋" w:cs="仿宋"/>
          <w:sz w:val="25"/>
          <w:szCs w:val="25"/>
        </w:rPr>
        <w:t>涉及项目金额1,458.55万元，</w:t>
      </w:r>
      <w:r>
        <w:rPr>
          <w:rFonts w:ascii="仿宋" w:hAnsi="仿宋" w:eastAsia="仿宋" w:cs="仿宋"/>
          <w:spacing w:val="-64"/>
          <w:sz w:val="25"/>
          <w:szCs w:val="25"/>
        </w:rPr>
        <w:t xml:space="preserve"> </w:t>
      </w:r>
      <w:r>
        <w:rPr>
          <w:rFonts w:ascii="仿宋" w:hAnsi="仿宋" w:eastAsia="仿宋" w:cs="仿宋"/>
          <w:sz w:val="25"/>
          <w:szCs w:val="25"/>
        </w:rPr>
        <w:t>占部门（单位）项目支出总额的100%。其中</w:t>
      </w:r>
      <w:r>
        <w:rPr>
          <w:rFonts w:ascii="仿宋" w:hAnsi="仿宋" w:eastAsia="仿宋" w:cs="仿宋"/>
          <w:spacing w:val="-1"/>
          <w:sz w:val="25"/>
          <w:szCs w:val="25"/>
        </w:rPr>
        <w:t>：其他运</w:t>
      </w:r>
      <w:r>
        <w:rPr>
          <w:rFonts w:ascii="仿宋" w:hAnsi="仿宋" w:eastAsia="仿宋" w:cs="仿宋"/>
          <w:sz w:val="25"/>
          <w:szCs w:val="25"/>
        </w:rPr>
        <w:t xml:space="preserve"> </w:t>
      </w:r>
      <w:r>
        <w:rPr>
          <w:rFonts w:ascii="仿宋" w:hAnsi="仿宋" w:eastAsia="仿宋" w:cs="仿宋"/>
          <w:spacing w:val="1"/>
          <w:sz w:val="25"/>
          <w:szCs w:val="25"/>
        </w:rPr>
        <w:t>转类项目73个，涉及项目金额1,458.55万元；特定目标类项目0个，涉及项目金</w:t>
      </w:r>
    </w:p>
    <w:p w14:paraId="372070B9">
      <w:pPr>
        <w:spacing w:before="2" w:line="225" w:lineRule="auto"/>
        <w:ind w:left="1306"/>
        <w:rPr>
          <w:rFonts w:ascii="仿宋" w:hAnsi="仿宋" w:eastAsia="仿宋" w:cs="仿宋"/>
          <w:sz w:val="25"/>
          <w:szCs w:val="25"/>
        </w:rPr>
      </w:pPr>
      <w:r>
        <w:rPr>
          <w:rFonts w:ascii="仿宋" w:hAnsi="仿宋" w:eastAsia="仿宋" w:cs="仿宋"/>
          <w:spacing w:val="-1"/>
          <w:sz w:val="25"/>
          <w:szCs w:val="25"/>
        </w:rPr>
        <w:t>额0万元。</w:t>
      </w:r>
    </w:p>
    <w:p w14:paraId="27A8E1B5">
      <w:pPr>
        <w:spacing w:before="128" w:line="224" w:lineRule="auto"/>
        <w:ind w:left="1812"/>
        <w:rPr>
          <w:rFonts w:ascii="仿宋" w:hAnsi="仿宋" w:eastAsia="仿宋" w:cs="仿宋"/>
          <w:sz w:val="25"/>
          <w:szCs w:val="25"/>
        </w:rPr>
      </w:pPr>
      <w:r>
        <w:rPr>
          <w:rFonts w:ascii="仿宋" w:hAnsi="仿宋" w:eastAsia="仿宋" w:cs="仿宋"/>
          <w:sz w:val="25"/>
          <w:szCs w:val="25"/>
        </w:rPr>
        <w:t>（项目绩效目标表公开情况见附件）</w:t>
      </w:r>
    </w:p>
    <w:p w14:paraId="66177DC9">
      <w:pPr>
        <w:spacing w:line="224" w:lineRule="auto"/>
        <w:rPr>
          <w:rFonts w:ascii="仿宋" w:hAnsi="仿宋" w:eastAsia="仿宋" w:cs="仿宋"/>
          <w:sz w:val="25"/>
          <w:szCs w:val="25"/>
        </w:rPr>
        <w:sectPr>
          <w:headerReference r:id="rId46" w:type="default"/>
          <w:footerReference r:id="rId47" w:type="default"/>
          <w:pgSz w:w="11900" w:h="16840"/>
          <w:pgMar w:top="642" w:right="0" w:bottom="340" w:left="0" w:header="326" w:footer="110" w:gutter="0"/>
          <w:cols w:space="720" w:num="1"/>
        </w:sectPr>
      </w:pPr>
    </w:p>
    <w:p w14:paraId="2F95C982">
      <w:pPr>
        <w:pStyle w:val="2"/>
        <w:spacing w:line="434" w:lineRule="auto"/>
      </w:pPr>
      <w:r>
        <w:pict>
          <v:shape id="_x0000_s1027" o:spid="_x0000_s1027" o:spt="136" type="#_x0000_t136" style="position:absolute;left:0pt;margin-left:491.9pt;margin-top:44.1pt;height:18.85pt;width:119.4pt;mso-position-horizontal-relative:page;mso-position-vertical-relative:page;rotation:21626880f;z-index:251663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D08B24E">
      <w:pPr>
        <w:spacing w:before="1" w:line="13455" w:lineRule="exact"/>
        <w:ind w:firstLine="1170"/>
      </w:pPr>
      <w:r>
        <w:pict>
          <v:shape id="_x0000_s1028" o:spid="_x0000_s1028" o:spt="136" type="#_x0000_t136" style="position:absolute;left:0pt;margin-left:-13.05pt;margin-top:234.1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86.9pt;margin-top:478.1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491.9pt;margin-top:478.1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391.9pt;margin-top:234.1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9"/>
                    <a:stretch>
                      <a:fillRect/>
                    </a:stretch>
                  </pic:blipFill>
                  <pic:spPr>
                    <a:xfrm>
                      <a:off x="0" y="0"/>
                      <a:ext cx="6097700" cy="8544402"/>
                    </a:xfrm>
                    <a:prstGeom prst="rect">
                      <a:avLst/>
                    </a:prstGeom>
                  </pic:spPr>
                </pic:pic>
              </a:graphicData>
            </a:graphic>
          </wp:inline>
        </w:drawing>
      </w:r>
    </w:p>
    <w:p w14:paraId="62BA75B0">
      <w:pPr>
        <w:spacing w:line="13455" w:lineRule="exact"/>
        <w:sectPr>
          <w:headerReference r:id="rId48" w:type="default"/>
          <w:footerReference r:id="rId49" w:type="default"/>
          <w:pgSz w:w="11900" w:h="16840"/>
          <w:pgMar w:top="642" w:right="0" w:bottom="340" w:left="0" w:header="326" w:footer="110" w:gutter="0"/>
          <w:cols w:space="720" w:num="1"/>
        </w:sectPr>
      </w:pPr>
    </w:p>
    <w:p w14:paraId="272025FF">
      <w:pPr>
        <w:pStyle w:val="2"/>
        <w:spacing w:line="434" w:lineRule="auto"/>
      </w:pPr>
      <w:r>
        <w:pict>
          <v:shape id="_x0000_s1032" o:spid="_x0000_s1032" o:spt="136" type="#_x0000_t136" style="position:absolute;left:0pt;margin-left:491.9pt;margin-top:44.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0DDD159">
      <w:pPr>
        <w:spacing w:before="1" w:line="13455" w:lineRule="exact"/>
        <w:ind w:firstLine="1170"/>
      </w:pPr>
      <w:r>
        <w:pict>
          <v:shape id="_x0000_s1033" o:spid="_x0000_s1033" o:spt="136" type="#_x0000_t136" style="position:absolute;left:0pt;margin-left:491.9pt;margin-top:478.1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13.05pt;margin-top:234.1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391.9pt;margin-top:234.1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86.9pt;margin-top:478.1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0"/>
                    <a:stretch>
                      <a:fillRect/>
                    </a:stretch>
                  </pic:blipFill>
                  <pic:spPr>
                    <a:xfrm>
                      <a:off x="0" y="0"/>
                      <a:ext cx="6097700" cy="8544402"/>
                    </a:xfrm>
                    <a:prstGeom prst="rect">
                      <a:avLst/>
                    </a:prstGeom>
                  </pic:spPr>
                </pic:pic>
              </a:graphicData>
            </a:graphic>
          </wp:inline>
        </w:drawing>
      </w:r>
    </w:p>
    <w:p w14:paraId="2611E2FD">
      <w:pPr>
        <w:spacing w:line="13455" w:lineRule="exact"/>
        <w:sectPr>
          <w:footerReference r:id="rId50" w:type="default"/>
          <w:pgSz w:w="11900" w:h="16840"/>
          <w:pgMar w:top="642" w:right="0" w:bottom="340" w:left="0" w:header="326" w:footer="111" w:gutter="0"/>
          <w:cols w:space="720" w:num="1"/>
        </w:sectPr>
      </w:pPr>
    </w:p>
    <w:p w14:paraId="18BEDA87">
      <w:pPr>
        <w:pStyle w:val="2"/>
        <w:spacing w:line="434" w:lineRule="auto"/>
      </w:pPr>
      <w:r>
        <w:pict>
          <v:shape id="_x0000_s1037" o:spid="_x0000_s1037" o:spt="136" type="#_x0000_t136" style="position:absolute;left:0pt;margin-left:491.9pt;margin-top:44.1pt;height:18.85pt;width:119.4pt;mso-position-horizontal-relative:page;mso-position-vertical-relative:page;rotation:21626880f;z-index:251676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24D869C">
      <w:pPr>
        <w:spacing w:before="1" w:line="13455" w:lineRule="exact"/>
        <w:ind w:firstLine="1170"/>
      </w:pPr>
      <w:r>
        <w:pict>
          <v:shape id="_x0000_s1038" o:spid="_x0000_s1038" o:spt="136" type="#_x0000_t136" style="position:absolute;left:0pt;margin-left:391.9pt;margin-top:234.1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86.9pt;margin-top:478.1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13.05pt;margin-top:234.1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491.9pt;margin-top:478.1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1"/>
                    <a:stretch>
                      <a:fillRect/>
                    </a:stretch>
                  </pic:blipFill>
                  <pic:spPr>
                    <a:xfrm>
                      <a:off x="0" y="0"/>
                      <a:ext cx="6097700" cy="8544402"/>
                    </a:xfrm>
                    <a:prstGeom prst="rect">
                      <a:avLst/>
                    </a:prstGeom>
                  </pic:spPr>
                </pic:pic>
              </a:graphicData>
            </a:graphic>
          </wp:inline>
        </w:drawing>
      </w:r>
    </w:p>
    <w:p w14:paraId="49C7D105">
      <w:pPr>
        <w:spacing w:line="13455" w:lineRule="exact"/>
        <w:sectPr>
          <w:footerReference r:id="rId51" w:type="default"/>
          <w:pgSz w:w="11900" w:h="16840"/>
          <w:pgMar w:top="642" w:right="0" w:bottom="340" w:left="0" w:header="326" w:footer="110" w:gutter="0"/>
          <w:cols w:space="720" w:num="1"/>
        </w:sectPr>
      </w:pPr>
    </w:p>
    <w:p w14:paraId="1EB22C40">
      <w:pPr>
        <w:pStyle w:val="2"/>
        <w:spacing w:line="330" w:lineRule="auto"/>
      </w:pPr>
    </w:p>
    <w:p w14:paraId="32CF93D4">
      <w:pPr>
        <w:spacing w:before="81" w:line="223" w:lineRule="auto"/>
        <w:ind w:left="1297"/>
        <w:outlineLvl w:val="1"/>
        <w:rPr>
          <w:rFonts w:ascii="黑体" w:hAnsi="黑体" w:eastAsia="黑体" w:cs="黑体"/>
          <w:sz w:val="25"/>
          <w:szCs w:val="25"/>
        </w:rPr>
      </w:pPr>
      <w:bookmarkStart w:id="40" w:name="bookmark29"/>
      <w:bookmarkEnd w:id="40"/>
      <w:r>
        <w:rPr>
          <w:rFonts w:ascii="黑体" w:hAnsi="黑体" w:eastAsia="黑体" w:cs="黑体"/>
          <w:sz w:val="25"/>
          <w:szCs w:val="25"/>
        </w:rPr>
        <w:t>十一、国有资产占有使用情况</w:t>
      </w:r>
    </w:p>
    <w:p w14:paraId="3A8C53E0">
      <w:pPr>
        <w:spacing w:before="129" w:line="221" w:lineRule="auto"/>
        <w:ind w:left="1821"/>
        <w:rPr>
          <w:rFonts w:ascii="仿宋" w:hAnsi="仿宋" w:eastAsia="仿宋" w:cs="仿宋"/>
          <w:sz w:val="25"/>
          <w:szCs w:val="25"/>
        </w:rPr>
      </w:pPr>
      <w:r>
        <w:rPr>
          <w:rFonts w:ascii="仿宋" w:hAnsi="仿宋" w:eastAsia="仿宋" w:cs="仿宋"/>
          <w:spacing w:val="-3"/>
          <w:sz w:val="25"/>
          <w:szCs w:val="25"/>
        </w:rPr>
        <w:t>1、车辆情况：</w:t>
      </w:r>
    </w:p>
    <w:p w14:paraId="643DEA3B">
      <w:pPr>
        <w:spacing w:before="132" w:line="221" w:lineRule="auto"/>
        <w:ind w:left="1810"/>
        <w:rPr>
          <w:rFonts w:ascii="仿宋" w:hAnsi="仿宋" w:eastAsia="仿宋" w:cs="仿宋"/>
          <w:sz w:val="25"/>
          <w:szCs w:val="25"/>
        </w:rPr>
      </w:pPr>
      <w:r>
        <w:rPr>
          <w:rFonts w:ascii="仿宋" w:hAnsi="仿宋" w:eastAsia="仿宋" w:cs="仿宋"/>
          <w:sz w:val="25"/>
          <w:szCs w:val="25"/>
        </w:rPr>
        <w:t>截至2024年5月31日，</w:t>
      </w:r>
      <w:r>
        <w:rPr>
          <w:rFonts w:ascii="仿宋" w:hAnsi="仿宋" w:eastAsia="仿宋" w:cs="仿宋"/>
          <w:spacing w:val="-72"/>
          <w:sz w:val="25"/>
          <w:szCs w:val="25"/>
        </w:rPr>
        <w:t xml:space="preserve"> </w:t>
      </w:r>
      <w:r>
        <w:rPr>
          <w:rFonts w:ascii="仿宋" w:hAnsi="仿宋" w:eastAsia="仿宋" w:cs="仿宋"/>
          <w:sz w:val="25"/>
          <w:szCs w:val="25"/>
        </w:rPr>
        <w:t>中国共产党山西省兴县委员会宣传部共有公务用车编</w:t>
      </w:r>
    </w:p>
    <w:p w14:paraId="04E8037C">
      <w:pPr>
        <w:spacing w:before="131" w:line="319" w:lineRule="auto"/>
        <w:ind w:left="1306" w:right="1381" w:firstLine="1"/>
        <w:rPr>
          <w:rFonts w:ascii="仿宋" w:hAnsi="仿宋" w:eastAsia="仿宋" w:cs="仿宋"/>
          <w:sz w:val="25"/>
          <w:szCs w:val="25"/>
        </w:rPr>
      </w:pPr>
      <w:r>
        <w:rPr>
          <w:rFonts w:ascii="仿宋" w:hAnsi="仿宋" w:eastAsia="仿宋" w:cs="仿宋"/>
          <w:spacing w:val="2"/>
          <w:sz w:val="25"/>
          <w:szCs w:val="25"/>
        </w:rPr>
        <w:t>制1辆，实有1辆，其中：领导用车0辆，机要通信用车0辆，应急保障用车0辆，执法</w:t>
      </w:r>
      <w:r>
        <w:rPr>
          <w:rFonts w:ascii="仿宋" w:hAnsi="仿宋" w:eastAsia="仿宋" w:cs="仿宋"/>
          <w:spacing w:val="6"/>
          <w:sz w:val="25"/>
          <w:szCs w:val="25"/>
        </w:rPr>
        <w:t xml:space="preserve"> </w:t>
      </w:r>
      <w:r>
        <w:rPr>
          <w:rFonts w:ascii="仿宋" w:hAnsi="仿宋" w:eastAsia="仿宋" w:cs="仿宋"/>
          <w:spacing w:val="2"/>
          <w:sz w:val="25"/>
          <w:szCs w:val="25"/>
        </w:rPr>
        <w:t>执勤用车0辆，特种专业技术用车0辆，事业单位业务用车0辆，其他公务用车1辆。</w:t>
      </w:r>
    </w:p>
    <w:p w14:paraId="1C9132C4">
      <w:pPr>
        <w:spacing w:before="2" w:line="224" w:lineRule="auto"/>
        <w:ind w:left="1806"/>
        <w:rPr>
          <w:rFonts w:ascii="仿宋" w:hAnsi="仿宋" w:eastAsia="仿宋" w:cs="仿宋"/>
          <w:sz w:val="25"/>
          <w:szCs w:val="25"/>
        </w:rPr>
      </w:pPr>
      <w:r>
        <w:rPr>
          <w:rFonts w:ascii="仿宋" w:hAnsi="仿宋" w:eastAsia="仿宋" w:cs="仿宋"/>
          <w:spacing w:val="-1"/>
          <w:sz w:val="25"/>
          <w:szCs w:val="25"/>
        </w:rPr>
        <w:t>2、房屋情况：</w:t>
      </w:r>
    </w:p>
    <w:p w14:paraId="5DEE5568">
      <w:pPr>
        <w:spacing w:before="129" w:line="319" w:lineRule="auto"/>
        <w:ind w:left="1317" w:right="1405" w:firstLine="493"/>
        <w:rPr>
          <w:rFonts w:ascii="仿宋" w:hAnsi="仿宋" w:eastAsia="仿宋" w:cs="仿宋"/>
          <w:sz w:val="25"/>
          <w:szCs w:val="25"/>
        </w:rPr>
      </w:pPr>
      <w:r>
        <w:rPr>
          <w:rFonts w:ascii="仿宋" w:hAnsi="仿宋" w:eastAsia="仿宋" w:cs="仿宋"/>
          <w:sz w:val="25"/>
          <w:szCs w:val="25"/>
        </w:rPr>
        <w:t>截至2024年5月31日，</w:t>
      </w:r>
      <w:r>
        <w:rPr>
          <w:rFonts w:ascii="仿宋" w:hAnsi="仿宋" w:eastAsia="仿宋" w:cs="仿宋"/>
          <w:spacing w:val="-68"/>
          <w:sz w:val="25"/>
          <w:szCs w:val="25"/>
        </w:rPr>
        <w:t xml:space="preserve"> </w:t>
      </w:r>
      <w:r>
        <w:rPr>
          <w:rFonts w:ascii="仿宋" w:hAnsi="仿宋" w:eastAsia="仿宋" w:cs="仿宋"/>
          <w:sz w:val="25"/>
          <w:szCs w:val="25"/>
        </w:rPr>
        <w:t xml:space="preserve">中国共产党山西省兴县委员会宣传部使用的办公用房建筑 </w:t>
      </w:r>
      <w:r>
        <w:rPr>
          <w:rFonts w:ascii="仿宋" w:hAnsi="仿宋" w:eastAsia="仿宋" w:cs="仿宋"/>
          <w:spacing w:val="-1"/>
          <w:sz w:val="25"/>
          <w:szCs w:val="25"/>
        </w:rPr>
        <w:t>总面积112平方米。</w:t>
      </w:r>
    </w:p>
    <w:p w14:paraId="2336CB76">
      <w:pPr>
        <w:spacing w:line="223" w:lineRule="auto"/>
        <w:ind w:left="1808"/>
        <w:rPr>
          <w:rFonts w:ascii="仿宋" w:hAnsi="仿宋" w:eastAsia="仿宋" w:cs="仿宋"/>
          <w:sz w:val="25"/>
          <w:szCs w:val="25"/>
        </w:rPr>
      </w:pPr>
      <w:r>
        <w:rPr>
          <w:rFonts w:ascii="仿宋" w:hAnsi="仿宋" w:eastAsia="仿宋" w:cs="仿宋"/>
          <w:sz w:val="25"/>
          <w:szCs w:val="25"/>
        </w:rPr>
        <w:t>3、其他国有资产占有使用情况：</w:t>
      </w:r>
    </w:p>
    <w:p w14:paraId="743DC8C5">
      <w:pPr>
        <w:spacing w:before="130" w:line="319" w:lineRule="auto"/>
        <w:ind w:left="1307" w:right="1405" w:firstLine="503"/>
        <w:jc w:val="both"/>
        <w:rPr>
          <w:rFonts w:ascii="仿宋" w:hAnsi="仿宋" w:eastAsia="仿宋" w:cs="仿宋"/>
          <w:sz w:val="25"/>
          <w:szCs w:val="25"/>
        </w:rPr>
      </w:pPr>
      <w:r>
        <w:rPr>
          <w:rFonts w:ascii="仿宋" w:hAnsi="仿宋" w:eastAsia="仿宋" w:cs="仿宋"/>
          <w:sz w:val="25"/>
          <w:szCs w:val="25"/>
        </w:rPr>
        <w:t>截至2024年5月31日，</w:t>
      </w:r>
      <w:r>
        <w:rPr>
          <w:rFonts w:ascii="仿宋" w:hAnsi="仿宋" w:eastAsia="仿宋" w:cs="仿宋"/>
          <w:spacing w:val="-68"/>
          <w:sz w:val="25"/>
          <w:szCs w:val="25"/>
        </w:rPr>
        <w:t xml:space="preserve"> </w:t>
      </w:r>
      <w:r>
        <w:rPr>
          <w:rFonts w:ascii="仿宋" w:hAnsi="仿宋" w:eastAsia="仿宋" w:cs="仿宋"/>
          <w:sz w:val="25"/>
          <w:szCs w:val="25"/>
        </w:rPr>
        <w:t>中国共产党山西省兴县委员会宣传部占有使用价值50万元 （原值）以上的通用设备0台（套</w:t>
      </w:r>
      <w:r>
        <w:rPr>
          <w:rFonts w:ascii="仿宋" w:hAnsi="仿宋" w:eastAsia="仿宋" w:cs="仿宋"/>
          <w:spacing w:val="5"/>
          <w:sz w:val="25"/>
          <w:szCs w:val="25"/>
        </w:rPr>
        <w:t>）；</w:t>
      </w:r>
      <w:r>
        <w:rPr>
          <w:rFonts w:ascii="仿宋" w:hAnsi="仿宋" w:eastAsia="仿宋" w:cs="仿宋"/>
          <w:spacing w:val="-75"/>
          <w:sz w:val="25"/>
          <w:szCs w:val="25"/>
        </w:rPr>
        <w:t xml:space="preserve"> </w:t>
      </w:r>
      <w:r>
        <w:rPr>
          <w:rFonts w:ascii="仿宋" w:hAnsi="仿宋" w:eastAsia="仿宋" w:cs="仿宋"/>
          <w:sz w:val="25"/>
          <w:szCs w:val="25"/>
        </w:rPr>
        <w:t xml:space="preserve">中国共产党山西省兴县委员会宣传部占有使用 </w:t>
      </w:r>
      <w:r>
        <w:rPr>
          <w:rFonts w:ascii="仿宋" w:hAnsi="仿宋" w:eastAsia="仿宋" w:cs="仿宋"/>
          <w:spacing w:val="1"/>
          <w:sz w:val="25"/>
          <w:szCs w:val="25"/>
        </w:rPr>
        <w:t>价值100万元（原值）以上的通用设备0台（套）。</w:t>
      </w:r>
    </w:p>
    <w:p w14:paraId="1B8B5477">
      <w:pPr>
        <w:spacing w:before="1" w:line="222" w:lineRule="auto"/>
        <w:ind w:left="1297"/>
        <w:outlineLvl w:val="1"/>
        <w:rPr>
          <w:rFonts w:ascii="黑体" w:hAnsi="黑体" w:eastAsia="黑体" w:cs="黑体"/>
          <w:sz w:val="25"/>
          <w:szCs w:val="25"/>
        </w:rPr>
      </w:pPr>
      <w:bookmarkStart w:id="41" w:name="bookmark30"/>
      <w:bookmarkEnd w:id="41"/>
      <w:r>
        <w:rPr>
          <w:rFonts w:ascii="黑体" w:hAnsi="黑体" w:eastAsia="黑体" w:cs="黑体"/>
          <w:spacing w:val="-1"/>
          <w:sz w:val="25"/>
          <w:szCs w:val="25"/>
        </w:rPr>
        <w:t>十二、其他说明</w:t>
      </w:r>
    </w:p>
    <w:p w14:paraId="2A7EB908">
      <w:pPr>
        <w:spacing w:before="131" w:line="222" w:lineRule="auto"/>
        <w:ind w:left="1812"/>
        <w:outlineLvl w:val="2"/>
        <w:rPr>
          <w:rFonts w:ascii="仿宋" w:hAnsi="仿宋" w:eastAsia="仿宋" w:cs="仿宋"/>
          <w:sz w:val="25"/>
          <w:szCs w:val="25"/>
        </w:rPr>
      </w:pPr>
      <w:bookmarkStart w:id="42" w:name="bookmark31"/>
      <w:bookmarkEnd w:id="42"/>
      <w:r>
        <w:rPr>
          <w:rFonts w:ascii="仿宋" w:hAnsi="仿宋" w:eastAsia="仿宋" w:cs="仿宋"/>
          <w:sz w:val="25"/>
          <w:szCs w:val="25"/>
        </w:rPr>
        <w:t>（一）政府购买服务指导性目录</w:t>
      </w:r>
    </w:p>
    <w:p w14:paraId="14DC6619">
      <w:pPr>
        <w:spacing w:before="275" w:line="227" w:lineRule="auto"/>
        <w:ind w:left="1814"/>
        <w:rPr>
          <w:rFonts w:ascii="仿宋" w:hAnsi="仿宋" w:eastAsia="仿宋" w:cs="仿宋"/>
          <w:sz w:val="25"/>
          <w:szCs w:val="25"/>
        </w:rPr>
      </w:pPr>
      <w:r>
        <w:rPr>
          <w:rFonts w:ascii="仿宋" w:hAnsi="仿宋" w:eastAsia="仿宋" w:cs="仿宋"/>
          <w:sz w:val="25"/>
          <w:szCs w:val="25"/>
        </w:rPr>
        <w:t>无</w:t>
      </w:r>
    </w:p>
    <w:p w14:paraId="6FFED34A">
      <w:pPr>
        <w:spacing w:before="269" w:line="223" w:lineRule="auto"/>
        <w:ind w:left="1812"/>
        <w:outlineLvl w:val="2"/>
        <w:rPr>
          <w:rFonts w:ascii="仿宋" w:hAnsi="仿宋" w:eastAsia="仿宋" w:cs="仿宋"/>
          <w:sz w:val="25"/>
          <w:szCs w:val="25"/>
        </w:rPr>
      </w:pPr>
      <w:bookmarkStart w:id="43" w:name="bookmark32"/>
      <w:bookmarkEnd w:id="43"/>
      <w:r>
        <w:rPr>
          <w:rFonts w:ascii="仿宋" w:hAnsi="仿宋" w:eastAsia="仿宋" w:cs="仿宋"/>
          <w:spacing w:val="-2"/>
          <w:sz w:val="25"/>
          <w:szCs w:val="25"/>
        </w:rPr>
        <w:t>（二）其他</w:t>
      </w:r>
    </w:p>
    <w:p w14:paraId="4571172D">
      <w:pPr>
        <w:spacing w:before="274" w:line="227" w:lineRule="auto"/>
        <w:ind w:left="1814"/>
        <w:rPr>
          <w:rFonts w:ascii="仿宋" w:hAnsi="仿宋" w:eastAsia="仿宋" w:cs="仿宋"/>
          <w:sz w:val="25"/>
          <w:szCs w:val="25"/>
        </w:rPr>
      </w:pPr>
      <w:r>
        <w:rPr>
          <w:rFonts w:ascii="仿宋" w:hAnsi="仿宋" w:eastAsia="仿宋" w:cs="仿宋"/>
          <w:sz w:val="25"/>
          <w:szCs w:val="25"/>
        </w:rPr>
        <w:t>无</w:t>
      </w:r>
    </w:p>
    <w:p w14:paraId="1EC5B453">
      <w:pPr>
        <w:spacing w:line="227" w:lineRule="auto"/>
        <w:rPr>
          <w:rFonts w:ascii="仿宋" w:hAnsi="仿宋" w:eastAsia="仿宋" w:cs="仿宋"/>
          <w:sz w:val="25"/>
          <w:szCs w:val="25"/>
        </w:rPr>
        <w:sectPr>
          <w:headerReference r:id="rId52" w:type="default"/>
          <w:footerReference r:id="rId53" w:type="default"/>
          <w:pgSz w:w="11900" w:h="16840"/>
          <w:pgMar w:top="642" w:right="0" w:bottom="340" w:left="0" w:header="326" w:footer="111" w:gutter="0"/>
          <w:cols w:space="720" w:num="1"/>
        </w:sectPr>
      </w:pPr>
    </w:p>
    <w:p w14:paraId="6345C34F">
      <w:pPr>
        <w:pStyle w:val="2"/>
        <w:spacing w:line="434" w:lineRule="auto"/>
      </w:pPr>
    </w:p>
    <w:p w14:paraId="7CCDED6F">
      <w:pPr>
        <w:spacing w:before="1" w:line="11763" w:lineRule="exact"/>
        <w:ind w:firstLine="1170"/>
      </w:pPr>
      <w:r>
        <w:pict>
          <v:shape id="_x0000_s1042" o:spid="_x0000_s1042" o:spt="136" type="#_x0000_t136" style="position:absolute;left:0pt;margin-left:391.9pt;margin-top:234.1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13.05pt;margin-top:234.1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86.9pt;margin-top:478.1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2"/>
                    <a:stretch>
                      <a:fillRect/>
                    </a:stretch>
                  </pic:blipFill>
                  <pic:spPr>
                    <a:xfrm>
                      <a:off x="0" y="0"/>
                      <a:ext cx="5335488" cy="7469682"/>
                    </a:xfrm>
                    <a:prstGeom prst="rect">
                      <a:avLst/>
                    </a:prstGeom>
                  </pic:spPr>
                </pic:pic>
              </a:graphicData>
            </a:graphic>
          </wp:inline>
        </w:drawing>
      </w:r>
    </w:p>
    <w:p w14:paraId="3F351E4B">
      <w:pPr>
        <w:spacing w:line="11763" w:lineRule="exact"/>
        <w:sectPr>
          <w:headerReference r:id="rId54" w:type="default"/>
          <w:footerReference r:id="rId55" w:type="default"/>
          <w:pgSz w:w="11900" w:h="16840"/>
          <w:pgMar w:top="642" w:right="0" w:bottom="340" w:left="0" w:header="326" w:footer="111" w:gutter="0"/>
          <w:cols w:space="720" w:num="1"/>
        </w:sectPr>
      </w:pPr>
    </w:p>
    <w:p w14:paraId="2AE413C6">
      <w:pPr>
        <w:pStyle w:val="2"/>
        <w:spacing w:line="434" w:lineRule="auto"/>
      </w:pPr>
    </w:p>
    <w:p w14:paraId="4EC632BE">
      <w:pPr>
        <w:spacing w:before="1" w:line="11763" w:lineRule="exact"/>
        <w:ind w:firstLine="1170"/>
      </w:pPr>
      <w:r>
        <w:pict>
          <v:shape id="_x0000_s1045" o:spid="_x0000_s1045" o:spt="136" type="#_x0000_t136" style="position:absolute;left:0pt;margin-left:86.9pt;margin-top:478.1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13.05pt;margin-top:234.1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391.9pt;margin-top:234.1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3"/>
                    <a:stretch>
                      <a:fillRect/>
                    </a:stretch>
                  </pic:blipFill>
                  <pic:spPr>
                    <a:xfrm>
                      <a:off x="0" y="0"/>
                      <a:ext cx="5335488" cy="7469682"/>
                    </a:xfrm>
                    <a:prstGeom prst="rect">
                      <a:avLst/>
                    </a:prstGeom>
                  </pic:spPr>
                </pic:pic>
              </a:graphicData>
            </a:graphic>
          </wp:inline>
        </w:drawing>
      </w:r>
    </w:p>
    <w:p w14:paraId="19108A4C">
      <w:pPr>
        <w:spacing w:line="11763" w:lineRule="exact"/>
        <w:sectPr>
          <w:footerReference r:id="rId56" w:type="default"/>
          <w:pgSz w:w="11900" w:h="16840"/>
          <w:pgMar w:top="642" w:right="0" w:bottom="340" w:left="0" w:header="326" w:footer="111" w:gutter="0"/>
          <w:cols w:space="720" w:num="1"/>
        </w:sectPr>
      </w:pPr>
    </w:p>
    <w:p w14:paraId="18FB3A4D">
      <w:pPr>
        <w:pStyle w:val="2"/>
        <w:spacing w:line="434" w:lineRule="auto"/>
      </w:pPr>
    </w:p>
    <w:p w14:paraId="2B9CCF32">
      <w:pPr>
        <w:spacing w:before="1" w:line="11751" w:lineRule="exact"/>
        <w:ind w:firstLine="1170"/>
      </w:pPr>
      <w:r>
        <w:pict>
          <v:shape id="_x0000_s1048" o:spid="_x0000_s1048" o:spt="136" type="#_x0000_t136" style="position:absolute;left:0pt;margin-left:-13.05pt;margin-top:234.1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391.9pt;margin-top:234.1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86.9pt;margin-top:478.1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4"/>
                    <a:stretch>
                      <a:fillRect/>
                    </a:stretch>
                  </pic:blipFill>
                  <pic:spPr>
                    <a:xfrm>
                      <a:off x="0" y="0"/>
                      <a:ext cx="5335488" cy="7462061"/>
                    </a:xfrm>
                    <a:prstGeom prst="rect">
                      <a:avLst/>
                    </a:prstGeom>
                  </pic:spPr>
                </pic:pic>
              </a:graphicData>
            </a:graphic>
          </wp:inline>
        </w:drawing>
      </w:r>
    </w:p>
    <w:p w14:paraId="673B0E69">
      <w:pPr>
        <w:spacing w:line="11751" w:lineRule="exact"/>
        <w:sectPr>
          <w:footerReference r:id="rId57" w:type="default"/>
          <w:pgSz w:w="11900" w:h="16840"/>
          <w:pgMar w:top="642" w:right="0" w:bottom="340" w:left="0" w:header="326" w:footer="111" w:gutter="0"/>
          <w:cols w:space="720" w:num="1"/>
        </w:sectPr>
      </w:pPr>
    </w:p>
    <w:p w14:paraId="30CA9ADD">
      <w:pPr>
        <w:pStyle w:val="2"/>
        <w:spacing w:line="434" w:lineRule="auto"/>
      </w:pPr>
    </w:p>
    <w:p w14:paraId="06B85F1E">
      <w:pPr>
        <w:spacing w:before="1" w:line="11751" w:lineRule="exact"/>
        <w:ind w:firstLine="1170"/>
      </w:pPr>
      <w:r>
        <w:pict>
          <v:shape id="_x0000_s1051" o:spid="_x0000_s1051" o:spt="136" type="#_x0000_t136" style="position:absolute;left:0pt;margin-left:86.9pt;margin-top:478.1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391.9pt;margin-top:234.1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13.05pt;margin-top:234.1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5"/>
                    <a:stretch>
                      <a:fillRect/>
                    </a:stretch>
                  </pic:blipFill>
                  <pic:spPr>
                    <a:xfrm>
                      <a:off x="0" y="0"/>
                      <a:ext cx="5335488" cy="7462061"/>
                    </a:xfrm>
                    <a:prstGeom prst="rect">
                      <a:avLst/>
                    </a:prstGeom>
                  </pic:spPr>
                </pic:pic>
              </a:graphicData>
            </a:graphic>
          </wp:inline>
        </w:drawing>
      </w:r>
    </w:p>
    <w:p w14:paraId="14DFFC35">
      <w:pPr>
        <w:spacing w:line="11751" w:lineRule="exact"/>
        <w:sectPr>
          <w:footerReference r:id="rId58" w:type="default"/>
          <w:pgSz w:w="11900" w:h="16840"/>
          <w:pgMar w:top="642" w:right="0" w:bottom="340" w:left="0" w:header="326" w:footer="111" w:gutter="0"/>
          <w:cols w:space="720" w:num="1"/>
        </w:sectPr>
      </w:pPr>
    </w:p>
    <w:p w14:paraId="0E246223">
      <w:pPr>
        <w:pStyle w:val="2"/>
        <w:spacing w:line="434" w:lineRule="auto"/>
      </w:pPr>
    </w:p>
    <w:p w14:paraId="0716E402">
      <w:pPr>
        <w:spacing w:before="1" w:line="11751" w:lineRule="exact"/>
        <w:ind w:firstLine="1170"/>
      </w:pPr>
      <w:r>
        <w:pict>
          <v:shape id="_x0000_s1054" o:spid="_x0000_s1054" o:spt="136" type="#_x0000_t136" style="position:absolute;left:0pt;margin-left:-13.05pt;margin-top:234.1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86.9pt;margin-top:478.1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391.9pt;margin-top:234.1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6"/>
                    <a:stretch>
                      <a:fillRect/>
                    </a:stretch>
                  </pic:blipFill>
                  <pic:spPr>
                    <a:xfrm>
                      <a:off x="0" y="0"/>
                      <a:ext cx="5335488" cy="7462061"/>
                    </a:xfrm>
                    <a:prstGeom prst="rect">
                      <a:avLst/>
                    </a:prstGeom>
                  </pic:spPr>
                </pic:pic>
              </a:graphicData>
            </a:graphic>
          </wp:inline>
        </w:drawing>
      </w:r>
    </w:p>
    <w:p w14:paraId="2C0EC5E5">
      <w:pPr>
        <w:spacing w:line="11751" w:lineRule="exact"/>
        <w:sectPr>
          <w:footerReference r:id="rId59" w:type="default"/>
          <w:pgSz w:w="11900" w:h="16840"/>
          <w:pgMar w:top="642" w:right="0" w:bottom="340" w:left="0" w:header="326" w:footer="111" w:gutter="0"/>
          <w:cols w:space="720" w:num="1"/>
        </w:sectPr>
      </w:pPr>
    </w:p>
    <w:p w14:paraId="0C152B16">
      <w:pPr>
        <w:pStyle w:val="2"/>
        <w:spacing w:line="434" w:lineRule="auto"/>
      </w:pPr>
    </w:p>
    <w:p w14:paraId="6C9CF84B">
      <w:pPr>
        <w:spacing w:before="1" w:line="11751" w:lineRule="exact"/>
        <w:ind w:firstLine="1170"/>
      </w:pPr>
      <w:r>
        <w:pict>
          <v:shape id="_x0000_s1057" o:spid="_x0000_s1057" o:spt="136" type="#_x0000_t136" style="position:absolute;left:0pt;margin-left:-13.05pt;margin-top:234.1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391.9pt;margin-top:234.1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86.9pt;margin-top:478.1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7"/>
                    <a:stretch>
                      <a:fillRect/>
                    </a:stretch>
                  </pic:blipFill>
                  <pic:spPr>
                    <a:xfrm>
                      <a:off x="0" y="0"/>
                      <a:ext cx="5335488" cy="7462061"/>
                    </a:xfrm>
                    <a:prstGeom prst="rect">
                      <a:avLst/>
                    </a:prstGeom>
                  </pic:spPr>
                </pic:pic>
              </a:graphicData>
            </a:graphic>
          </wp:inline>
        </w:drawing>
      </w:r>
    </w:p>
    <w:p w14:paraId="3169AA41">
      <w:pPr>
        <w:spacing w:line="11751" w:lineRule="exact"/>
        <w:sectPr>
          <w:footerReference r:id="rId60" w:type="default"/>
          <w:pgSz w:w="11900" w:h="16840"/>
          <w:pgMar w:top="642" w:right="0" w:bottom="340" w:left="0" w:header="326" w:footer="111" w:gutter="0"/>
          <w:cols w:space="720" w:num="1"/>
        </w:sectPr>
      </w:pPr>
    </w:p>
    <w:p w14:paraId="79EB444B">
      <w:pPr>
        <w:pStyle w:val="2"/>
        <w:spacing w:line="434" w:lineRule="auto"/>
      </w:pPr>
    </w:p>
    <w:p w14:paraId="5EA7311F">
      <w:pPr>
        <w:spacing w:before="1" w:line="11751" w:lineRule="exact"/>
        <w:ind w:firstLine="1170"/>
      </w:pPr>
      <w:r>
        <w:pict>
          <v:shape id="_x0000_s1060" o:spid="_x0000_s1060" o:spt="136" type="#_x0000_t136" style="position:absolute;left:0pt;margin-left:391.9pt;margin-top:234.1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86.9pt;margin-top:478.1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13.05pt;margin-top:234.1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8"/>
                    <a:stretch>
                      <a:fillRect/>
                    </a:stretch>
                  </pic:blipFill>
                  <pic:spPr>
                    <a:xfrm>
                      <a:off x="0" y="0"/>
                      <a:ext cx="5335488" cy="7462061"/>
                    </a:xfrm>
                    <a:prstGeom prst="rect">
                      <a:avLst/>
                    </a:prstGeom>
                  </pic:spPr>
                </pic:pic>
              </a:graphicData>
            </a:graphic>
          </wp:inline>
        </w:drawing>
      </w:r>
    </w:p>
    <w:p w14:paraId="55B485F6">
      <w:pPr>
        <w:spacing w:line="11751" w:lineRule="exact"/>
        <w:sectPr>
          <w:footerReference r:id="rId61" w:type="default"/>
          <w:pgSz w:w="11900" w:h="16840"/>
          <w:pgMar w:top="642" w:right="0" w:bottom="340" w:left="0" w:header="326" w:footer="111" w:gutter="0"/>
          <w:cols w:space="720" w:num="1"/>
        </w:sectPr>
      </w:pPr>
    </w:p>
    <w:p w14:paraId="3991DE29">
      <w:pPr>
        <w:pStyle w:val="2"/>
        <w:spacing w:line="434" w:lineRule="auto"/>
      </w:pPr>
    </w:p>
    <w:p w14:paraId="3F7126E6">
      <w:pPr>
        <w:spacing w:before="1" w:line="11751" w:lineRule="exact"/>
        <w:ind w:firstLine="1170"/>
      </w:pPr>
      <w:r>
        <w:pict>
          <v:shape id="_x0000_s1063" o:spid="_x0000_s1063" o:spt="136" type="#_x0000_t136" style="position:absolute;left:0pt;margin-left:-13.05pt;margin-top:234.1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391.9pt;margin-top:234.1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86.9pt;margin-top:478.1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9"/>
                    <a:stretch>
                      <a:fillRect/>
                    </a:stretch>
                  </pic:blipFill>
                  <pic:spPr>
                    <a:xfrm>
                      <a:off x="0" y="0"/>
                      <a:ext cx="5335488" cy="7462061"/>
                    </a:xfrm>
                    <a:prstGeom prst="rect">
                      <a:avLst/>
                    </a:prstGeom>
                  </pic:spPr>
                </pic:pic>
              </a:graphicData>
            </a:graphic>
          </wp:inline>
        </w:drawing>
      </w:r>
    </w:p>
    <w:p w14:paraId="56ADAFC2">
      <w:pPr>
        <w:spacing w:line="11751" w:lineRule="exact"/>
        <w:sectPr>
          <w:footerReference r:id="rId62" w:type="default"/>
          <w:pgSz w:w="11900" w:h="16840"/>
          <w:pgMar w:top="642" w:right="0" w:bottom="340" w:left="0" w:header="326" w:footer="111" w:gutter="0"/>
          <w:cols w:space="720" w:num="1"/>
        </w:sectPr>
      </w:pPr>
    </w:p>
    <w:p w14:paraId="6D570A94">
      <w:pPr>
        <w:pStyle w:val="2"/>
        <w:spacing w:line="434" w:lineRule="auto"/>
      </w:pPr>
    </w:p>
    <w:p w14:paraId="513E01C6">
      <w:pPr>
        <w:spacing w:before="1" w:line="11751" w:lineRule="exact"/>
        <w:ind w:firstLine="1170"/>
      </w:pPr>
      <w:r>
        <w:pict>
          <v:shape id="_x0000_s1066" o:spid="_x0000_s1066" o:spt="136" type="#_x0000_t136" style="position:absolute;left:0pt;margin-left:86.9pt;margin-top:478.1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13.05pt;margin-top:234.1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391.9pt;margin-top:234.1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0"/>
                    <a:stretch>
                      <a:fillRect/>
                    </a:stretch>
                  </pic:blipFill>
                  <pic:spPr>
                    <a:xfrm>
                      <a:off x="0" y="0"/>
                      <a:ext cx="5335488" cy="7462061"/>
                    </a:xfrm>
                    <a:prstGeom prst="rect">
                      <a:avLst/>
                    </a:prstGeom>
                  </pic:spPr>
                </pic:pic>
              </a:graphicData>
            </a:graphic>
          </wp:inline>
        </w:drawing>
      </w:r>
    </w:p>
    <w:p w14:paraId="0124FD5C">
      <w:pPr>
        <w:spacing w:line="11751" w:lineRule="exact"/>
        <w:sectPr>
          <w:footerReference r:id="rId63" w:type="default"/>
          <w:pgSz w:w="11900" w:h="16840"/>
          <w:pgMar w:top="642" w:right="0" w:bottom="340" w:left="0" w:header="326" w:footer="111" w:gutter="0"/>
          <w:cols w:space="720" w:num="1"/>
        </w:sectPr>
      </w:pPr>
    </w:p>
    <w:p w14:paraId="1AC9F827">
      <w:pPr>
        <w:pStyle w:val="2"/>
        <w:spacing w:line="434" w:lineRule="auto"/>
      </w:pPr>
    </w:p>
    <w:p w14:paraId="113518F8">
      <w:pPr>
        <w:spacing w:before="1" w:line="11751" w:lineRule="exact"/>
        <w:ind w:firstLine="1170"/>
      </w:pPr>
      <w:r>
        <w:pict>
          <v:shape id="_x0000_s1069" o:spid="_x0000_s1069" o:spt="136" type="#_x0000_t136" style="position:absolute;left:0pt;margin-left:86.9pt;margin-top:478.1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13.05pt;margin-top:234.1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391.9pt;margin-top:234.1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31"/>
                    <a:stretch>
                      <a:fillRect/>
                    </a:stretch>
                  </pic:blipFill>
                  <pic:spPr>
                    <a:xfrm>
                      <a:off x="0" y="0"/>
                      <a:ext cx="5335488" cy="7462061"/>
                    </a:xfrm>
                    <a:prstGeom prst="rect">
                      <a:avLst/>
                    </a:prstGeom>
                  </pic:spPr>
                </pic:pic>
              </a:graphicData>
            </a:graphic>
          </wp:inline>
        </w:drawing>
      </w:r>
    </w:p>
    <w:p w14:paraId="593FB70B">
      <w:pPr>
        <w:spacing w:line="11751" w:lineRule="exact"/>
        <w:sectPr>
          <w:footerReference r:id="rId64" w:type="default"/>
          <w:pgSz w:w="11900" w:h="16840"/>
          <w:pgMar w:top="642" w:right="0" w:bottom="340" w:left="0" w:header="326" w:footer="111" w:gutter="0"/>
          <w:cols w:space="720" w:num="1"/>
        </w:sectPr>
      </w:pPr>
    </w:p>
    <w:p w14:paraId="6E4AD659">
      <w:pPr>
        <w:pStyle w:val="2"/>
        <w:spacing w:line="434" w:lineRule="auto"/>
      </w:pPr>
    </w:p>
    <w:p w14:paraId="5F4E4ABB">
      <w:pPr>
        <w:spacing w:before="1" w:line="11751" w:lineRule="exact"/>
        <w:ind w:firstLine="1170"/>
      </w:pPr>
      <w:r>
        <w:pict>
          <v:shape id="_x0000_s1072" o:spid="_x0000_s1072" o:spt="136" type="#_x0000_t136" style="position:absolute;left:0pt;margin-left:86.9pt;margin-top:478.1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13.05pt;margin-top:234.1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391.9pt;margin-top:234.1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2"/>
                    <a:stretch>
                      <a:fillRect/>
                    </a:stretch>
                  </pic:blipFill>
                  <pic:spPr>
                    <a:xfrm>
                      <a:off x="0" y="0"/>
                      <a:ext cx="5335488" cy="7462061"/>
                    </a:xfrm>
                    <a:prstGeom prst="rect">
                      <a:avLst/>
                    </a:prstGeom>
                  </pic:spPr>
                </pic:pic>
              </a:graphicData>
            </a:graphic>
          </wp:inline>
        </w:drawing>
      </w:r>
    </w:p>
    <w:p w14:paraId="7B95586D">
      <w:pPr>
        <w:spacing w:line="11751" w:lineRule="exact"/>
        <w:sectPr>
          <w:footerReference r:id="rId65" w:type="default"/>
          <w:pgSz w:w="11900" w:h="16840"/>
          <w:pgMar w:top="642" w:right="0" w:bottom="340" w:left="0" w:header="326" w:footer="111" w:gutter="0"/>
          <w:cols w:space="720" w:num="1"/>
        </w:sectPr>
      </w:pPr>
    </w:p>
    <w:p w14:paraId="39E68CD3">
      <w:pPr>
        <w:pStyle w:val="2"/>
        <w:spacing w:line="434" w:lineRule="auto"/>
      </w:pPr>
    </w:p>
    <w:p w14:paraId="1C310381">
      <w:pPr>
        <w:spacing w:before="1" w:line="11751" w:lineRule="exact"/>
        <w:ind w:firstLine="1170"/>
      </w:pPr>
      <w:r>
        <w:pict>
          <v:shape id="_x0000_s1075" o:spid="_x0000_s1075" o:spt="136" type="#_x0000_t136" style="position:absolute;left:0pt;margin-left:-13.05pt;margin-top:234.1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391.9pt;margin-top:234.1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86.9pt;margin-top:478.1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33"/>
                    <a:stretch>
                      <a:fillRect/>
                    </a:stretch>
                  </pic:blipFill>
                  <pic:spPr>
                    <a:xfrm>
                      <a:off x="0" y="0"/>
                      <a:ext cx="5335488" cy="7462061"/>
                    </a:xfrm>
                    <a:prstGeom prst="rect">
                      <a:avLst/>
                    </a:prstGeom>
                  </pic:spPr>
                </pic:pic>
              </a:graphicData>
            </a:graphic>
          </wp:inline>
        </w:drawing>
      </w:r>
    </w:p>
    <w:p w14:paraId="6E4A13D8">
      <w:pPr>
        <w:spacing w:line="11751" w:lineRule="exact"/>
        <w:sectPr>
          <w:footerReference r:id="rId66" w:type="default"/>
          <w:pgSz w:w="11900" w:h="16840"/>
          <w:pgMar w:top="642" w:right="0" w:bottom="340" w:left="0" w:header="326" w:footer="111" w:gutter="0"/>
          <w:cols w:space="720" w:num="1"/>
        </w:sectPr>
      </w:pPr>
    </w:p>
    <w:p w14:paraId="163E313A">
      <w:pPr>
        <w:pStyle w:val="2"/>
        <w:spacing w:line="434" w:lineRule="auto"/>
      </w:pPr>
    </w:p>
    <w:p w14:paraId="2CA6416F">
      <w:pPr>
        <w:spacing w:before="1" w:line="11751" w:lineRule="exact"/>
        <w:ind w:firstLine="1170"/>
      </w:pPr>
      <w:r>
        <w:pict>
          <v:shape id="_x0000_s1078" o:spid="_x0000_s1078" o:spt="136" type="#_x0000_t136" style="position:absolute;left:0pt;margin-left:-13.05pt;margin-top:234.1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86.9pt;margin-top:478.1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391.9pt;margin-top:234.1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34"/>
                    <a:stretch>
                      <a:fillRect/>
                    </a:stretch>
                  </pic:blipFill>
                  <pic:spPr>
                    <a:xfrm>
                      <a:off x="0" y="0"/>
                      <a:ext cx="5335488" cy="7462061"/>
                    </a:xfrm>
                    <a:prstGeom prst="rect">
                      <a:avLst/>
                    </a:prstGeom>
                  </pic:spPr>
                </pic:pic>
              </a:graphicData>
            </a:graphic>
          </wp:inline>
        </w:drawing>
      </w:r>
    </w:p>
    <w:p w14:paraId="7B00DF1F">
      <w:pPr>
        <w:spacing w:line="11751" w:lineRule="exact"/>
        <w:sectPr>
          <w:footerReference r:id="rId67" w:type="default"/>
          <w:pgSz w:w="11900" w:h="16840"/>
          <w:pgMar w:top="642" w:right="0" w:bottom="340" w:left="0" w:header="326" w:footer="111" w:gutter="0"/>
          <w:cols w:space="720" w:num="1"/>
        </w:sectPr>
      </w:pPr>
    </w:p>
    <w:p w14:paraId="18CFECE7">
      <w:pPr>
        <w:pStyle w:val="2"/>
        <w:spacing w:line="434" w:lineRule="auto"/>
      </w:pPr>
    </w:p>
    <w:p w14:paraId="46CD6FC6">
      <w:pPr>
        <w:spacing w:before="1" w:line="11751" w:lineRule="exact"/>
        <w:ind w:firstLine="1170"/>
      </w:pPr>
      <w:r>
        <w:pict>
          <v:shape id="_x0000_s1081" o:spid="_x0000_s1081" o:spt="136" type="#_x0000_t136" style="position:absolute;left:0pt;margin-left:391.9pt;margin-top:234.1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13.05pt;margin-top:234.15pt;height:18.85pt;width:119.4pt;rotation:21626880f;z-index:2517504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86.9pt;margin-top:478.15pt;height:18.85pt;width:119.4pt;rotation:21626880f;z-index:251751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5"/>
                    <a:stretch>
                      <a:fillRect/>
                    </a:stretch>
                  </pic:blipFill>
                  <pic:spPr>
                    <a:xfrm>
                      <a:off x="0" y="0"/>
                      <a:ext cx="5335488" cy="7462061"/>
                    </a:xfrm>
                    <a:prstGeom prst="rect">
                      <a:avLst/>
                    </a:prstGeom>
                  </pic:spPr>
                </pic:pic>
              </a:graphicData>
            </a:graphic>
          </wp:inline>
        </w:drawing>
      </w:r>
    </w:p>
    <w:p w14:paraId="1F1C3CEB">
      <w:pPr>
        <w:spacing w:line="11751" w:lineRule="exact"/>
        <w:sectPr>
          <w:footerReference r:id="rId68" w:type="default"/>
          <w:pgSz w:w="11900" w:h="16840"/>
          <w:pgMar w:top="642" w:right="0" w:bottom="340" w:left="0" w:header="326" w:footer="111" w:gutter="0"/>
          <w:cols w:space="720" w:num="1"/>
        </w:sectPr>
      </w:pPr>
    </w:p>
    <w:p w14:paraId="69ED08CB">
      <w:pPr>
        <w:pStyle w:val="2"/>
        <w:spacing w:line="434" w:lineRule="auto"/>
      </w:pPr>
    </w:p>
    <w:p w14:paraId="6688870D">
      <w:pPr>
        <w:spacing w:before="1" w:line="11751" w:lineRule="exact"/>
        <w:ind w:firstLine="1170"/>
      </w:pPr>
      <w:r>
        <w:pict>
          <v:shape id="_x0000_s1084" o:spid="_x0000_s1084" o:spt="136" type="#_x0000_t136" style="position:absolute;left:0pt;margin-left:-13.05pt;margin-top:234.1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86.9pt;margin-top:478.15pt;height:18.85pt;width:119.4pt;rotation:21626880f;z-index:2517555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6" o:spid="_x0000_s1086" o:spt="136" type="#_x0000_t136" style="position:absolute;left:0pt;margin-left:391.9pt;margin-top:234.1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6"/>
                    <a:stretch>
                      <a:fillRect/>
                    </a:stretch>
                  </pic:blipFill>
                  <pic:spPr>
                    <a:xfrm>
                      <a:off x="0" y="0"/>
                      <a:ext cx="5335488" cy="7462061"/>
                    </a:xfrm>
                    <a:prstGeom prst="rect">
                      <a:avLst/>
                    </a:prstGeom>
                  </pic:spPr>
                </pic:pic>
              </a:graphicData>
            </a:graphic>
          </wp:inline>
        </w:drawing>
      </w:r>
    </w:p>
    <w:p w14:paraId="5F62BE9C">
      <w:pPr>
        <w:spacing w:line="11751" w:lineRule="exact"/>
        <w:sectPr>
          <w:footerReference r:id="rId69" w:type="default"/>
          <w:pgSz w:w="11900" w:h="16840"/>
          <w:pgMar w:top="642" w:right="0" w:bottom="340" w:left="0" w:header="326" w:footer="111" w:gutter="0"/>
          <w:cols w:space="720" w:num="1"/>
        </w:sectPr>
      </w:pPr>
    </w:p>
    <w:p w14:paraId="537D5A5B">
      <w:pPr>
        <w:pStyle w:val="2"/>
        <w:spacing w:line="434" w:lineRule="auto"/>
      </w:pPr>
    </w:p>
    <w:p w14:paraId="13602689">
      <w:pPr>
        <w:spacing w:before="1" w:line="11751" w:lineRule="exact"/>
        <w:ind w:firstLine="1170"/>
      </w:pPr>
      <w:r>
        <w:pict>
          <v:shape id="_x0000_s1087" o:spid="_x0000_s1087" o:spt="136" type="#_x0000_t136" style="position:absolute;left:0pt;margin-left:-13.05pt;margin-top:234.15pt;height:18.85pt;width:119.4pt;rotation:21626880f;z-index:2517596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8" o:spid="_x0000_s1088" o:spt="136" type="#_x0000_t136" style="position:absolute;left:0pt;margin-left:391.9pt;margin-top:234.15pt;height:18.85pt;width:119.4pt;rotation:21626880f;z-index:251760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86.9pt;margin-top:478.15pt;height:18.85pt;width:119.4pt;rotation:21626880f;z-index:2517616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7"/>
                    <a:stretch>
                      <a:fillRect/>
                    </a:stretch>
                  </pic:blipFill>
                  <pic:spPr>
                    <a:xfrm>
                      <a:off x="0" y="0"/>
                      <a:ext cx="5335488" cy="7462061"/>
                    </a:xfrm>
                    <a:prstGeom prst="rect">
                      <a:avLst/>
                    </a:prstGeom>
                  </pic:spPr>
                </pic:pic>
              </a:graphicData>
            </a:graphic>
          </wp:inline>
        </w:drawing>
      </w:r>
    </w:p>
    <w:p w14:paraId="312089A8">
      <w:pPr>
        <w:spacing w:line="11751" w:lineRule="exact"/>
        <w:sectPr>
          <w:footerReference r:id="rId70" w:type="default"/>
          <w:pgSz w:w="11900" w:h="16840"/>
          <w:pgMar w:top="642" w:right="0" w:bottom="340" w:left="0" w:header="326" w:footer="110" w:gutter="0"/>
          <w:cols w:space="720" w:num="1"/>
        </w:sectPr>
      </w:pPr>
    </w:p>
    <w:p w14:paraId="70B08D67">
      <w:pPr>
        <w:pStyle w:val="2"/>
        <w:spacing w:line="434" w:lineRule="auto"/>
      </w:pPr>
    </w:p>
    <w:p w14:paraId="0E57C78A">
      <w:pPr>
        <w:spacing w:before="1" w:line="11751" w:lineRule="exact"/>
        <w:ind w:firstLine="1170"/>
      </w:pPr>
      <w:r>
        <w:pict>
          <v:shape id="_x0000_s1090" o:spid="_x0000_s1090" o:spt="136" type="#_x0000_t136" style="position:absolute;left:0pt;margin-left:-13.05pt;margin-top:234.15pt;height:18.85pt;width:119.4pt;rotation:21626880f;z-index:2517647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1" o:spid="_x0000_s1091" o:spt="136" type="#_x0000_t136" style="position:absolute;left:0pt;margin-left:86.9pt;margin-top:478.15pt;height:18.85pt;width:119.4pt;rotation:21626880f;z-index:2517657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2" o:spid="_x0000_s1092" o:spt="136" type="#_x0000_t136" style="position:absolute;left:0pt;margin-left:391.9pt;margin-top:234.15pt;height:18.85pt;width:119.4pt;rotation:21626880f;z-index:2517667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8"/>
                    <a:stretch>
                      <a:fillRect/>
                    </a:stretch>
                  </pic:blipFill>
                  <pic:spPr>
                    <a:xfrm>
                      <a:off x="0" y="0"/>
                      <a:ext cx="5335488" cy="7462061"/>
                    </a:xfrm>
                    <a:prstGeom prst="rect">
                      <a:avLst/>
                    </a:prstGeom>
                  </pic:spPr>
                </pic:pic>
              </a:graphicData>
            </a:graphic>
          </wp:inline>
        </w:drawing>
      </w:r>
    </w:p>
    <w:p w14:paraId="723A11E3">
      <w:pPr>
        <w:spacing w:line="11751" w:lineRule="exact"/>
        <w:sectPr>
          <w:footerReference r:id="rId71" w:type="default"/>
          <w:pgSz w:w="11900" w:h="16840"/>
          <w:pgMar w:top="642" w:right="0" w:bottom="340" w:left="0" w:header="326" w:footer="110" w:gutter="0"/>
          <w:cols w:space="720" w:num="1"/>
        </w:sectPr>
      </w:pPr>
    </w:p>
    <w:p w14:paraId="27A5A68D">
      <w:pPr>
        <w:pStyle w:val="2"/>
        <w:spacing w:line="434" w:lineRule="auto"/>
      </w:pPr>
    </w:p>
    <w:p w14:paraId="44B8F7BB">
      <w:pPr>
        <w:spacing w:before="1" w:line="11751" w:lineRule="exact"/>
        <w:ind w:firstLine="1170"/>
      </w:pPr>
      <w:r>
        <w:pict>
          <v:shape id="_x0000_s1093" o:spid="_x0000_s1093" o:spt="136" type="#_x0000_t136" style="position:absolute;left:0pt;margin-left:391.9pt;margin-top:234.15pt;height:18.85pt;width:119.4pt;rotation:21626880f;z-index:2517698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4" o:spid="_x0000_s1094" o:spt="136" type="#_x0000_t136" style="position:absolute;left:0pt;margin-left:-13.05pt;margin-top:234.15pt;height:18.85pt;width:119.4pt;rotation:21626880f;z-index:2517708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5" o:spid="_x0000_s1095" o:spt="136" type="#_x0000_t136" style="position:absolute;left:0pt;margin-left:86.9pt;margin-top:478.15pt;height:18.85pt;width:119.4pt;rotation:21626880f;z-index:251771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9"/>
                    <a:stretch>
                      <a:fillRect/>
                    </a:stretch>
                  </pic:blipFill>
                  <pic:spPr>
                    <a:xfrm>
                      <a:off x="0" y="0"/>
                      <a:ext cx="5335488" cy="7462061"/>
                    </a:xfrm>
                    <a:prstGeom prst="rect">
                      <a:avLst/>
                    </a:prstGeom>
                  </pic:spPr>
                </pic:pic>
              </a:graphicData>
            </a:graphic>
          </wp:inline>
        </w:drawing>
      </w:r>
    </w:p>
    <w:p w14:paraId="2323B0CA">
      <w:pPr>
        <w:spacing w:line="11751" w:lineRule="exact"/>
        <w:sectPr>
          <w:footerReference r:id="rId72" w:type="default"/>
          <w:pgSz w:w="11900" w:h="16840"/>
          <w:pgMar w:top="642" w:right="0" w:bottom="340" w:left="0" w:header="326" w:footer="111" w:gutter="0"/>
          <w:cols w:space="720" w:num="1"/>
        </w:sectPr>
      </w:pPr>
    </w:p>
    <w:p w14:paraId="00AC934D">
      <w:pPr>
        <w:pStyle w:val="2"/>
        <w:spacing w:line="434" w:lineRule="auto"/>
      </w:pPr>
    </w:p>
    <w:p w14:paraId="58CB5626">
      <w:pPr>
        <w:spacing w:before="1" w:line="11751" w:lineRule="exact"/>
        <w:ind w:firstLine="1170"/>
      </w:pPr>
      <w:r>
        <w:pict>
          <v:shape id="_x0000_s1096" o:spid="_x0000_s1096" o:spt="136" type="#_x0000_t136" style="position:absolute;left:0pt;margin-left:-13.05pt;margin-top:234.15pt;height:18.85pt;width:119.4pt;rotation:21626880f;z-index:2517749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7" o:spid="_x0000_s1097" o:spt="136" type="#_x0000_t136" style="position:absolute;left:0pt;margin-left:86.9pt;margin-top:478.15pt;height:18.85pt;width:119.4pt;rotation:21626880f;z-index:2517760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8" o:spid="_x0000_s1098" o:spt="136" type="#_x0000_t136" style="position:absolute;left:0pt;margin-left:391.9pt;margin-top:234.15pt;height:18.85pt;width:119.4pt;rotation:21626880f;z-index:2517770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40"/>
                    <a:stretch>
                      <a:fillRect/>
                    </a:stretch>
                  </pic:blipFill>
                  <pic:spPr>
                    <a:xfrm>
                      <a:off x="0" y="0"/>
                      <a:ext cx="5335488" cy="7462061"/>
                    </a:xfrm>
                    <a:prstGeom prst="rect">
                      <a:avLst/>
                    </a:prstGeom>
                  </pic:spPr>
                </pic:pic>
              </a:graphicData>
            </a:graphic>
          </wp:inline>
        </w:drawing>
      </w:r>
    </w:p>
    <w:p w14:paraId="635CCBBA">
      <w:pPr>
        <w:spacing w:line="11751" w:lineRule="exact"/>
        <w:sectPr>
          <w:footerReference r:id="rId73" w:type="default"/>
          <w:pgSz w:w="11900" w:h="16840"/>
          <w:pgMar w:top="642" w:right="0" w:bottom="340" w:left="0" w:header="326" w:footer="110" w:gutter="0"/>
          <w:cols w:space="720" w:num="1"/>
        </w:sectPr>
      </w:pPr>
    </w:p>
    <w:p w14:paraId="67DD74CB">
      <w:pPr>
        <w:pStyle w:val="2"/>
        <w:spacing w:line="434" w:lineRule="auto"/>
      </w:pPr>
    </w:p>
    <w:p w14:paraId="79CD0911">
      <w:pPr>
        <w:spacing w:before="1" w:line="11751" w:lineRule="exact"/>
        <w:ind w:firstLine="1170"/>
      </w:pPr>
      <w:r>
        <w:pict>
          <v:shape id="_x0000_s1099" o:spid="_x0000_s1099" o:spt="136" type="#_x0000_t136" style="position:absolute;left:0pt;margin-left:-13.05pt;margin-top:234.15pt;height:18.85pt;width:119.4pt;rotation:21626880f;z-index:2517800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0" o:spid="_x0000_s1100" o:spt="136" type="#_x0000_t136" style="position:absolute;left:0pt;margin-left:391.9pt;margin-top:234.15pt;height:18.85pt;width:119.4pt;rotation:21626880f;z-index:2517811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1" o:spid="_x0000_s1101" o:spt="136" type="#_x0000_t136" style="position:absolute;left:0pt;margin-left:86.9pt;margin-top:478.15pt;height:18.85pt;width:119.4pt;rotation:21626880f;z-index:2517821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41"/>
                    <a:stretch>
                      <a:fillRect/>
                    </a:stretch>
                  </pic:blipFill>
                  <pic:spPr>
                    <a:xfrm>
                      <a:off x="0" y="0"/>
                      <a:ext cx="5335488" cy="7462061"/>
                    </a:xfrm>
                    <a:prstGeom prst="rect">
                      <a:avLst/>
                    </a:prstGeom>
                  </pic:spPr>
                </pic:pic>
              </a:graphicData>
            </a:graphic>
          </wp:inline>
        </w:drawing>
      </w:r>
    </w:p>
    <w:p w14:paraId="1C837EE5">
      <w:pPr>
        <w:spacing w:line="11751" w:lineRule="exact"/>
        <w:sectPr>
          <w:footerReference r:id="rId74" w:type="default"/>
          <w:pgSz w:w="11900" w:h="16840"/>
          <w:pgMar w:top="642" w:right="0" w:bottom="340" w:left="0" w:header="326" w:footer="111" w:gutter="0"/>
          <w:cols w:space="720" w:num="1"/>
        </w:sectPr>
      </w:pPr>
    </w:p>
    <w:p w14:paraId="567F5CC6">
      <w:pPr>
        <w:pStyle w:val="2"/>
        <w:spacing w:line="434" w:lineRule="auto"/>
      </w:pPr>
    </w:p>
    <w:p w14:paraId="445B6B06">
      <w:pPr>
        <w:spacing w:before="1" w:line="11751" w:lineRule="exact"/>
        <w:ind w:firstLine="1170"/>
      </w:pPr>
      <w:r>
        <w:pict>
          <v:shape id="_x0000_s1102" o:spid="_x0000_s1102" o:spt="136" type="#_x0000_t136" style="position:absolute;left:0pt;margin-left:-13.05pt;margin-top:234.15pt;height:18.85pt;width:119.4pt;rotation:21626880f;z-index:2517852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3" o:spid="_x0000_s1103" o:spt="136" type="#_x0000_t136" style="position:absolute;left:0pt;margin-left:391.9pt;margin-top:234.15pt;height:18.85pt;width:119.4pt;rotation:21626880f;z-index:2517862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4" o:spid="_x0000_s1104" o:spt="136" type="#_x0000_t136" style="position:absolute;left:0pt;margin-left:86.9pt;margin-top:478.15pt;height:18.85pt;width:119.4pt;rotation:21626880f;z-index:251787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42"/>
                    <a:stretch>
                      <a:fillRect/>
                    </a:stretch>
                  </pic:blipFill>
                  <pic:spPr>
                    <a:xfrm>
                      <a:off x="0" y="0"/>
                      <a:ext cx="5335488" cy="7462061"/>
                    </a:xfrm>
                    <a:prstGeom prst="rect">
                      <a:avLst/>
                    </a:prstGeom>
                  </pic:spPr>
                </pic:pic>
              </a:graphicData>
            </a:graphic>
          </wp:inline>
        </w:drawing>
      </w:r>
    </w:p>
    <w:p w14:paraId="6ED851EB">
      <w:pPr>
        <w:spacing w:line="11751" w:lineRule="exact"/>
        <w:sectPr>
          <w:footerReference r:id="rId75" w:type="default"/>
          <w:pgSz w:w="11900" w:h="16840"/>
          <w:pgMar w:top="642" w:right="0" w:bottom="340" w:left="0" w:header="326" w:footer="111" w:gutter="0"/>
          <w:cols w:space="720" w:num="1"/>
        </w:sectPr>
      </w:pPr>
    </w:p>
    <w:p w14:paraId="21E46A9A">
      <w:pPr>
        <w:pStyle w:val="2"/>
        <w:spacing w:line="434" w:lineRule="auto"/>
      </w:pPr>
    </w:p>
    <w:p w14:paraId="0B85AC74">
      <w:pPr>
        <w:spacing w:before="1" w:line="11751" w:lineRule="exact"/>
        <w:ind w:firstLine="1170"/>
      </w:pPr>
      <w:r>
        <w:pict>
          <v:shape id="_x0000_s1105" o:spid="_x0000_s1105" o:spt="136" type="#_x0000_t136" style="position:absolute;left:0pt;margin-left:-13.05pt;margin-top:234.15pt;height:18.85pt;width:119.4pt;rotation:21626880f;z-index:251790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6" o:spid="_x0000_s1106" o:spt="136" type="#_x0000_t136" style="position:absolute;left:0pt;margin-left:391.9pt;margin-top:234.15pt;height:18.85pt;width:119.4pt;rotation:21626880f;z-index:251791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7" o:spid="_x0000_s1107" o:spt="136" type="#_x0000_t136" style="position:absolute;left:0pt;margin-left:86.9pt;margin-top:478.15pt;height:18.85pt;width:119.4pt;rotation:21626880f;z-index:251792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43"/>
                    <a:stretch>
                      <a:fillRect/>
                    </a:stretch>
                  </pic:blipFill>
                  <pic:spPr>
                    <a:xfrm>
                      <a:off x="0" y="0"/>
                      <a:ext cx="5335488" cy="7462061"/>
                    </a:xfrm>
                    <a:prstGeom prst="rect">
                      <a:avLst/>
                    </a:prstGeom>
                  </pic:spPr>
                </pic:pic>
              </a:graphicData>
            </a:graphic>
          </wp:inline>
        </w:drawing>
      </w:r>
    </w:p>
    <w:p w14:paraId="772F4DB8">
      <w:pPr>
        <w:spacing w:line="11751" w:lineRule="exact"/>
        <w:sectPr>
          <w:footerReference r:id="rId76" w:type="default"/>
          <w:pgSz w:w="11900" w:h="16840"/>
          <w:pgMar w:top="642" w:right="0" w:bottom="340" w:left="0" w:header="326" w:footer="111" w:gutter="0"/>
          <w:cols w:space="720" w:num="1"/>
        </w:sectPr>
      </w:pPr>
    </w:p>
    <w:p w14:paraId="566A2745">
      <w:pPr>
        <w:pStyle w:val="2"/>
        <w:spacing w:line="434" w:lineRule="auto"/>
      </w:pPr>
    </w:p>
    <w:p w14:paraId="2DBB9176">
      <w:pPr>
        <w:spacing w:before="1" w:line="11751" w:lineRule="exact"/>
        <w:ind w:firstLine="1170"/>
      </w:pPr>
      <w:r>
        <w:pict>
          <v:shape id="_x0000_s1108" o:spid="_x0000_s1108" o:spt="136" type="#_x0000_t136" style="position:absolute;left:0pt;margin-left:391.9pt;margin-top:234.15pt;height:18.85pt;width:119.4pt;rotation:21626880f;z-index:251795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9" o:spid="_x0000_s1109" o:spt="136" type="#_x0000_t136" style="position:absolute;left:0pt;margin-left:86.9pt;margin-top:478.15pt;height:18.85pt;width:119.4pt;rotation:21626880f;z-index:251796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0" o:spid="_x0000_s1110" o:spt="136" type="#_x0000_t136" style="position:absolute;left:0pt;margin-left:-13.05pt;margin-top:234.15pt;height:18.85pt;width:119.4pt;rotation:21626880f;z-index:251797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4"/>
                    <a:stretch>
                      <a:fillRect/>
                    </a:stretch>
                  </pic:blipFill>
                  <pic:spPr>
                    <a:xfrm>
                      <a:off x="0" y="0"/>
                      <a:ext cx="5335488" cy="7462061"/>
                    </a:xfrm>
                    <a:prstGeom prst="rect">
                      <a:avLst/>
                    </a:prstGeom>
                  </pic:spPr>
                </pic:pic>
              </a:graphicData>
            </a:graphic>
          </wp:inline>
        </w:drawing>
      </w:r>
    </w:p>
    <w:p w14:paraId="380DA53E">
      <w:pPr>
        <w:spacing w:line="11751" w:lineRule="exact"/>
        <w:sectPr>
          <w:footerReference r:id="rId77" w:type="default"/>
          <w:pgSz w:w="11900" w:h="16840"/>
          <w:pgMar w:top="642" w:right="0" w:bottom="340" w:left="0" w:header="326" w:footer="111" w:gutter="0"/>
          <w:cols w:space="720" w:num="1"/>
        </w:sectPr>
      </w:pPr>
    </w:p>
    <w:p w14:paraId="0BEA0D12">
      <w:pPr>
        <w:pStyle w:val="2"/>
        <w:spacing w:line="434" w:lineRule="auto"/>
      </w:pPr>
    </w:p>
    <w:p w14:paraId="345D6D10">
      <w:pPr>
        <w:spacing w:before="1" w:line="11751" w:lineRule="exact"/>
        <w:ind w:firstLine="1170"/>
      </w:pPr>
      <w:r>
        <w:pict>
          <v:shape id="_x0000_s1111" o:spid="_x0000_s1111" o:spt="136" type="#_x0000_t136" style="position:absolute;left:0pt;margin-left:-13.05pt;margin-top:234.15pt;height:18.85pt;width:119.4pt;rotation:21626880f;z-index:251800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2" o:spid="_x0000_s1112" o:spt="136" type="#_x0000_t136" style="position:absolute;left:0pt;margin-left:86.9pt;margin-top:478.15pt;height:18.85pt;width:119.4pt;rotation:21626880f;z-index:251801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3" o:spid="_x0000_s1113" o:spt="136" type="#_x0000_t136" style="position:absolute;left:0pt;margin-left:391.9pt;margin-top:234.15pt;height:18.85pt;width:119.4pt;rotation:21626880f;z-index:251802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45"/>
                    <a:stretch>
                      <a:fillRect/>
                    </a:stretch>
                  </pic:blipFill>
                  <pic:spPr>
                    <a:xfrm>
                      <a:off x="0" y="0"/>
                      <a:ext cx="5335488" cy="7462061"/>
                    </a:xfrm>
                    <a:prstGeom prst="rect">
                      <a:avLst/>
                    </a:prstGeom>
                  </pic:spPr>
                </pic:pic>
              </a:graphicData>
            </a:graphic>
          </wp:inline>
        </w:drawing>
      </w:r>
    </w:p>
    <w:p w14:paraId="11C3340A">
      <w:pPr>
        <w:spacing w:line="11751" w:lineRule="exact"/>
        <w:sectPr>
          <w:footerReference r:id="rId78" w:type="default"/>
          <w:pgSz w:w="11900" w:h="16840"/>
          <w:pgMar w:top="642" w:right="0" w:bottom="340" w:left="0" w:header="326" w:footer="111" w:gutter="0"/>
          <w:cols w:space="720" w:num="1"/>
        </w:sectPr>
      </w:pPr>
    </w:p>
    <w:p w14:paraId="37DCDB27">
      <w:pPr>
        <w:pStyle w:val="2"/>
        <w:spacing w:line="434" w:lineRule="auto"/>
      </w:pPr>
    </w:p>
    <w:p w14:paraId="468C5615">
      <w:pPr>
        <w:spacing w:before="1" w:line="11751" w:lineRule="exact"/>
        <w:ind w:firstLine="1170"/>
      </w:pPr>
      <w:r>
        <w:pict>
          <v:shape id="_x0000_s1114" o:spid="_x0000_s1114" o:spt="136" type="#_x0000_t136" style="position:absolute;left:0pt;margin-left:-13.05pt;margin-top:234.15pt;height:18.85pt;width:119.4pt;rotation:21626880f;z-index:251805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5" o:spid="_x0000_s1115" o:spt="136" type="#_x0000_t136" style="position:absolute;left:0pt;margin-left:391.9pt;margin-top:234.15pt;height:18.85pt;width:119.4pt;rotation:21626880f;z-index:251806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6" o:spid="_x0000_s1116" o:spt="136" type="#_x0000_t136" style="position:absolute;left:0pt;margin-left:86.9pt;margin-top:478.15pt;height:18.85pt;width:119.4pt;rotation:21626880f;z-index:251807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6"/>
                    <a:stretch>
                      <a:fillRect/>
                    </a:stretch>
                  </pic:blipFill>
                  <pic:spPr>
                    <a:xfrm>
                      <a:off x="0" y="0"/>
                      <a:ext cx="5335488" cy="7462061"/>
                    </a:xfrm>
                    <a:prstGeom prst="rect">
                      <a:avLst/>
                    </a:prstGeom>
                  </pic:spPr>
                </pic:pic>
              </a:graphicData>
            </a:graphic>
          </wp:inline>
        </w:drawing>
      </w:r>
    </w:p>
    <w:p w14:paraId="70583296">
      <w:pPr>
        <w:spacing w:line="11751" w:lineRule="exact"/>
        <w:sectPr>
          <w:footerReference r:id="rId79" w:type="default"/>
          <w:pgSz w:w="11900" w:h="16840"/>
          <w:pgMar w:top="642" w:right="0" w:bottom="340" w:left="0" w:header="326" w:footer="111" w:gutter="0"/>
          <w:cols w:space="720" w:num="1"/>
        </w:sectPr>
      </w:pPr>
    </w:p>
    <w:p w14:paraId="4349ED37">
      <w:pPr>
        <w:pStyle w:val="2"/>
        <w:spacing w:line="434" w:lineRule="auto"/>
      </w:pPr>
    </w:p>
    <w:p w14:paraId="34D59535">
      <w:pPr>
        <w:spacing w:before="1" w:line="11751" w:lineRule="exact"/>
        <w:ind w:firstLine="1170"/>
      </w:pPr>
      <w:r>
        <w:pict>
          <v:shape id="_x0000_s1117" o:spid="_x0000_s1117" o:spt="136" type="#_x0000_t136" style="position:absolute;left:0pt;margin-left:-13.05pt;margin-top:234.15pt;height:18.85pt;width:119.4pt;rotation:21626880f;z-index:251810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8" o:spid="_x0000_s1118" o:spt="136" type="#_x0000_t136" style="position:absolute;left:0pt;margin-left:86.9pt;margin-top:478.15pt;height:18.85pt;width:119.4pt;rotation:21626880f;z-index:251811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9" o:spid="_x0000_s1119" o:spt="136" type="#_x0000_t136" style="position:absolute;left:0pt;margin-left:391.9pt;margin-top:234.15pt;height:18.85pt;width:119.4pt;rotation:21626880f;z-index:251812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7"/>
                    <a:stretch>
                      <a:fillRect/>
                    </a:stretch>
                  </pic:blipFill>
                  <pic:spPr>
                    <a:xfrm>
                      <a:off x="0" y="0"/>
                      <a:ext cx="5335488" cy="7462061"/>
                    </a:xfrm>
                    <a:prstGeom prst="rect">
                      <a:avLst/>
                    </a:prstGeom>
                  </pic:spPr>
                </pic:pic>
              </a:graphicData>
            </a:graphic>
          </wp:inline>
        </w:drawing>
      </w:r>
    </w:p>
    <w:p w14:paraId="2B778390">
      <w:pPr>
        <w:spacing w:line="11751" w:lineRule="exact"/>
        <w:sectPr>
          <w:footerReference r:id="rId80" w:type="default"/>
          <w:pgSz w:w="11900" w:h="16840"/>
          <w:pgMar w:top="642" w:right="0" w:bottom="340" w:left="0" w:header="326" w:footer="111" w:gutter="0"/>
          <w:cols w:space="720" w:num="1"/>
        </w:sectPr>
      </w:pPr>
    </w:p>
    <w:p w14:paraId="10B5533D">
      <w:pPr>
        <w:pStyle w:val="2"/>
        <w:spacing w:line="434" w:lineRule="auto"/>
      </w:pPr>
    </w:p>
    <w:p w14:paraId="3559FA99">
      <w:pPr>
        <w:spacing w:before="1" w:line="11751" w:lineRule="exact"/>
        <w:ind w:firstLine="1170"/>
      </w:pPr>
      <w:r>
        <w:pict>
          <v:shape id="_x0000_s1120" o:spid="_x0000_s1120" o:spt="136" type="#_x0000_t136" style="position:absolute;left:0pt;margin-left:-13.05pt;margin-top:234.15pt;height:18.85pt;width:119.4pt;rotation:21626880f;z-index:251813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1" o:spid="_x0000_s1121" o:spt="136" type="#_x0000_t136" style="position:absolute;left:0pt;margin-left:86.9pt;margin-top:478.15pt;height:18.85pt;width:119.4pt;rotation:21626880f;z-index:251814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2" o:spid="_x0000_s1122" o:spt="136" type="#_x0000_t136" style="position:absolute;left:0pt;margin-left:391.9pt;margin-top:234.15pt;height:18.85pt;width:119.4pt;rotation:21626880f;z-index:251815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8"/>
                    <a:stretch>
                      <a:fillRect/>
                    </a:stretch>
                  </pic:blipFill>
                  <pic:spPr>
                    <a:xfrm>
                      <a:off x="0" y="0"/>
                      <a:ext cx="5335488" cy="7462061"/>
                    </a:xfrm>
                    <a:prstGeom prst="rect">
                      <a:avLst/>
                    </a:prstGeom>
                  </pic:spPr>
                </pic:pic>
              </a:graphicData>
            </a:graphic>
          </wp:inline>
        </w:drawing>
      </w:r>
    </w:p>
    <w:p w14:paraId="4CF1A8A0">
      <w:pPr>
        <w:spacing w:line="11751" w:lineRule="exact"/>
        <w:sectPr>
          <w:footerReference r:id="rId81" w:type="default"/>
          <w:pgSz w:w="11900" w:h="16840"/>
          <w:pgMar w:top="642" w:right="0" w:bottom="340" w:left="0" w:header="326" w:footer="111" w:gutter="0"/>
          <w:cols w:space="720" w:num="1"/>
        </w:sectPr>
      </w:pPr>
    </w:p>
    <w:p w14:paraId="75C42379">
      <w:pPr>
        <w:pStyle w:val="2"/>
        <w:spacing w:line="434" w:lineRule="auto"/>
      </w:pPr>
    </w:p>
    <w:p w14:paraId="3664B787">
      <w:pPr>
        <w:spacing w:before="1" w:line="11751" w:lineRule="exact"/>
        <w:ind w:firstLine="1170"/>
      </w:pPr>
      <w:r>
        <w:pict>
          <v:shape id="_x0000_s1123" o:spid="_x0000_s1123" o:spt="136" type="#_x0000_t136" style="position:absolute;left:0pt;margin-left:391.9pt;margin-top:234.15pt;height:18.85pt;width:119.4pt;rotation:21626880f;z-index:251816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4" o:spid="_x0000_s1124" o:spt="136" type="#_x0000_t136" style="position:absolute;left:0pt;margin-left:-13.05pt;margin-top:234.15pt;height:18.85pt;width:119.4pt;rotation:21626880f;z-index:251817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5" o:spid="_x0000_s1125" o:spt="136" type="#_x0000_t136" style="position:absolute;left:0pt;margin-left:86.9pt;margin-top:478.15pt;height:18.85pt;width:119.4pt;rotation:21626880f;z-index:251819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9"/>
                    <a:stretch>
                      <a:fillRect/>
                    </a:stretch>
                  </pic:blipFill>
                  <pic:spPr>
                    <a:xfrm>
                      <a:off x="0" y="0"/>
                      <a:ext cx="5335488" cy="7462061"/>
                    </a:xfrm>
                    <a:prstGeom prst="rect">
                      <a:avLst/>
                    </a:prstGeom>
                  </pic:spPr>
                </pic:pic>
              </a:graphicData>
            </a:graphic>
          </wp:inline>
        </w:drawing>
      </w:r>
    </w:p>
    <w:p w14:paraId="52BC6264">
      <w:pPr>
        <w:spacing w:line="11751" w:lineRule="exact"/>
        <w:sectPr>
          <w:footerReference r:id="rId82" w:type="default"/>
          <w:pgSz w:w="11900" w:h="16840"/>
          <w:pgMar w:top="642" w:right="0" w:bottom="340" w:left="0" w:header="326" w:footer="111" w:gutter="0"/>
          <w:cols w:space="720" w:num="1"/>
        </w:sectPr>
      </w:pPr>
    </w:p>
    <w:p w14:paraId="0B020DCE">
      <w:pPr>
        <w:pStyle w:val="2"/>
        <w:spacing w:line="434" w:lineRule="auto"/>
      </w:pPr>
    </w:p>
    <w:p w14:paraId="13CF35EA">
      <w:pPr>
        <w:spacing w:before="1" w:line="11751" w:lineRule="exact"/>
        <w:ind w:firstLine="1170"/>
      </w:pPr>
      <w:r>
        <w:pict>
          <v:shape id="_x0000_s1126" o:spid="_x0000_s1126" o:spt="136" type="#_x0000_t136" style="position:absolute;left:0pt;margin-left:-13.05pt;margin-top:234.15pt;height:18.85pt;width:119.4pt;rotation:21626880f;z-index:251820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7" o:spid="_x0000_s1127" o:spt="136" type="#_x0000_t136" style="position:absolute;left:0pt;margin-left:391.9pt;margin-top:234.15pt;height:18.85pt;width:119.4pt;rotation:21626880f;z-index:251821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8" o:spid="_x0000_s1128" o:spt="136" type="#_x0000_t136" style="position:absolute;left:0pt;margin-left:86.9pt;margin-top:478.15pt;height:18.85pt;width:119.4pt;rotation:21626880f;z-index:251822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50"/>
                    <a:stretch>
                      <a:fillRect/>
                    </a:stretch>
                  </pic:blipFill>
                  <pic:spPr>
                    <a:xfrm>
                      <a:off x="0" y="0"/>
                      <a:ext cx="5335488" cy="7462061"/>
                    </a:xfrm>
                    <a:prstGeom prst="rect">
                      <a:avLst/>
                    </a:prstGeom>
                  </pic:spPr>
                </pic:pic>
              </a:graphicData>
            </a:graphic>
          </wp:inline>
        </w:drawing>
      </w:r>
    </w:p>
    <w:p w14:paraId="4A7C837D">
      <w:pPr>
        <w:spacing w:line="11751" w:lineRule="exact"/>
        <w:sectPr>
          <w:footerReference r:id="rId83" w:type="default"/>
          <w:pgSz w:w="11900" w:h="16840"/>
          <w:pgMar w:top="642" w:right="0" w:bottom="340" w:left="0" w:header="326" w:footer="111" w:gutter="0"/>
          <w:cols w:space="720" w:num="1"/>
        </w:sectPr>
      </w:pPr>
    </w:p>
    <w:p w14:paraId="3B96E237">
      <w:pPr>
        <w:pStyle w:val="2"/>
        <w:spacing w:line="434" w:lineRule="auto"/>
      </w:pPr>
    </w:p>
    <w:p w14:paraId="1524B489">
      <w:pPr>
        <w:spacing w:before="1" w:line="11751" w:lineRule="exact"/>
        <w:ind w:firstLine="1170"/>
      </w:pPr>
      <w:r>
        <w:pict>
          <v:shape id="_x0000_s1129" o:spid="_x0000_s1129" o:spt="136" type="#_x0000_t136" style="position:absolute;left:0pt;margin-left:-13.05pt;margin-top:234.15pt;height:18.85pt;width:119.4pt;rotation:21626880f;z-index:251823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0" o:spid="_x0000_s1130" o:spt="136" type="#_x0000_t136" style="position:absolute;left:0pt;margin-left:391.9pt;margin-top:234.15pt;height:18.85pt;width:119.4pt;rotation:21626880f;z-index:251824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1" o:spid="_x0000_s1131" o:spt="136" type="#_x0000_t136" style="position:absolute;left:0pt;margin-left:86.9pt;margin-top:478.15pt;height:18.85pt;width:119.4pt;rotation:21626880f;z-index:251825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51"/>
                    <a:stretch>
                      <a:fillRect/>
                    </a:stretch>
                  </pic:blipFill>
                  <pic:spPr>
                    <a:xfrm>
                      <a:off x="0" y="0"/>
                      <a:ext cx="5335488" cy="7462061"/>
                    </a:xfrm>
                    <a:prstGeom prst="rect">
                      <a:avLst/>
                    </a:prstGeom>
                  </pic:spPr>
                </pic:pic>
              </a:graphicData>
            </a:graphic>
          </wp:inline>
        </w:drawing>
      </w:r>
    </w:p>
    <w:p w14:paraId="57FBCBFD">
      <w:pPr>
        <w:spacing w:line="11751" w:lineRule="exact"/>
        <w:sectPr>
          <w:footerReference r:id="rId84" w:type="default"/>
          <w:pgSz w:w="11900" w:h="16840"/>
          <w:pgMar w:top="642" w:right="0" w:bottom="340" w:left="0" w:header="326" w:footer="111" w:gutter="0"/>
          <w:cols w:space="720" w:num="1"/>
        </w:sectPr>
      </w:pPr>
    </w:p>
    <w:p w14:paraId="45927B8D">
      <w:pPr>
        <w:pStyle w:val="2"/>
        <w:spacing w:line="434" w:lineRule="auto"/>
      </w:pPr>
    </w:p>
    <w:p w14:paraId="570E06F8">
      <w:pPr>
        <w:spacing w:before="1" w:line="11751" w:lineRule="exact"/>
        <w:ind w:firstLine="1170"/>
      </w:pPr>
      <w:r>
        <w:pict>
          <v:shape id="_x0000_s1132" o:spid="_x0000_s1132" o:spt="136" type="#_x0000_t136" style="position:absolute;left:0pt;margin-left:-13.05pt;margin-top:234.15pt;height:18.85pt;width:119.4pt;rotation:21626880f;z-index:251826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3" o:spid="_x0000_s1133" o:spt="136" type="#_x0000_t136" style="position:absolute;left:0pt;margin-left:391.9pt;margin-top:234.15pt;height:18.85pt;width:119.4pt;rotation:21626880f;z-index:251827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4" o:spid="_x0000_s1134" o:spt="136" type="#_x0000_t136" style="position:absolute;left:0pt;margin-left:86.9pt;margin-top:478.15pt;height:18.85pt;width:119.4pt;rotation:21626880f;z-index:251828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52"/>
                    <a:stretch>
                      <a:fillRect/>
                    </a:stretch>
                  </pic:blipFill>
                  <pic:spPr>
                    <a:xfrm>
                      <a:off x="0" y="0"/>
                      <a:ext cx="5335488" cy="7462061"/>
                    </a:xfrm>
                    <a:prstGeom prst="rect">
                      <a:avLst/>
                    </a:prstGeom>
                  </pic:spPr>
                </pic:pic>
              </a:graphicData>
            </a:graphic>
          </wp:inline>
        </w:drawing>
      </w:r>
    </w:p>
    <w:p w14:paraId="33EDC231">
      <w:pPr>
        <w:spacing w:line="11751" w:lineRule="exact"/>
        <w:sectPr>
          <w:footerReference r:id="rId85" w:type="default"/>
          <w:pgSz w:w="11900" w:h="16840"/>
          <w:pgMar w:top="642" w:right="0" w:bottom="340" w:left="0" w:header="326" w:footer="111" w:gutter="0"/>
          <w:cols w:space="720" w:num="1"/>
        </w:sectPr>
      </w:pPr>
    </w:p>
    <w:p w14:paraId="2A0C0D19">
      <w:pPr>
        <w:pStyle w:val="2"/>
        <w:spacing w:line="434" w:lineRule="auto"/>
      </w:pPr>
    </w:p>
    <w:p w14:paraId="34EACE7A">
      <w:pPr>
        <w:spacing w:before="1" w:line="11751" w:lineRule="exact"/>
        <w:ind w:firstLine="1170"/>
      </w:pPr>
      <w:r>
        <w:pict>
          <v:shape id="_x0000_s1135" o:spid="_x0000_s1135" o:spt="136" type="#_x0000_t136" style="position:absolute;left:0pt;margin-left:-13.05pt;margin-top:234.15pt;height:18.85pt;width:119.4pt;rotation:21626880f;z-index:251829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6" o:spid="_x0000_s1136" o:spt="136" type="#_x0000_t136" style="position:absolute;left:0pt;margin-left:391.9pt;margin-top:234.15pt;height:18.85pt;width:119.4pt;rotation:21626880f;z-index:251830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7" o:spid="_x0000_s1137" o:spt="136" type="#_x0000_t136" style="position:absolute;left:0pt;margin-left:86.9pt;margin-top:478.15pt;height:18.85pt;width:119.4pt;rotation:21626880f;z-index:251831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53"/>
                    <a:stretch>
                      <a:fillRect/>
                    </a:stretch>
                  </pic:blipFill>
                  <pic:spPr>
                    <a:xfrm>
                      <a:off x="0" y="0"/>
                      <a:ext cx="5335488" cy="7462061"/>
                    </a:xfrm>
                    <a:prstGeom prst="rect">
                      <a:avLst/>
                    </a:prstGeom>
                  </pic:spPr>
                </pic:pic>
              </a:graphicData>
            </a:graphic>
          </wp:inline>
        </w:drawing>
      </w:r>
    </w:p>
    <w:p w14:paraId="6D45F79B">
      <w:pPr>
        <w:spacing w:line="11751" w:lineRule="exact"/>
        <w:sectPr>
          <w:footerReference r:id="rId86" w:type="default"/>
          <w:pgSz w:w="11900" w:h="16840"/>
          <w:pgMar w:top="642" w:right="0" w:bottom="340" w:left="0" w:header="326" w:footer="111" w:gutter="0"/>
          <w:cols w:space="720" w:num="1"/>
        </w:sectPr>
      </w:pPr>
    </w:p>
    <w:p w14:paraId="5488739A">
      <w:pPr>
        <w:pStyle w:val="2"/>
        <w:spacing w:line="434" w:lineRule="auto"/>
      </w:pPr>
    </w:p>
    <w:p w14:paraId="61F59268">
      <w:pPr>
        <w:spacing w:before="1" w:line="11751" w:lineRule="exact"/>
        <w:ind w:firstLine="1170"/>
      </w:pPr>
      <w:r>
        <w:pict>
          <v:shape id="_x0000_s1138" o:spid="_x0000_s1138" o:spt="136" type="#_x0000_t136" style="position:absolute;left:0pt;margin-left:-13.05pt;margin-top:234.15pt;height:18.85pt;width:119.4pt;rotation:21626880f;z-index:251832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9" o:spid="_x0000_s1139" o:spt="136" type="#_x0000_t136" style="position:absolute;left:0pt;margin-left:391.9pt;margin-top:234.15pt;height:18.85pt;width:119.4pt;rotation:21626880f;z-index:251833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0" o:spid="_x0000_s1140" o:spt="136" type="#_x0000_t136" style="position:absolute;left:0pt;margin-left:86.9pt;margin-top:478.15pt;height:18.85pt;width:119.4pt;rotation:21626880f;z-index:251834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54"/>
                    <a:stretch>
                      <a:fillRect/>
                    </a:stretch>
                  </pic:blipFill>
                  <pic:spPr>
                    <a:xfrm>
                      <a:off x="0" y="0"/>
                      <a:ext cx="5335488" cy="7462061"/>
                    </a:xfrm>
                    <a:prstGeom prst="rect">
                      <a:avLst/>
                    </a:prstGeom>
                  </pic:spPr>
                </pic:pic>
              </a:graphicData>
            </a:graphic>
          </wp:inline>
        </w:drawing>
      </w:r>
    </w:p>
    <w:p w14:paraId="7E8D971A">
      <w:pPr>
        <w:spacing w:line="11751" w:lineRule="exact"/>
        <w:sectPr>
          <w:footerReference r:id="rId87" w:type="default"/>
          <w:pgSz w:w="11900" w:h="16840"/>
          <w:pgMar w:top="642" w:right="0" w:bottom="340" w:left="0" w:header="326" w:footer="111" w:gutter="0"/>
          <w:cols w:space="720" w:num="1"/>
        </w:sectPr>
      </w:pPr>
    </w:p>
    <w:p w14:paraId="764F82C3">
      <w:pPr>
        <w:pStyle w:val="2"/>
        <w:spacing w:line="434" w:lineRule="auto"/>
      </w:pPr>
    </w:p>
    <w:p w14:paraId="2DA86103">
      <w:pPr>
        <w:spacing w:before="1" w:line="11751" w:lineRule="exact"/>
        <w:ind w:firstLine="1170"/>
      </w:pPr>
      <w:r>
        <w:pict>
          <v:shape id="_x0000_s1141" o:spid="_x0000_s1141" o:spt="136" type="#_x0000_t136" style="position:absolute;left:0pt;margin-left:-13.05pt;margin-top:234.15pt;height:18.85pt;width:119.4pt;rotation:21626880f;z-index:251835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2" o:spid="_x0000_s1142" o:spt="136" type="#_x0000_t136" style="position:absolute;left:0pt;margin-left:86.9pt;margin-top:478.15pt;height:18.85pt;width:119.4pt;rotation:21626880f;z-index:251836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3" o:spid="_x0000_s1143" o:spt="136" type="#_x0000_t136" style="position:absolute;left:0pt;margin-left:391.9pt;margin-top:234.15pt;height:18.85pt;width:119.4pt;rotation:21626880f;z-index:251837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5"/>
                    <a:stretch>
                      <a:fillRect/>
                    </a:stretch>
                  </pic:blipFill>
                  <pic:spPr>
                    <a:xfrm>
                      <a:off x="0" y="0"/>
                      <a:ext cx="5335488" cy="7462061"/>
                    </a:xfrm>
                    <a:prstGeom prst="rect">
                      <a:avLst/>
                    </a:prstGeom>
                  </pic:spPr>
                </pic:pic>
              </a:graphicData>
            </a:graphic>
          </wp:inline>
        </w:drawing>
      </w:r>
    </w:p>
    <w:p w14:paraId="31219E22">
      <w:pPr>
        <w:spacing w:line="11751" w:lineRule="exact"/>
        <w:sectPr>
          <w:footerReference r:id="rId88" w:type="default"/>
          <w:pgSz w:w="11900" w:h="16840"/>
          <w:pgMar w:top="642" w:right="0" w:bottom="340" w:left="0" w:header="326" w:footer="111" w:gutter="0"/>
          <w:cols w:space="720" w:num="1"/>
        </w:sectPr>
      </w:pPr>
    </w:p>
    <w:p w14:paraId="34815120">
      <w:pPr>
        <w:pStyle w:val="2"/>
        <w:spacing w:line="434" w:lineRule="auto"/>
      </w:pPr>
    </w:p>
    <w:p w14:paraId="5D652468">
      <w:pPr>
        <w:spacing w:before="1" w:line="11751" w:lineRule="exact"/>
        <w:ind w:firstLine="1170"/>
      </w:pPr>
      <w:r>
        <w:pict>
          <v:shape id="_x0000_s1144" o:spid="_x0000_s1144" o:spt="136" type="#_x0000_t136" style="position:absolute;left:0pt;margin-left:-13.05pt;margin-top:234.15pt;height:18.85pt;width:119.4pt;rotation:21626880f;z-index:251838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5" o:spid="_x0000_s1145" o:spt="136" type="#_x0000_t136" style="position:absolute;left:0pt;margin-left:86.9pt;margin-top:478.15pt;height:18.85pt;width:119.4pt;rotation:21626880f;z-index:251839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6" o:spid="_x0000_s1146" o:spt="136" type="#_x0000_t136" style="position:absolute;left:0pt;margin-left:391.9pt;margin-top:234.15pt;height:18.85pt;width:119.4pt;rotation:21626880f;z-index:251840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6"/>
                    <a:stretch>
                      <a:fillRect/>
                    </a:stretch>
                  </pic:blipFill>
                  <pic:spPr>
                    <a:xfrm>
                      <a:off x="0" y="0"/>
                      <a:ext cx="5335488" cy="7462061"/>
                    </a:xfrm>
                    <a:prstGeom prst="rect">
                      <a:avLst/>
                    </a:prstGeom>
                  </pic:spPr>
                </pic:pic>
              </a:graphicData>
            </a:graphic>
          </wp:inline>
        </w:drawing>
      </w:r>
    </w:p>
    <w:p w14:paraId="050BDF9A">
      <w:pPr>
        <w:spacing w:line="11751" w:lineRule="exact"/>
        <w:sectPr>
          <w:footerReference r:id="rId89" w:type="default"/>
          <w:pgSz w:w="11900" w:h="16840"/>
          <w:pgMar w:top="642" w:right="0" w:bottom="340" w:left="0" w:header="326" w:footer="111" w:gutter="0"/>
          <w:cols w:space="720" w:num="1"/>
        </w:sectPr>
      </w:pPr>
    </w:p>
    <w:p w14:paraId="7894EC53">
      <w:pPr>
        <w:pStyle w:val="2"/>
        <w:spacing w:line="434" w:lineRule="auto"/>
      </w:pPr>
    </w:p>
    <w:p w14:paraId="0F4D682E">
      <w:pPr>
        <w:spacing w:before="1" w:line="11751" w:lineRule="exact"/>
        <w:ind w:firstLine="1170"/>
      </w:pPr>
      <w:r>
        <w:pict>
          <v:shape id="_x0000_s1147" o:spid="_x0000_s1147" o:spt="136" type="#_x0000_t136" style="position:absolute;left:0pt;margin-left:391.9pt;margin-top:234.15pt;height:18.85pt;width:119.4pt;rotation:21626880f;z-index:251841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8" o:spid="_x0000_s1148" o:spt="136" type="#_x0000_t136" style="position:absolute;left:0pt;margin-left:86.9pt;margin-top:478.15pt;height:18.85pt;width:119.4pt;rotation:21626880f;z-index:251842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9" o:spid="_x0000_s1149" o:spt="136" type="#_x0000_t136" style="position:absolute;left:0pt;margin-left:-13.05pt;margin-top:234.15pt;height:18.85pt;width:119.4pt;rotation:21626880f;z-index:251843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7"/>
                    <a:stretch>
                      <a:fillRect/>
                    </a:stretch>
                  </pic:blipFill>
                  <pic:spPr>
                    <a:xfrm>
                      <a:off x="0" y="0"/>
                      <a:ext cx="5335488" cy="7462061"/>
                    </a:xfrm>
                    <a:prstGeom prst="rect">
                      <a:avLst/>
                    </a:prstGeom>
                  </pic:spPr>
                </pic:pic>
              </a:graphicData>
            </a:graphic>
          </wp:inline>
        </w:drawing>
      </w:r>
    </w:p>
    <w:p w14:paraId="0FBCBC0F">
      <w:pPr>
        <w:spacing w:line="11751" w:lineRule="exact"/>
        <w:sectPr>
          <w:footerReference r:id="rId90" w:type="default"/>
          <w:pgSz w:w="11900" w:h="16840"/>
          <w:pgMar w:top="642" w:right="0" w:bottom="340" w:left="0" w:header="326" w:footer="111" w:gutter="0"/>
          <w:cols w:space="720" w:num="1"/>
        </w:sectPr>
      </w:pPr>
    </w:p>
    <w:p w14:paraId="6482351A">
      <w:pPr>
        <w:pStyle w:val="2"/>
        <w:spacing w:line="434" w:lineRule="auto"/>
      </w:pPr>
    </w:p>
    <w:p w14:paraId="301CC424">
      <w:pPr>
        <w:spacing w:before="1" w:line="11751" w:lineRule="exact"/>
        <w:ind w:firstLine="1170"/>
      </w:pPr>
      <w:r>
        <w:pict>
          <v:shape id="_x0000_s1150" o:spid="_x0000_s1150" o:spt="136" type="#_x0000_t136" style="position:absolute;left:0pt;margin-left:-13.05pt;margin-top:234.15pt;height:18.85pt;width:119.4pt;rotation:21626880f;z-index:251844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1" o:spid="_x0000_s1151" o:spt="136" type="#_x0000_t136" style="position:absolute;left:0pt;margin-left:391.9pt;margin-top:234.15pt;height:18.85pt;width:119.4pt;rotation:21626880f;z-index:251845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2" o:spid="_x0000_s1152" o:spt="136" type="#_x0000_t136" style="position:absolute;left:0pt;margin-left:86.9pt;margin-top:478.15pt;height:18.85pt;width:119.4pt;rotation:21626880f;z-index:251846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8"/>
                    <a:stretch>
                      <a:fillRect/>
                    </a:stretch>
                  </pic:blipFill>
                  <pic:spPr>
                    <a:xfrm>
                      <a:off x="0" y="0"/>
                      <a:ext cx="5335488" cy="7462061"/>
                    </a:xfrm>
                    <a:prstGeom prst="rect">
                      <a:avLst/>
                    </a:prstGeom>
                  </pic:spPr>
                </pic:pic>
              </a:graphicData>
            </a:graphic>
          </wp:inline>
        </w:drawing>
      </w:r>
    </w:p>
    <w:p w14:paraId="73D4954B">
      <w:pPr>
        <w:spacing w:line="11751" w:lineRule="exact"/>
        <w:sectPr>
          <w:footerReference r:id="rId91" w:type="default"/>
          <w:pgSz w:w="11900" w:h="16840"/>
          <w:pgMar w:top="642" w:right="0" w:bottom="340" w:left="0" w:header="326" w:footer="111" w:gutter="0"/>
          <w:cols w:space="720" w:num="1"/>
        </w:sectPr>
      </w:pPr>
    </w:p>
    <w:p w14:paraId="471DA141">
      <w:pPr>
        <w:pStyle w:val="2"/>
        <w:spacing w:line="434" w:lineRule="auto"/>
      </w:pPr>
    </w:p>
    <w:p w14:paraId="09B7D728">
      <w:pPr>
        <w:spacing w:before="1" w:line="11751" w:lineRule="exact"/>
        <w:ind w:firstLine="1170"/>
      </w:pPr>
      <w:r>
        <w:pict>
          <v:shape id="_x0000_s1153" o:spid="_x0000_s1153" o:spt="136" type="#_x0000_t136" style="position:absolute;left:0pt;margin-left:-13.05pt;margin-top:234.15pt;height:18.85pt;width:119.4pt;rotation:21626880f;z-index:251847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4" o:spid="_x0000_s1154" o:spt="136" type="#_x0000_t136" style="position:absolute;left:0pt;margin-left:391.9pt;margin-top:234.15pt;height:18.85pt;width:119.4pt;rotation:21626880f;z-index:251848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5" o:spid="_x0000_s1155" o:spt="136" type="#_x0000_t136" style="position:absolute;left:0pt;margin-left:86.9pt;margin-top:478.15pt;height:18.85pt;width:119.4pt;rotation:21626880f;z-index:251849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9"/>
                    <a:stretch>
                      <a:fillRect/>
                    </a:stretch>
                  </pic:blipFill>
                  <pic:spPr>
                    <a:xfrm>
                      <a:off x="0" y="0"/>
                      <a:ext cx="5335488" cy="7462061"/>
                    </a:xfrm>
                    <a:prstGeom prst="rect">
                      <a:avLst/>
                    </a:prstGeom>
                  </pic:spPr>
                </pic:pic>
              </a:graphicData>
            </a:graphic>
          </wp:inline>
        </w:drawing>
      </w:r>
    </w:p>
    <w:p w14:paraId="066C749F">
      <w:pPr>
        <w:spacing w:line="11751" w:lineRule="exact"/>
        <w:sectPr>
          <w:footerReference r:id="rId92" w:type="default"/>
          <w:pgSz w:w="11900" w:h="16840"/>
          <w:pgMar w:top="642" w:right="0" w:bottom="340" w:left="0" w:header="326" w:footer="111" w:gutter="0"/>
          <w:cols w:space="720" w:num="1"/>
        </w:sectPr>
      </w:pPr>
    </w:p>
    <w:p w14:paraId="34935D36">
      <w:pPr>
        <w:pStyle w:val="2"/>
        <w:spacing w:line="434" w:lineRule="auto"/>
      </w:pPr>
    </w:p>
    <w:p w14:paraId="7D5E8EEE">
      <w:pPr>
        <w:spacing w:before="1" w:line="11751" w:lineRule="exact"/>
        <w:ind w:firstLine="1170"/>
      </w:pPr>
      <w:r>
        <w:pict>
          <v:shape id="_x0000_s1156" o:spid="_x0000_s1156" o:spt="136" type="#_x0000_t136" style="position:absolute;left:0pt;margin-left:-13.05pt;margin-top:234.15pt;height:18.85pt;width:119.4pt;rotation:21626880f;z-index:251850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7" o:spid="_x0000_s1157" o:spt="136" type="#_x0000_t136" style="position:absolute;left:0pt;margin-left:391.9pt;margin-top:234.15pt;height:18.85pt;width:119.4pt;rotation:21626880f;z-index:251851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8" o:spid="_x0000_s1158" o:spt="136" type="#_x0000_t136" style="position:absolute;left:0pt;margin-left:86.9pt;margin-top:478.15pt;height:18.85pt;width:119.4pt;rotation:21626880f;z-index:251852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60"/>
                    <a:stretch>
                      <a:fillRect/>
                    </a:stretch>
                  </pic:blipFill>
                  <pic:spPr>
                    <a:xfrm>
                      <a:off x="0" y="0"/>
                      <a:ext cx="5335488" cy="7462061"/>
                    </a:xfrm>
                    <a:prstGeom prst="rect">
                      <a:avLst/>
                    </a:prstGeom>
                  </pic:spPr>
                </pic:pic>
              </a:graphicData>
            </a:graphic>
          </wp:inline>
        </w:drawing>
      </w:r>
    </w:p>
    <w:p w14:paraId="477A9F02">
      <w:pPr>
        <w:spacing w:line="11751" w:lineRule="exact"/>
        <w:sectPr>
          <w:footerReference r:id="rId93" w:type="default"/>
          <w:pgSz w:w="11900" w:h="16840"/>
          <w:pgMar w:top="642" w:right="0" w:bottom="340" w:left="0" w:header="326" w:footer="111" w:gutter="0"/>
          <w:cols w:space="720" w:num="1"/>
        </w:sectPr>
      </w:pPr>
    </w:p>
    <w:p w14:paraId="6A55AD41">
      <w:pPr>
        <w:pStyle w:val="2"/>
        <w:spacing w:line="434" w:lineRule="auto"/>
      </w:pPr>
    </w:p>
    <w:p w14:paraId="7DB87D5A">
      <w:pPr>
        <w:spacing w:before="1" w:line="11751" w:lineRule="exact"/>
        <w:ind w:firstLine="1170"/>
      </w:pPr>
      <w:r>
        <w:pict>
          <v:shape id="_x0000_s1159" o:spid="_x0000_s1159" o:spt="136" type="#_x0000_t136" style="position:absolute;left:0pt;margin-left:391.9pt;margin-top:234.15pt;height:18.85pt;width:119.4pt;rotation:21626880f;z-index:251853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0" o:spid="_x0000_s1160" o:spt="136" type="#_x0000_t136" style="position:absolute;left:0pt;margin-left:-13.05pt;margin-top:234.15pt;height:18.85pt;width:119.4pt;rotation:21626880f;z-index:251854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1" o:spid="_x0000_s1161" o:spt="136" type="#_x0000_t136" style="position:absolute;left:0pt;margin-left:86.9pt;margin-top:478.15pt;height:18.85pt;width:119.4pt;rotation:21626880f;z-index:251855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61"/>
                    <a:stretch>
                      <a:fillRect/>
                    </a:stretch>
                  </pic:blipFill>
                  <pic:spPr>
                    <a:xfrm>
                      <a:off x="0" y="0"/>
                      <a:ext cx="5335488" cy="7462061"/>
                    </a:xfrm>
                    <a:prstGeom prst="rect">
                      <a:avLst/>
                    </a:prstGeom>
                  </pic:spPr>
                </pic:pic>
              </a:graphicData>
            </a:graphic>
          </wp:inline>
        </w:drawing>
      </w:r>
    </w:p>
    <w:p w14:paraId="52DE5DF7">
      <w:pPr>
        <w:spacing w:line="11751" w:lineRule="exact"/>
        <w:sectPr>
          <w:footerReference r:id="rId94" w:type="default"/>
          <w:pgSz w:w="11900" w:h="16840"/>
          <w:pgMar w:top="642" w:right="0" w:bottom="340" w:left="0" w:header="326" w:footer="111" w:gutter="0"/>
          <w:cols w:space="720" w:num="1"/>
        </w:sectPr>
      </w:pPr>
    </w:p>
    <w:p w14:paraId="1157496B">
      <w:pPr>
        <w:pStyle w:val="2"/>
        <w:spacing w:line="434" w:lineRule="auto"/>
      </w:pPr>
    </w:p>
    <w:p w14:paraId="77B218F3">
      <w:pPr>
        <w:spacing w:before="1" w:line="11751" w:lineRule="exact"/>
        <w:ind w:firstLine="1170"/>
      </w:pPr>
      <w:r>
        <w:pict>
          <v:shape id="_x0000_s1162" o:spid="_x0000_s1162" o:spt="136" type="#_x0000_t136" style="position:absolute;left:0pt;margin-left:-13.05pt;margin-top:234.15pt;height:18.85pt;width:119.4pt;rotation:21626880f;z-index:251856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3" o:spid="_x0000_s1163" o:spt="136" type="#_x0000_t136" style="position:absolute;left:0pt;margin-left:86.9pt;margin-top:478.15pt;height:18.85pt;width:119.4pt;rotation:21626880f;z-index:251857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4" o:spid="_x0000_s1164" o:spt="136" type="#_x0000_t136" style="position:absolute;left:0pt;margin-left:391.9pt;margin-top:234.15pt;height:18.85pt;width:119.4pt;rotation:21626880f;z-index:251858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62"/>
                    <a:stretch>
                      <a:fillRect/>
                    </a:stretch>
                  </pic:blipFill>
                  <pic:spPr>
                    <a:xfrm>
                      <a:off x="0" y="0"/>
                      <a:ext cx="5335488" cy="7462061"/>
                    </a:xfrm>
                    <a:prstGeom prst="rect">
                      <a:avLst/>
                    </a:prstGeom>
                  </pic:spPr>
                </pic:pic>
              </a:graphicData>
            </a:graphic>
          </wp:inline>
        </w:drawing>
      </w:r>
    </w:p>
    <w:p w14:paraId="2E0FA72D">
      <w:pPr>
        <w:spacing w:line="11751" w:lineRule="exact"/>
        <w:sectPr>
          <w:footerReference r:id="rId95" w:type="default"/>
          <w:pgSz w:w="11900" w:h="16840"/>
          <w:pgMar w:top="642" w:right="0" w:bottom="340" w:left="0" w:header="326" w:footer="111" w:gutter="0"/>
          <w:cols w:space="720" w:num="1"/>
        </w:sectPr>
      </w:pPr>
    </w:p>
    <w:p w14:paraId="045A477B">
      <w:pPr>
        <w:pStyle w:val="2"/>
        <w:spacing w:line="434" w:lineRule="auto"/>
      </w:pPr>
    </w:p>
    <w:p w14:paraId="7C6F82B3">
      <w:pPr>
        <w:spacing w:before="1" w:line="11751" w:lineRule="exact"/>
        <w:ind w:firstLine="1170"/>
      </w:pPr>
      <w:r>
        <w:pict>
          <v:shape id="_x0000_s1165" o:spid="_x0000_s1165" o:spt="136" type="#_x0000_t136" style="position:absolute;left:0pt;margin-left:391.9pt;margin-top:234.15pt;height:18.85pt;width:119.4pt;rotation:21626880f;z-index:251859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6" o:spid="_x0000_s1166" o:spt="136" type="#_x0000_t136" style="position:absolute;left:0pt;margin-left:-13.05pt;margin-top:234.15pt;height:18.85pt;width:119.4pt;rotation:21626880f;z-index:251860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7" o:spid="_x0000_s1167" o:spt="136" type="#_x0000_t136" style="position:absolute;left:0pt;margin-left:86.9pt;margin-top:478.15pt;height:18.85pt;width:119.4pt;rotation:21626880f;z-index:251862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63"/>
                    <a:stretch>
                      <a:fillRect/>
                    </a:stretch>
                  </pic:blipFill>
                  <pic:spPr>
                    <a:xfrm>
                      <a:off x="0" y="0"/>
                      <a:ext cx="5335488" cy="7462061"/>
                    </a:xfrm>
                    <a:prstGeom prst="rect">
                      <a:avLst/>
                    </a:prstGeom>
                  </pic:spPr>
                </pic:pic>
              </a:graphicData>
            </a:graphic>
          </wp:inline>
        </w:drawing>
      </w:r>
    </w:p>
    <w:p w14:paraId="5283DAE9">
      <w:pPr>
        <w:spacing w:line="11751" w:lineRule="exact"/>
        <w:sectPr>
          <w:footerReference r:id="rId96" w:type="default"/>
          <w:pgSz w:w="11900" w:h="16840"/>
          <w:pgMar w:top="642" w:right="0" w:bottom="340" w:left="0" w:header="326" w:footer="111" w:gutter="0"/>
          <w:cols w:space="720" w:num="1"/>
        </w:sectPr>
      </w:pPr>
    </w:p>
    <w:p w14:paraId="325DBC92">
      <w:pPr>
        <w:pStyle w:val="2"/>
        <w:spacing w:line="434" w:lineRule="auto"/>
      </w:pPr>
    </w:p>
    <w:p w14:paraId="3E1E92A2">
      <w:pPr>
        <w:spacing w:before="1" w:line="11751" w:lineRule="exact"/>
        <w:ind w:firstLine="1170"/>
      </w:pPr>
      <w:r>
        <w:pict>
          <v:shape id="_x0000_s1168" o:spid="_x0000_s1168" o:spt="136" type="#_x0000_t136" style="position:absolute;left:0pt;margin-left:-13.05pt;margin-top:234.15pt;height:18.85pt;width:119.4pt;rotation:21626880f;z-index:251863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9" o:spid="_x0000_s1169" o:spt="136" type="#_x0000_t136" style="position:absolute;left:0pt;margin-left:391.9pt;margin-top:234.15pt;height:18.85pt;width:119.4pt;rotation:21626880f;z-index:251864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0" o:spid="_x0000_s1170" o:spt="136" type="#_x0000_t136" style="position:absolute;left:0pt;margin-left:86.9pt;margin-top:478.15pt;height:18.85pt;width:119.4pt;rotation:21626880f;z-index:2518650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64"/>
                    <a:stretch>
                      <a:fillRect/>
                    </a:stretch>
                  </pic:blipFill>
                  <pic:spPr>
                    <a:xfrm>
                      <a:off x="0" y="0"/>
                      <a:ext cx="5335488" cy="7462061"/>
                    </a:xfrm>
                    <a:prstGeom prst="rect">
                      <a:avLst/>
                    </a:prstGeom>
                  </pic:spPr>
                </pic:pic>
              </a:graphicData>
            </a:graphic>
          </wp:inline>
        </w:drawing>
      </w:r>
    </w:p>
    <w:p w14:paraId="1E46CBDA">
      <w:pPr>
        <w:spacing w:line="11751" w:lineRule="exact"/>
        <w:sectPr>
          <w:footerReference r:id="rId97" w:type="default"/>
          <w:pgSz w:w="11900" w:h="16840"/>
          <w:pgMar w:top="642" w:right="0" w:bottom="340" w:left="0" w:header="326" w:footer="111" w:gutter="0"/>
          <w:cols w:space="720" w:num="1"/>
        </w:sectPr>
      </w:pPr>
    </w:p>
    <w:p w14:paraId="7B0E3038">
      <w:pPr>
        <w:pStyle w:val="2"/>
        <w:spacing w:line="434" w:lineRule="auto"/>
      </w:pPr>
    </w:p>
    <w:p w14:paraId="1E6D6859">
      <w:pPr>
        <w:spacing w:before="1" w:line="11751" w:lineRule="exact"/>
        <w:ind w:firstLine="1170"/>
      </w:pPr>
      <w:r>
        <w:pict>
          <v:shape id="_x0000_s1171" o:spid="_x0000_s1171" o:spt="136" type="#_x0000_t136" style="position:absolute;left:0pt;margin-left:86.9pt;margin-top:478.15pt;height:18.85pt;width:119.4pt;rotation:21626880f;z-index:251866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2" o:spid="_x0000_s1172" o:spt="136" type="#_x0000_t136" style="position:absolute;left:0pt;margin-left:391.9pt;margin-top:234.15pt;height:18.85pt;width:119.4pt;rotation:21626880f;z-index:2518671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3" o:spid="_x0000_s1173" o:spt="136" type="#_x0000_t136" style="position:absolute;left:0pt;margin-left:-13.05pt;margin-top:234.15pt;height:18.85pt;width:119.4pt;rotation:21626880f;z-index:2518681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65"/>
                    <a:stretch>
                      <a:fillRect/>
                    </a:stretch>
                  </pic:blipFill>
                  <pic:spPr>
                    <a:xfrm>
                      <a:off x="0" y="0"/>
                      <a:ext cx="5335488" cy="7462061"/>
                    </a:xfrm>
                    <a:prstGeom prst="rect">
                      <a:avLst/>
                    </a:prstGeom>
                  </pic:spPr>
                </pic:pic>
              </a:graphicData>
            </a:graphic>
          </wp:inline>
        </w:drawing>
      </w:r>
    </w:p>
    <w:p w14:paraId="679EE512">
      <w:pPr>
        <w:spacing w:line="11751" w:lineRule="exact"/>
        <w:sectPr>
          <w:footerReference r:id="rId98" w:type="default"/>
          <w:pgSz w:w="11900" w:h="16840"/>
          <w:pgMar w:top="642" w:right="0" w:bottom="340" w:left="0" w:header="326" w:footer="111" w:gutter="0"/>
          <w:cols w:space="720" w:num="1"/>
        </w:sectPr>
      </w:pPr>
    </w:p>
    <w:p w14:paraId="15780181">
      <w:pPr>
        <w:pStyle w:val="2"/>
        <w:spacing w:line="434" w:lineRule="auto"/>
      </w:pPr>
    </w:p>
    <w:p w14:paraId="6956DA00">
      <w:pPr>
        <w:spacing w:before="1" w:line="11751" w:lineRule="exact"/>
        <w:ind w:firstLine="1170"/>
      </w:pPr>
      <w:r>
        <w:pict>
          <v:shape id="_x0000_s1174" o:spid="_x0000_s1174" o:spt="136" type="#_x0000_t136" style="position:absolute;left:0pt;margin-left:86.9pt;margin-top:478.15pt;height:18.85pt;width:119.4pt;rotation:21626880f;z-index:2518691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5" o:spid="_x0000_s1175" o:spt="136" type="#_x0000_t136" style="position:absolute;left:0pt;margin-left:391.9pt;margin-top:234.15pt;height:18.85pt;width:119.4pt;rotation:21626880f;z-index:251870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6" o:spid="_x0000_s1176" o:spt="136" type="#_x0000_t136" style="position:absolute;left:0pt;margin-left:-13.05pt;margin-top:234.15pt;height:18.85pt;width:119.4pt;rotation:21626880f;z-index:251871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66"/>
                    <a:stretch>
                      <a:fillRect/>
                    </a:stretch>
                  </pic:blipFill>
                  <pic:spPr>
                    <a:xfrm>
                      <a:off x="0" y="0"/>
                      <a:ext cx="5335488" cy="7462061"/>
                    </a:xfrm>
                    <a:prstGeom prst="rect">
                      <a:avLst/>
                    </a:prstGeom>
                  </pic:spPr>
                </pic:pic>
              </a:graphicData>
            </a:graphic>
          </wp:inline>
        </w:drawing>
      </w:r>
    </w:p>
    <w:p w14:paraId="185E99C9">
      <w:pPr>
        <w:spacing w:line="11751" w:lineRule="exact"/>
        <w:sectPr>
          <w:footerReference r:id="rId99" w:type="default"/>
          <w:pgSz w:w="11900" w:h="16840"/>
          <w:pgMar w:top="642" w:right="0" w:bottom="340" w:left="0" w:header="326" w:footer="111" w:gutter="0"/>
          <w:cols w:space="720" w:num="1"/>
        </w:sectPr>
      </w:pPr>
    </w:p>
    <w:p w14:paraId="7393C6C8">
      <w:pPr>
        <w:pStyle w:val="2"/>
        <w:spacing w:line="434" w:lineRule="auto"/>
      </w:pPr>
    </w:p>
    <w:p w14:paraId="088F9950">
      <w:pPr>
        <w:spacing w:before="1" w:line="11751" w:lineRule="exact"/>
        <w:ind w:firstLine="1170"/>
      </w:pPr>
      <w:r>
        <w:pict>
          <v:shape id="_x0000_s1177" o:spid="_x0000_s1177" o:spt="136" type="#_x0000_t136" style="position:absolute;left:0pt;margin-left:-13.05pt;margin-top:234.15pt;height:18.85pt;width:119.4pt;rotation:21626880f;z-index:2518722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8" o:spid="_x0000_s1178" o:spt="136" type="#_x0000_t136" style="position:absolute;left:0pt;margin-left:86.9pt;margin-top:478.15pt;height:18.85pt;width:119.4pt;rotation:21626880f;z-index:2518732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9" o:spid="_x0000_s1179" o:spt="136" type="#_x0000_t136" style="position:absolute;left:0pt;margin-left:391.9pt;margin-top:234.15pt;height:18.85pt;width:119.4pt;rotation:21626880f;z-index:2518743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7"/>
                    <a:stretch>
                      <a:fillRect/>
                    </a:stretch>
                  </pic:blipFill>
                  <pic:spPr>
                    <a:xfrm>
                      <a:off x="0" y="0"/>
                      <a:ext cx="5335488" cy="7462061"/>
                    </a:xfrm>
                    <a:prstGeom prst="rect">
                      <a:avLst/>
                    </a:prstGeom>
                  </pic:spPr>
                </pic:pic>
              </a:graphicData>
            </a:graphic>
          </wp:inline>
        </w:drawing>
      </w:r>
    </w:p>
    <w:p w14:paraId="4535E885">
      <w:pPr>
        <w:spacing w:line="11751" w:lineRule="exact"/>
        <w:sectPr>
          <w:footerReference r:id="rId100" w:type="default"/>
          <w:pgSz w:w="11900" w:h="16840"/>
          <w:pgMar w:top="642" w:right="0" w:bottom="340" w:left="0" w:header="326" w:footer="111" w:gutter="0"/>
          <w:cols w:space="720" w:num="1"/>
        </w:sectPr>
      </w:pPr>
    </w:p>
    <w:p w14:paraId="5DBE6DE2">
      <w:pPr>
        <w:pStyle w:val="2"/>
        <w:spacing w:line="434" w:lineRule="auto"/>
      </w:pPr>
    </w:p>
    <w:p w14:paraId="6B758DAF">
      <w:pPr>
        <w:spacing w:before="1" w:line="11751" w:lineRule="exact"/>
        <w:ind w:firstLine="1170"/>
      </w:pPr>
      <w:r>
        <w:pict>
          <v:shape id="_x0000_s1180" o:spid="_x0000_s1180" o:spt="136" type="#_x0000_t136" style="position:absolute;left:0pt;margin-left:86.9pt;margin-top:478.15pt;height:18.85pt;width:119.4pt;rotation:21626880f;z-index:2518753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81" o:spid="_x0000_s1181" o:spt="136" type="#_x0000_t136" style="position:absolute;left:0pt;margin-left:-13.05pt;margin-top:234.15pt;height:18.85pt;width:119.4pt;rotation:21626880f;z-index:2518763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82" o:spid="_x0000_s1182" o:spt="136" type="#_x0000_t136" style="position:absolute;left:0pt;margin-left:391.9pt;margin-top:234.15pt;height:18.85pt;width:119.4pt;rotation:21626880f;z-index:2518773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68"/>
                    <a:stretch>
                      <a:fillRect/>
                    </a:stretch>
                  </pic:blipFill>
                  <pic:spPr>
                    <a:xfrm>
                      <a:off x="0" y="0"/>
                      <a:ext cx="5335488" cy="7462061"/>
                    </a:xfrm>
                    <a:prstGeom prst="rect">
                      <a:avLst/>
                    </a:prstGeom>
                  </pic:spPr>
                </pic:pic>
              </a:graphicData>
            </a:graphic>
          </wp:inline>
        </w:drawing>
      </w:r>
    </w:p>
    <w:p w14:paraId="72F2EE5B">
      <w:pPr>
        <w:spacing w:line="11751" w:lineRule="exact"/>
        <w:sectPr>
          <w:footerReference r:id="rId101" w:type="default"/>
          <w:pgSz w:w="11900" w:h="16840"/>
          <w:pgMar w:top="642" w:right="0" w:bottom="340" w:left="0" w:header="326" w:footer="111" w:gutter="0"/>
          <w:cols w:space="720" w:num="1"/>
        </w:sectPr>
      </w:pPr>
    </w:p>
    <w:p w14:paraId="73DC5FCE">
      <w:pPr>
        <w:pStyle w:val="2"/>
        <w:spacing w:line="434" w:lineRule="auto"/>
      </w:pPr>
    </w:p>
    <w:p w14:paraId="23008A58">
      <w:pPr>
        <w:spacing w:before="1" w:line="11751" w:lineRule="exact"/>
        <w:ind w:firstLine="1170"/>
      </w:pPr>
      <w:r>
        <w:pict>
          <v:shape id="_x0000_s1183" o:spid="_x0000_s1183" o:spt="136" type="#_x0000_t136" style="position:absolute;left:0pt;margin-left:391.9pt;margin-top:234.15pt;height:18.85pt;width:119.4pt;rotation:21626880f;z-index:2518784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84" o:spid="_x0000_s1184" o:spt="136" type="#_x0000_t136" style="position:absolute;left:0pt;margin-left:86.9pt;margin-top:478.15pt;height:18.85pt;width:119.4pt;rotation:21626880f;z-index:251879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85" o:spid="_x0000_s1185" o:spt="136" type="#_x0000_t136" style="position:absolute;left:0pt;margin-left:-13.05pt;margin-top:234.15pt;height:18.85pt;width:119.4pt;rotation:21626880f;z-index:251880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9"/>
                    <a:stretch>
                      <a:fillRect/>
                    </a:stretch>
                  </pic:blipFill>
                  <pic:spPr>
                    <a:xfrm>
                      <a:off x="0" y="0"/>
                      <a:ext cx="5335488" cy="7462061"/>
                    </a:xfrm>
                    <a:prstGeom prst="rect">
                      <a:avLst/>
                    </a:prstGeom>
                  </pic:spPr>
                </pic:pic>
              </a:graphicData>
            </a:graphic>
          </wp:inline>
        </w:drawing>
      </w:r>
    </w:p>
    <w:p w14:paraId="14F98084">
      <w:pPr>
        <w:spacing w:line="11751" w:lineRule="exact"/>
        <w:sectPr>
          <w:footerReference r:id="rId102" w:type="default"/>
          <w:pgSz w:w="11900" w:h="16840"/>
          <w:pgMar w:top="642" w:right="0" w:bottom="340" w:left="0" w:header="326" w:footer="111" w:gutter="0"/>
          <w:cols w:space="720" w:num="1"/>
        </w:sectPr>
      </w:pPr>
    </w:p>
    <w:p w14:paraId="376B1F9C">
      <w:pPr>
        <w:pStyle w:val="2"/>
        <w:spacing w:line="434" w:lineRule="auto"/>
      </w:pPr>
    </w:p>
    <w:p w14:paraId="75A393F2">
      <w:pPr>
        <w:spacing w:before="1" w:line="11751" w:lineRule="exact"/>
        <w:ind w:firstLine="1170"/>
      </w:pPr>
      <w:r>
        <w:pict>
          <v:shape id="_x0000_s1186" o:spid="_x0000_s1186" o:spt="136" type="#_x0000_t136" style="position:absolute;left:0pt;margin-left:-13.05pt;margin-top:234.15pt;height:18.85pt;width:119.4pt;rotation:21626880f;z-index:2518814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87" o:spid="_x0000_s1187" o:spt="136" type="#_x0000_t136" style="position:absolute;left:0pt;margin-left:391.9pt;margin-top:234.15pt;height:18.85pt;width:119.4pt;rotation:21626880f;z-index:2518824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88" o:spid="_x0000_s1188" o:spt="136" type="#_x0000_t136" style="position:absolute;left:0pt;margin-left:86.9pt;margin-top:478.15pt;height:18.85pt;width:119.4pt;rotation:21626880f;z-index:2518835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70"/>
                    <a:stretch>
                      <a:fillRect/>
                    </a:stretch>
                  </pic:blipFill>
                  <pic:spPr>
                    <a:xfrm>
                      <a:off x="0" y="0"/>
                      <a:ext cx="5335488" cy="7462061"/>
                    </a:xfrm>
                    <a:prstGeom prst="rect">
                      <a:avLst/>
                    </a:prstGeom>
                  </pic:spPr>
                </pic:pic>
              </a:graphicData>
            </a:graphic>
          </wp:inline>
        </w:drawing>
      </w:r>
    </w:p>
    <w:p w14:paraId="63B9F601">
      <w:pPr>
        <w:spacing w:line="11751" w:lineRule="exact"/>
        <w:sectPr>
          <w:footerReference r:id="rId103" w:type="default"/>
          <w:pgSz w:w="11900" w:h="16840"/>
          <w:pgMar w:top="642" w:right="0" w:bottom="340" w:left="0" w:header="326" w:footer="111" w:gutter="0"/>
          <w:cols w:space="720" w:num="1"/>
        </w:sectPr>
      </w:pPr>
    </w:p>
    <w:p w14:paraId="65AD2CC7">
      <w:pPr>
        <w:pStyle w:val="2"/>
        <w:spacing w:line="434" w:lineRule="auto"/>
      </w:pPr>
    </w:p>
    <w:p w14:paraId="4EFD1085">
      <w:pPr>
        <w:spacing w:before="1" w:line="11751" w:lineRule="exact"/>
        <w:ind w:firstLine="1170"/>
      </w:pPr>
      <w:r>
        <w:pict>
          <v:shape id="_x0000_s1189" o:spid="_x0000_s1189" o:spt="136" type="#_x0000_t136" style="position:absolute;left:0pt;margin-left:-13.05pt;margin-top:234.15pt;height:18.85pt;width:119.4pt;rotation:21626880f;z-index:2518845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90" o:spid="_x0000_s1190" o:spt="136" type="#_x0000_t136" style="position:absolute;left:0pt;margin-left:391.9pt;margin-top:234.15pt;height:18.85pt;width:119.4pt;rotation:21626880f;z-index:2518855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91" o:spid="_x0000_s1191" o:spt="136" type="#_x0000_t136" style="position:absolute;left:0pt;margin-left:86.9pt;margin-top:478.15pt;height:18.85pt;width:119.4pt;rotation:21626880f;z-index:2518865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71"/>
                    <a:stretch>
                      <a:fillRect/>
                    </a:stretch>
                  </pic:blipFill>
                  <pic:spPr>
                    <a:xfrm>
                      <a:off x="0" y="0"/>
                      <a:ext cx="5335488" cy="7462061"/>
                    </a:xfrm>
                    <a:prstGeom prst="rect">
                      <a:avLst/>
                    </a:prstGeom>
                  </pic:spPr>
                </pic:pic>
              </a:graphicData>
            </a:graphic>
          </wp:inline>
        </w:drawing>
      </w:r>
    </w:p>
    <w:p w14:paraId="4036DCEF">
      <w:pPr>
        <w:spacing w:line="11751" w:lineRule="exact"/>
        <w:sectPr>
          <w:footerReference r:id="rId104" w:type="default"/>
          <w:pgSz w:w="11900" w:h="16840"/>
          <w:pgMar w:top="642" w:right="0" w:bottom="340" w:left="0" w:header="326" w:footer="111" w:gutter="0"/>
          <w:cols w:space="720" w:num="1"/>
        </w:sectPr>
      </w:pPr>
    </w:p>
    <w:p w14:paraId="57ACB43C">
      <w:pPr>
        <w:pStyle w:val="2"/>
        <w:spacing w:line="434" w:lineRule="auto"/>
      </w:pPr>
    </w:p>
    <w:p w14:paraId="3DB70261">
      <w:pPr>
        <w:spacing w:before="1" w:line="11751" w:lineRule="exact"/>
        <w:ind w:firstLine="1170"/>
      </w:pPr>
      <w:r>
        <w:pict>
          <v:shape id="_x0000_s1192" o:spid="_x0000_s1192" o:spt="136" type="#_x0000_t136" style="position:absolute;left:0pt;margin-left:-13.05pt;margin-top:234.15pt;height:18.85pt;width:119.4pt;rotation:21626880f;z-index:2518876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93" o:spid="_x0000_s1193" o:spt="136" type="#_x0000_t136" style="position:absolute;left:0pt;margin-left:391.9pt;margin-top:234.15pt;height:18.85pt;width:119.4pt;rotation:21626880f;z-index:251888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94" o:spid="_x0000_s1194" o:spt="136" type="#_x0000_t136" style="position:absolute;left:0pt;margin-left:86.9pt;margin-top:478.15pt;height:18.85pt;width:119.4pt;rotation:21626880f;z-index:2518896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72"/>
                    <a:stretch>
                      <a:fillRect/>
                    </a:stretch>
                  </pic:blipFill>
                  <pic:spPr>
                    <a:xfrm>
                      <a:off x="0" y="0"/>
                      <a:ext cx="5335488" cy="7462061"/>
                    </a:xfrm>
                    <a:prstGeom prst="rect">
                      <a:avLst/>
                    </a:prstGeom>
                  </pic:spPr>
                </pic:pic>
              </a:graphicData>
            </a:graphic>
          </wp:inline>
        </w:drawing>
      </w:r>
    </w:p>
    <w:p w14:paraId="3C3E1447">
      <w:pPr>
        <w:spacing w:line="11751" w:lineRule="exact"/>
        <w:sectPr>
          <w:footerReference r:id="rId105" w:type="default"/>
          <w:pgSz w:w="11900" w:h="16840"/>
          <w:pgMar w:top="642" w:right="0" w:bottom="340" w:left="0" w:header="326" w:footer="111" w:gutter="0"/>
          <w:cols w:space="720" w:num="1"/>
        </w:sectPr>
      </w:pPr>
    </w:p>
    <w:p w14:paraId="25BD8CC1">
      <w:pPr>
        <w:pStyle w:val="2"/>
        <w:spacing w:line="434" w:lineRule="auto"/>
      </w:pPr>
    </w:p>
    <w:p w14:paraId="642C7FAE">
      <w:pPr>
        <w:spacing w:before="1" w:line="11751" w:lineRule="exact"/>
        <w:ind w:firstLine="1170"/>
      </w:pPr>
      <w:r>
        <w:pict>
          <v:shape id="_x0000_s1195" o:spid="_x0000_s1195" o:spt="136" type="#_x0000_t136" style="position:absolute;left:0pt;margin-left:86.9pt;margin-top:478.15pt;height:18.85pt;width:119.4pt;rotation:21626880f;z-index:2518906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96" o:spid="_x0000_s1196" o:spt="136" type="#_x0000_t136" style="position:absolute;left:0pt;margin-left:-13.05pt;margin-top:234.15pt;height:18.85pt;width:119.4pt;rotation:21626880f;z-index:2518917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97" o:spid="_x0000_s1197" o:spt="136" type="#_x0000_t136" style="position:absolute;left:0pt;margin-left:391.9pt;margin-top:234.15pt;height:18.85pt;width:119.4pt;rotation:21626880f;z-index:2518927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73"/>
                    <a:stretch>
                      <a:fillRect/>
                    </a:stretch>
                  </pic:blipFill>
                  <pic:spPr>
                    <a:xfrm>
                      <a:off x="0" y="0"/>
                      <a:ext cx="5335488" cy="7462061"/>
                    </a:xfrm>
                    <a:prstGeom prst="rect">
                      <a:avLst/>
                    </a:prstGeom>
                  </pic:spPr>
                </pic:pic>
              </a:graphicData>
            </a:graphic>
          </wp:inline>
        </w:drawing>
      </w:r>
    </w:p>
    <w:p w14:paraId="6BEE0C95">
      <w:pPr>
        <w:spacing w:line="11751" w:lineRule="exact"/>
        <w:sectPr>
          <w:footerReference r:id="rId106" w:type="default"/>
          <w:pgSz w:w="11900" w:h="16840"/>
          <w:pgMar w:top="642" w:right="0" w:bottom="340" w:left="0" w:header="326" w:footer="111" w:gutter="0"/>
          <w:cols w:space="720" w:num="1"/>
        </w:sectPr>
      </w:pPr>
    </w:p>
    <w:p w14:paraId="0721E3CB">
      <w:pPr>
        <w:pStyle w:val="2"/>
        <w:spacing w:line="434" w:lineRule="auto"/>
      </w:pPr>
    </w:p>
    <w:p w14:paraId="28564969">
      <w:pPr>
        <w:spacing w:before="1" w:line="11751" w:lineRule="exact"/>
        <w:ind w:firstLine="1170"/>
      </w:pPr>
      <w:r>
        <w:pict>
          <v:shape id="_x0000_s1198" o:spid="_x0000_s1198" o:spt="136" type="#_x0000_t136" style="position:absolute;left:0pt;margin-left:86.9pt;margin-top:478.15pt;height:18.85pt;width:119.4pt;rotation:21626880f;z-index:2518937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99" o:spid="_x0000_s1199" o:spt="136" type="#_x0000_t136" style="position:absolute;left:0pt;margin-left:-13.05pt;margin-top:234.15pt;height:18.85pt;width:119.4pt;rotation:21626880f;z-index:2518947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0" o:spid="_x0000_s1200" o:spt="136" type="#_x0000_t136" style="position:absolute;left:0pt;margin-left:391.9pt;margin-top:234.15pt;height:18.85pt;width:119.4pt;rotation:21626880f;z-index:2518958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74"/>
                    <a:stretch>
                      <a:fillRect/>
                    </a:stretch>
                  </pic:blipFill>
                  <pic:spPr>
                    <a:xfrm>
                      <a:off x="0" y="0"/>
                      <a:ext cx="5335488" cy="7462061"/>
                    </a:xfrm>
                    <a:prstGeom prst="rect">
                      <a:avLst/>
                    </a:prstGeom>
                  </pic:spPr>
                </pic:pic>
              </a:graphicData>
            </a:graphic>
          </wp:inline>
        </w:drawing>
      </w:r>
    </w:p>
    <w:p w14:paraId="22BDD367">
      <w:pPr>
        <w:spacing w:line="11751" w:lineRule="exact"/>
        <w:sectPr>
          <w:footerReference r:id="rId107" w:type="default"/>
          <w:pgSz w:w="11900" w:h="16840"/>
          <w:pgMar w:top="642" w:right="0" w:bottom="340" w:left="0" w:header="326" w:footer="111" w:gutter="0"/>
          <w:cols w:space="720" w:num="1"/>
        </w:sectPr>
      </w:pPr>
    </w:p>
    <w:p w14:paraId="6EAA010B">
      <w:pPr>
        <w:pStyle w:val="2"/>
        <w:spacing w:line="434" w:lineRule="auto"/>
      </w:pPr>
    </w:p>
    <w:p w14:paraId="13BF4862">
      <w:pPr>
        <w:spacing w:before="1" w:line="11751" w:lineRule="exact"/>
        <w:ind w:firstLine="1170"/>
      </w:pPr>
      <w:r>
        <w:pict>
          <v:shape id="_x0000_s1201" o:spid="_x0000_s1201" o:spt="136" type="#_x0000_t136" style="position:absolute;left:0pt;margin-left:-13.05pt;margin-top:234.15pt;height:18.85pt;width:119.4pt;rotation:21626880f;z-index:2518968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2" o:spid="_x0000_s1202" o:spt="136" type="#_x0000_t136" style="position:absolute;left:0pt;margin-left:86.9pt;margin-top:478.15pt;height:18.85pt;width:119.4pt;rotation:21626880f;z-index:2518978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3" o:spid="_x0000_s1203" o:spt="136" type="#_x0000_t136" style="position:absolute;left:0pt;margin-left:391.9pt;margin-top:234.15pt;height:18.85pt;width:119.4pt;rotation:21626880f;z-index:2518988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75"/>
                    <a:stretch>
                      <a:fillRect/>
                    </a:stretch>
                  </pic:blipFill>
                  <pic:spPr>
                    <a:xfrm>
                      <a:off x="0" y="0"/>
                      <a:ext cx="5335488" cy="7462061"/>
                    </a:xfrm>
                    <a:prstGeom prst="rect">
                      <a:avLst/>
                    </a:prstGeom>
                  </pic:spPr>
                </pic:pic>
              </a:graphicData>
            </a:graphic>
          </wp:inline>
        </w:drawing>
      </w:r>
    </w:p>
    <w:p w14:paraId="57C1AF69">
      <w:pPr>
        <w:spacing w:line="11751" w:lineRule="exact"/>
        <w:sectPr>
          <w:footerReference r:id="rId108" w:type="default"/>
          <w:pgSz w:w="11900" w:h="16840"/>
          <w:pgMar w:top="642" w:right="0" w:bottom="340" w:left="0" w:header="326" w:footer="111" w:gutter="0"/>
          <w:cols w:space="720" w:num="1"/>
        </w:sectPr>
      </w:pPr>
    </w:p>
    <w:p w14:paraId="6F120564">
      <w:pPr>
        <w:pStyle w:val="2"/>
        <w:spacing w:line="434" w:lineRule="auto"/>
      </w:pPr>
    </w:p>
    <w:p w14:paraId="3D3FB1D6">
      <w:pPr>
        <w:spacing w:before="1" w:line="11751" w:lineRule="exact"/>
        <w:ind w:firstLine="1170"/>
      </w:pPr>
      <w:r>
        <w:pict>
          <v:shape id="_x0000_s1204" o:spid="_x0000_s1204" o:spt="136" type="#_x0000_t136" style="position:absolute;left:0pt;margin-left:86.9pt;margin-top:478.15pt;height:18.85pt;width:119.4pt;rotation:21626880f;z-index:251899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5" o:spid="_x0000_s1205" o:spt="136" type="#_x0000_t136" style="position:absolute;left:0pt;margin-left:391.9pt;margin-top:234.15pt;height:18.85pt;width:119.4pt;rotation:21626880f;z-index:2519009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6" o:spid="_x0000_s1206" o:spt="136" type="#_x0000_t136" style="position:absolute;left:0pt;margin-left:-13.05pt;margin-top:234.15pt;height:18.85pt;width:119.4pt;rotation:21626880f;z-index:2519019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76"/>
                    <a:stretch>
                      <a:fillRect/>
                    </a:stretch>
                  </pic:blipFill>
                  <pic:spPr>
                    <a:xfrm>
                      <a:off x="0" y="0"/>
                      <a:ext cx="5335488" cy="7462061"/>
                    </a:xfrm>
                    <a:prstGeom prst="rect">
                      <a:avLst/>
                    </a:prstGeom>
                  </pic:spPr>
                </pic:pic>
              </a:graphicData>
            </a:graphic>
          </wp:inline>
        </w:drawing>
      </w:r>
    </w:p>
    <w:p w14:paraId="67F71CA2">
      <w:pPr>
        <w:spacing w:line="11751" w:lineRule="exact"/>
        <w:sectPr>
          <w:footerReference r:id="rId109" w:type="default"/>
          <w:pgSz w:w="11900" w:h="16840"/>
          <w:pgMar w:top="642" w:right="0" w:bottom="340" w:left="0" w:header="326" w:footer="111" w:gutter="0"/>
          <w:cols w:space="720" w:num="1"/>
        </w:sectPr>
      </w:pPr>
    </w:p>
    <w:p w14:paraId="382AE5D0">
      <w:pPr>
        <w:pStyle w:val="2"/>
        <w:spacing w:line="434" w:lineRule="auto"/>
      </w:pPr>
    </w:p>
    <w:p w14:paraId="4C95DA75">
      <w:pPr>
        <w:spacing w:before="1" w:line="11751" w:lineRule="exact"/>
        <w:ind w:firstLine="1170"/>
      </w:pPr>
      <w:r>
        <w:pict>
          <v:shape id="_x0000_s1207" o:spid="_x0000_s1207" o:spt="136" type="#_x0000_t136" style="position:absolute;left:0pt;margin-left:391.9pt;margin-top:234.15pt;height:18.85pt;width:119.4pt;rotation:21626880f;z-index:2519029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8" o:spid="_x0000_s1208" o:spt="136" type="#_x0000_t136" style="position:absolute;left:0pt;margin-left:-13.05pt;margin-top:234.15pt;height:18.85pt;width:119.4pt;rotation:21626880f;z-index:2519040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9" o:spid="_x0000_s1209" o:spt="136" type="#_x0000_t136" style="position:absolute;left:0pt;margin-left:86.9pt;margin-top:478.15pt;height:18.85pt;width:119.4pt;rotation:21626880f;z-index:2519050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77"/>
                    <a:stretch>
                      <a:fillRect/>
                    </a:stretch>
                  </pic:blipFill>
                  <pic:spPr>
                    <a:xfrm>
                      <a:off x="0" y="0"/>
                      <a:ext cx="5335488" cy="7462061"/>
                    </a:xfrm>
                    <a:prstGeom prst="rect">
                      <a:avLst/>
                    </a:prstGeom>
                  </pic:spPr>
                </pic:pic>
              </a:graphicData>
            </a:graphic>
          </wp:inline>
        </w:drawing>
      </w:r>
    </w:p>
    <w:p w14:paraId="6B52750C">
      <w:pPr>
        <w:spacing w:line="11751" w:lineRule="exact"/>
        <w:sectPr>
          <w:footerReference r:id="rId110" w:type="default"/>
          <w:pgSz w:w="11900" w:h="16840"/>
          <w:pgMar w:top="642" w:right="0" w:bottom="340" w:left="0" w:header="326" w:footer="111" w:gutter="0"/>
          <w:cols w:space="720" w:num="1"/>
        </w:sectPr>
      </w:pPr>
    </w:p>
    <w:p w14:paraId="370DC808">
      <w:pPr>
        <w:pStyle w:val="2"/>
        <w:spacing w:line="434" w:lineRule="auto"/>
      </w:pPr>
    </w:p>
    <w:p w14:paraId="6F59D350">
      <w:pPr>
        <w:spacing w:before="1" w:line="11751" w:lineRule="exact"/>
        <w:ind w:firstLine="1170"/>
      </w:pPr>
      <w:r>
        <w:pict>
          <v:shape id="_x0000_s1210" o:spid="_x0000_s1210" o:spt="136" type="#_x0000_t136" style="position:absolute;left:0pt;margin-left:-13.05pt;margin-top:234.15pt;height:18.85pt;width:119.4pt;rotation:21626880f;z-index:2519060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11" o:spid="_x0000_s1211" o:spt="136" type="#_x0000_t136" style="position:absolute;left:0pt;margin-left:391.9pt;margin-top:234.15pt;height:18.85pt;width:119.4pt;rotation:21626880f;z-index:2519070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12" o:spid="_x0000_s1212" o:spt="136" type="#_x0000_t136" style="position:absolute;left:0pt;margin-left:86.9pt;margin-top:478.15pt;height:18.85pt;width:119.4pt;rotation:21626880f;z-index:2519080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78"/>
                    <a:stretch>
                      <a:fillRect/>
                    </a:stretch>
                  </pic:blipFill>
                  <pic:spPr>
                    <a:xfrm>
                      <a:off x="0" y="0"/>
                      <a:ext cx="5335488" cy="7462061"/>
                    </a:xfrm>
                    <a:prstGeom prst="rect">
                      <a:avLst/>
                    </a:prstGeom>
                  </pic:spPr>
                </pic:pic>
              </a:graphicData>
            </a:graphic>
          </wp:inline>
        </w:drawing>
      </w:r>
    </w:p>
    <w:p w14:paraId="414B5CBA">
      <w:pPr>
        <w:spacing w:line="11751" w:lineRule="exact"/>
        <w:sectPr>
          <w:footerReference r:id="rId111" w:type="default"/>
          <w:pgSz w:w="11900" w:h="16840"/>
          <w:pgMar w:top="642" w:right="0" w:bottom="340" w:left="0" w:header="326" w:footer="111" w:gutter="0"/>
          <w:cols w:space="720" w:num="1"/>
        </w:sectPr>
      </w:pPr>
    </w:p>
    <w:p w14:paraId="66E61F98">
      <w:pPr>
        <w:pStyle w:val="2"/>
        <w:spacing w:line="434" w:lineRule="auto"/>
      </w:pPr>
    </w:p>
    <w:p w14:paraId="6482C416">
      <w:pPr>
        <w:spacing w:before="1" w:line="11763" w:lineRule="exact"/>
        <w:ind w:firstLine="1170"/>
      </w:pPr>
      <w:r>
        <w:pict>
          <v:shape id="_x0000_s1213" o:spid="_x0000_s1213" o:spt="136" type="#_x0000_t136" style="position:absolute;left:0pt;margin-left:391.9pt;margin-top:234.15pt;height:18.85pt;width:119.4pt;rotation:21626880f;z-index:2519091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14" o:spid="_x0000_s1214" o:spt="136" type="#_x0000_t136" style="position:absolute;left:0pt;margin-left:86.9pt;margin-top:478.15pt;height:18.85pt;width:119.4pt;rotation:21626880f;z-index:2519101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15" o:spid="_x0000_s1215" o:spt="136" type="#_x0000_t136" style="position:absolute;left:0pt;margin-left:-13.05pt;margin-top:234.15pt;height:18.85pt;width:119.4pt;rotation:21626880f;z-index:2519111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79"/>
                    <a:stretch>
                      <a:fillRect/>
                    </a:stretch>
                  </pic:blipFill>
                  <pic:spPr>
                    <a:xfrm>
                      <a:off x="0" y="0"/>
                      <a:ext cx="5335488" cy="7469682"/>
                    </a:xfrm>
                    <a:prstGeom prst="rect">
                      <a:avLst/>
                    </a:prstGeom>
                  </pic:spPr>
                </pic:pic>
              </a:graphicData>
            </a:graphic>
          </wp:inline>
        </w:drawing>
      </w:r>
    </w:p>
    <w:p w14:paraId="1ECE1B46">
      <w:pPr>
        <w:spacing w:line="11763" w:lineRule="exact"/>
        <w:sectPr>
          <w:footerReference r:id="rId112" w:type="default"/>
          <w:pgSz w:w="11900" w:h="16840"/>
          <w:pgMar w:top="642" w:right="0" w:bottom="340" w:left="0" w:header="326" w:footer="111" w:gutter="0"/>
          <w:cols w:space="720" w:num="1"/>
        </w:sectPr>
      </w:pPr>
    </w:p>
    <w:p w14:paraId="35E2BE42">
      <w:pPr>
        <w:pStyle w:val="2"/>
        <w:spacing w:line="258" w:lineRule="auto"/>
      </w:pPr>
    </w:p>
    <w:p w14:paraId="396A46F5">
      <w:pPr>
        <w:spacing w:before="81" w:line="223" w:lineRule="auto"/>
        <w:ind w:left="4877"/>
        <w:outlineLvl w:val="0"/>
        <w:rPr>
          <w:rFonts w:ascii="黑体" w:hAnsi="黑体" w:eastAsia="黑体" w:cs="黑体"/>
          <w:sz w:val="25"/>
          <w:szCs w:val="25"/>
        </w:rPr>
      </w:pPr>
      <w:bookmarkStart w:id="44" w:name="bookmark33"/>
      <w:bookmarkEnd w:id="44"/>
      <w:r>
        <w:rPr>
          <w:rFonts w:ascii="黑体" w:hAnsi="黑体" w:eastAsia="黑体" w:cs="黑体"/>
          <w:spacing w:val="-2"/>
          <w:sz w:val="25"/>
          <w:szCs w:val="25"/>
        </w:rPr>
        <w:t>第四部分</w:t>
      </w:r>
      <w:r>
        <w:rPr>
          <w:rFonts w:ascii="黑体" w:hAnsi="黑体" w:eastAsia="黑体" w:cs="黑体"/>
          <w:spacing w:val="26"/>
          <w:sz w:val="25"/>
          <w:szCs w:val="25"/>
        </w:rPr>
        <w:t xml:space="preserve"> </w:t>
      </w:r>
      <w:r>
        <w:rPr>
          <w:rFonts w:ascii="黑体" w:hAnsi="黑体" w:eastAsia="黑体" w:cs="黑体"/>
          <w:spacing w:val="-2"/>
          <w:sz w:val="25"/>
          <w:szCs w:val="25"/>
        </w:rPr>
        <w:t>名词解释</w:t>
      </w:r>
    </w:p>
    <w:p w14:paraId="23057475">
      <w:pPr>
        <w:spacing w:before="202" w:line="319" w:lineRule="auto"/>
        <w:ind w:left="1306" w:right="1537" w:firstLine="501"/>
        <w:rPr>
          <w:rFonts w:ascii="仿宋" w:hAnsi="仿宋" w:eastAsia="仿宋" w:cs="仿宋"/>
          <w:sz w:val="25"/>
          <w:szCs w:val="25"/>
        </w:rPr>
      </w:pPr>
      <w:r>
        <w:rPr>
          <w:rFonts w:ascii="黑体" w:hAnsi="黑体" w:eastAsia="黑体" w:cs="黑体"/>
          <w:spacing w:val="2"/>
          <w:sz w:val="25"/>
          <w:szCs w:val="25"/>
        </w:rPr>
        <w:t>一、基本支出：</w:t>
      </w:r>
      <w:r>
        <w:rPr>
          <w:rFonts w:ascii="仿宋" w:hAnsi="仿宋" w:eastAsia="仿宋" w:cs="仿宋"/>
          <w:spacing w:val="2"/>
          <w:sz w:val="25"/>
          <w:szCs w:val="25"/>
        </w:rPr>
        <w:t>指为保障机构正常运转、完</w:t>
      </w:r>
      <w:r>
        <w:rPr>
          <w:rFonts w:ascii="仿宋" w:hAnsi="仿宋" w:eastAsia="仿宋" w:cs="仿宋"/>
          <w:spacing w:val="1"/>
          <w:sz w:val="25"/>
          <w:szCs w:val="25"/>
        </w:rPr>
        <w:t>成日常工作任务而发生的人员支出</w:t>
      </w:r>
      <w:r>
        <w:rPr>
          <w:rFonts w:ascii="仿宋" w:hAnsi="仿宋" w:eastAsia="仿宋" w:cs="仿宋"/>
          <w:sz w:val="25"/>
          <w:szCs w:val="25"/>
        </w:rPr>
        <w:t xml:space="preserve"> </w:t>
      </w:r>
      <w:r>
        <w:rPr>
          <w:rFonts w:ascii="仿宋" w:hAnsi="仿宋" w:eastAsia="仿宋" w:cs="仿宋"/>
          <w:spacing w:val="-2"/>
          <w:sz w:val="25"/>
          <w:szCs w:val="25"/>
        </w:rPr>
        <w:t>和公用支出。</w:t>
      </w:r>
    </w:p>
    <w:p w14:paraId="693C4405">
      <w:pPr>
        <w:spacing w:line="272" w:lineRule="auto"/>
        <w:ind w:left="1321" w:right="1537" w:firstLine="486"/>
        <w:rPr>
          <w:rFonts w:ascii="仿宋" w:hAnsi="仿宋" w:eastAsia="仿宋" w:cs="仿宋"/>
          <w:sz w:val="25"/>
          <w:szCs w:val="25"/>
        </w:rPr>
      </w:pPr>
      <w:r>
        <w:rPr>
          <w:rFonts w:ascii="黑体" w:hAnsi="黑体" w:eastAsia="黑体" w:cs="黑体"/>
          <w:spacing w:val="2"/>
          <w:sz w:val="25"/>
          <w:szCs w:val="25"/>
        </w:rPr>
        <w:t>二、项目支出：</w:t>
      </w:r>
      <w:r>
        <w:rPr>
          <w:rFonts w:ascii="仿宋" w:hAnsi="仿宋" w:eastAsia="仿宋" w:cs="仿宋"/>
          <w:spacing w:val="2"/>
          <w:sz w:val="25"/>
          <w:szCs w:val="25"/>
        </w:rPr>
        <w:t>指在基本支出之外为完成特</w:t>
      </w:r>
      <w:r>
        <w:rPr>
          <w:rFonts w:ascii="仿宋" w:hAnsi="仿宋" w:eastAsia="仿宋" w:cs="仿宋"/>
          <w:spacing w:val="1"/>
          <w:sz w:val="25"/>
          <w:szCs w:val="25"/>
        </w:rPr>
        <w:t>定行政任务和事业发展目标所发生</w:t>
      </w:r>
      <w:r>
        <w:rPr>
          <w:rFonts w:ascii="仿宋" w:hAnsi="仿宋" w:eastAsia="仿宋" w:cs="仿宋"/>
          <w:sz w:val="25"/>
          <w:szCs w:val="25"/>
        </w:rPr>
        <w:t xml:space="preserve"> </w:t>
      </w:r>
      <w:r>
        <w:rPr>
          <w:rFonts w:ascii="仿宋" w:hAnsi="仿宋" w:eastAsia="仿宋" w:cs="仿宋"/>
          <w:spacing w:val="-7"/>
          <w:sz w:val="25"/>
          <w:szCs w:val="25"/>
        </w:rPr>
        <w:t>的支出。</w:t>
      </w:r>
    </w:p>
    <w:p w14:paraId="1F1DE724">
      <w:pPr>
        <w:spacing w:before="127" w:line="270" w:lineRule="auto"/>
        <w:ind w:left="1306" w:right="1537" w:firstLine="502"/>
        <w:rPr>
          <w:rFonts w:ascii="仿宋" w:hAnsi="仿宋" w:eastAsia="仿宋" w:cs="仿宋"/>
          <w:sz w:val="25"/>
          <w:szCs w:val="25"/>
        </w:rPr>
      </w:pPr>
      <w:r>
        <w:rPr>
          <w:rFonts w:ascii="黑体" w:hAnsi="黑体" w:eastAsia="黑体" w:cs="黑体"/>
          <w:spacing w:val="1"/>
          <w:sz w:val="25"/>
          <w:szCs w:val="25"/>
        </w:rPr>
        <w:t>三、“三公”经费：</w:t>
      </w:r>
      <w:r>
        <w:rPr>
          <w:rFonts w:ascii="仿宋" w:hAnsi="仿宋" w:eastAsia="仿宋" w:cs="仿宋"/>
          <w:spacing w:val="1"/>
          <w:sz w:val="25"/>
          <w:szCs w:val="25"/>
        </w:rPr>
        <w:t>指省直部门用财政拨款安排的因公出国（境）费用、公务</w:t>
      </w:r>
      <w:r>
        <w:rPr>
          <w:rFonts w:ascii="仿宋" w:hAnsi="仿宋" w:eastAsia="仿宋" w:cs="仿宋"/>
          <w:spacing w:val="18"/>
          <w:sz w:val="25"/>
          <w:szCs w:val="25"/>
        </w:rPr>
        <w:t xml:space="preserve"> </w:t>
      </w:r>
      <w:r>
        <w:rPr>
          <w:rFonts w:ascii="仿宋" w:hAnsi="仿宋" w:eastAsia="仿宋" w:cs="仿宋"/>
          <w:spacing w:val="1"/>
          <w:sz w:val="25"/>
          <w:szCs w:val="25"/>
        </w:rPr>
        <w:t>用车购置及运行费和公务接待费。其中：因公出国（境）费用反映单位公务出国</w:t>
      </w:r>
    </w:p>
    <w:p w14:paraId="0D5489BA">
      <w:pPr>
        <w:spacing w:before="133" w:line="223" w:lineRule="auto"/>
        <w:ind w:left="1307"/>
        <w:rPr>
          <w:rFonts w:ascii="仿宋" w:hAnsi="仿宋" w:eastAsia="仿宋" w:cs="仿宋"/>
          <w:sz w:val="25"/>
          <w:szCs w:val="25"/>
        </w:rPr>
      </w:pPr>
      <w:r>
        <w:rPr>
          <w:rFonts w:ascii="仿宋" w:hAnsi="仿宋" w:eastAsia="仿宋" w:cs="仿宋"/>
          <w:spacing w:val="1"/>
          <w:sz w:val="25"/>
          <w:szCs w:val="25"/>
        </w:rPr>
        <w:t>（境）的国际旅费、国外城市间交通费、住宿费、伙食费、培训费、公杂费等支</w:t>
      </w:r>
    </w:p>
    <w:p w14:paraId="73816142">
      <w:pPr>
        <w:spacing w:before="130" w:line="270" w:lineRule="auto"/>
        <w:ind w:left="1308" w:right="1537" w:firstLine="23"/>
        <w:rPr>
          <w:rFonts w:ascii="仿宋" w:hAnsi="仿宋" w:eastAsia="仿宋" w:cs="仿宋"/>
          <w:sz w:val="25"/>
          <w:szCs w:val="25"/>
        </w:rPr>
      </w:pPr>
      <w:r>
        <w:rPr>
          <w:rFonts w:ascii="仿宋" w:hAnsi="仿宋" w:eastAsia="仿宋" w:cs="仿宋"/>
          <w:sz w:val="25"/>
          <w:szCs w:val="25"/>
        </w:rPr>
        <w:t>出；公务用车购置费反映公务用车购置支出（含车辆购置税、牌照费</w:t>
      </w:r>
      <w:r>
        <w:rPr>
          <w:rFonts w:ascii="仿宋" w:hAnsi="仿宋" w:eastAsia="仿宋" w:cs="仿宋"/>
          <w:spacing w:val="14"/>
          <w:sz w:val="25"/>
          <w:szCs w:val="25"/>
        </w:rPr>
        <w:t>）；</w:t>
      </w:r>
      <w:r>
        <w:rPr>
          <w:rFonts w:ascii="仿宋" w:hAnsi="仿宋" w:eastAsia="仿宋" w:cs="仿宋"/>
          <w:sz w:val="25"/>
          <w:szCs w:val="25"/>
        </w:rPr>
        <w:t>公务用车</w:t>
      </w:r>
      <w:r>
        <w:rPr>
          <w:rFonts w:ascii="仿宋" w:hAnsi="仿宋" w:eastAsia="仿宋" w:cs="仿宋"/>
          <w:spacing w:val="1"/>
          <w:sz w:val="25"/>
          <w:szCs w:val="25"/>
        </w:rPr>
        <w:t xml:space="preserve"> 运行维护费反映单位按规定保留的公务用车燃料费、维修费、过路过桥费、保险</w:t>
      </w:r>
    </w:p>
    <w:p w14:paraId="7ACA9440">
      <w:pPr>
        <w:spacing w:before="133" w:line="271" w:lineRule="auto"/>
        <w:ind w:left="1311" w:right="1537" w:firstLine="3"/>
        <w:rPr>
          <w:rFonts w:ascii="仿宋" w:hAnsi="仿宋" w:eastAsia="仿宋" w:cs="仿宋"/>
          <w:sz w:val="25"/>
          <w:szCs w:val="25"/>
        </w:rPr>
      </w:pPr>
      <w:r>
        <w:rPr>
          <w:rFonts w:ascii="仿宋" w:hAnsi="仿宋" w:eastAsia="仿宋" w:cs="仿宋"/>
          <w:spacing w:val="1"/>
          <w:sz w:val="25"/>
          <w:szCs w:val="25"/>
        </w:rPr>
        <w:t>费、安全奖励费用等支出；公务接待费反映机关和参公事业单位按规定开支的各类</w:t>
      </w:r>
      <w:r>
        <w:rPr>
          <w:rFonts w:ascii="仿宋" w:hAnsi="仿宋" w:eastAsia="仿宋" w:cs="仿宋"/>
          <w:spacing w:val="10"/>
          <w:sz w:val="25"/>
          <w:szCs w:val="25"/>
        </w:rPr>
        <w:t xml:space="preserve"> </w:t>
      </w:r>
      <w:r>
        <w:rPr>
          <w:rFonts w:ascii="仿宋" w:hAnsi="仿宋" w:eastAsia="仿宋" w:cs="仿宋"/>
          <w:sz w:val="25"/>
          <w:szCs w:val="25"/>
        </w:rPr>
        <w:t>公务接待（含外宾接待）支出。</w:t>
      </w:r>
    </w:p>
    <w:p w14:paraId="181D95DE">
      <w:pPr>
        <w:spacing w:before="131" w:line="271" w:lineRule="auto"/>
        <w:ind w:left="1309" w:right="1537" w:firstLine="509"/>
        <w:rPr>
          <w:rFonts w:ascii="仿宋" w:hAnsi="仿宋" w:eastAsia="仿宋" w:cs="仿宋"/>
          <w:sz w:val="25"/>
          <w:szCs w:val="25"/>
        </w:rPr>
      </w:pPr>
      <w:r>
        <w:rPr>
          <w:rFonts w:ascii="黑体" w:hAnsi="黑体" w:eastAsia="黑体" w:cs="黑体"/>
          <w:spacing w:val="1"/>
          <w:sz w:val="25"/>
          <w:szCs w:val="25"/>
        </w:rPr>
        <w:t>四、机关运行经费：</w:t>
      </w:r>
      <w:r>
        <w:rPr>
          <w:rFonts w:ascii="仿宋" w:hAnsi="仿宋" w:eastAsia="仿宋" w:cs="仿宋"/>
          <w:spacing w:val="1"/>
          <w:sz w:val="25"/>
          <w:szCs w:val="25"/>
        </w:rPr>
        <w:t>指行政单位和参照公务员法管理的事业单位使用财政拨款</w:t>
      </w:r>
      <w:r>
        <w:rPr>
          <w:rFonts w:ascii="仿宋" w:hAnsi="仿宋" w:eastAsia="仿宋" w:cs="仿宋"/>
          <w:spacing w:val="8"/>
          <w:sz w:val="25"/>
          <w:szCs w:val="25"/>
        </w:rPr>
        <w:t xml:space="preserve"> </w:t>
      </w:r>
      <w:r>
        <w:rPr>
          <w:rFonts w:ascii="仿宋" w:hAnsi="仿宋" w:eastAsia="仿宋" w:cs="仿宋"/>
          <w:sz w:val="25"/>
          <w:szCs w:val="25"/>
        </w:rPr>
        <w:t>安排的基本支出中的公用经费支出。</w:t>
      </w:r>
    </w:p>
    <w:p w14:paraId="1A605DB5">
      <w:pPr>
        <w:spacing w:before="130" w:line="270" w:lineRule="auto"/>
        <w:ind w:left="1307" w:right="1537" w:firstLine="503"/>
        <w:rPr>
          <w:rFonts w:ascii="仿宋" w:hAnsi="仿宋" w:eastAsia="仿宋" w:cs="仿宋"/>
          <w:sz w:val="25"/>
          <w:szCs w:val="25"/>
        </w:rPr>
      </w:pPr>
      <w:r>
        <w:rPr>
          <w:rFonts w:ascii="黑体" w:hAnsi="黑体" w:eastAsia="黑体" w:cs="黑体"/>
          <w:spacing w:val="1"/>
          <w:sz w:val="25"/>
          <w:szCs w:val="25"/>
        </w:rPr>
        <w:t>五、政府购买服务：</w:t>
      </w:r>
      <w:r>
        <w:rPr>
          <w:rFonts w:ascii="仿宋" w:hAnsi="仿宋" w:eastAsia="仿宋" w:cs="仿宋"/>
          <w:spacing w:val="1"/>
          <w:sz w:val="25"/>
          <w:szCs w:val="25"/>
        </w:rPr>
        <w:t>根据我国现行政策规定，政府购买服务，是指充分发挥市</w:t>
      </w:r>
      <w:r>
        <w:rPr>
          <w:rFonts w:ascii="仿宋" w:hAnsi="仿宋" w:eastAsia="仿宋" w:cs="仿宋"/>
          <w:spacing w:val="16"/>
          <w:sz w:val="25"/>
          <w:szCs w:val="25"/>
        </w:rPr>
        <w:t xml:space="preserve"> </w:t>
      </w:r>
      <w:r>
        <w:rPr>
          <w:rFonts w:ascii="仿宋" w:hAnsi="仿宋" w:eastAsia="仿宋" w:cs="仿宋"/>
          <w:spacing w:val="1"/>
          <w:sz w:val="25"/>
          <w:szCs w:val="25"/>
        </w:rPr>
        <w:t>场机制作用，将国家机关属于自身职责范围且适合通过市场化方式提供的服务事</w:t>
      </w:r>
    </w:p>
    <w:p w14:paraId="069A766B">
      <w:pPr>
        <w:spacing w:before="131" w:line="271" w:lineRule="auto"/>
        <w:ind w:left="1306" w:right="1537" w:firstLine="1"/>
        <w:rPr>
          <w:rFonts w:ascii="仿宋" w:hAnsi="仿宋" w:eastAsia="仿宋" w:cs="仿宋"/>
          <w:sz w:val="25"/>
          <w:szCs w:val="25"/>
        </w:rPr>
      </w:pPr>
      <w:r>
        <w:rPr>
          <w:rFonts w:ascii="仿宋" w:hAnsi="仿宋" w:eastAsia="仿宋" w:cs="仿宋"/>
          <w:spacing w:val="1"/>
          <w:sz w:val="25"/>
          <w:szCs w:val="25"/>
        </w:rPr>
        <w:t>项，按照政府采购方式和程序，交由符合条件的服务供应商承担，并根据服务数量</w:t>
      </w:r>
      <w:r>
        <w:rPr>
          <w:rFonts w:ascii="仿宋" w:hAnsi="仿宋" w:eastAsia="仿宋" w:cs="仿宋"/>
          <w:spacing w:val="17"/>
          <w:sz w:val="25"/>
          <w:szCs w:val="25"/>
        </w:rPr>
        <w:t xml:space="preserve"> </w:t>
      </w:r>
      <w:r>
        <w:rPr>
          <w:rFonts w:ascii="仿宋" w:hAnsi="仿宋" w:eastAsia="仿宋" w:cs="仿宋"/>
          <w:sz w:val="25"/>
          <w:szCs w:val="25"/>
        </w:rPr>
        <w:t>和质量等情况向其支付费用的行为。</w:t>
      </w:r>
    </w:p>
    <w:p w14:paraId="773C6DB6">
      <w:pPr>
        <w:spacing w:before="131" w:line="223" w:lineRule="auto"/>
        <w:ind w:left="1811"/>
        <w:rPr>
          <w:rFonts w:ascii="黑体" w:hAnsi="黑体" w:eastAsia="黑体" w:cs="黑体"/>
          <w:sz w:val="25"/>
          <w:szCs w:val="25"/>
        </w:rPr>
      </w:pPr>
      <w:r>
        <w:rPr>
          <w:rFonts w:ascii="黑体" w:hAnsi="黑体" w:eastAsia="黑体" w:cs="黑体"/>
          <w:sz w:val="25"/>
          <w:szCs w:val="25"/>
        </w:rPr>
        <w:t>六、财政专户管理资金：</w:t>
      </w:r>
    </w:p>
    <w:p w14:paraId="4BA5C02F">
      <w:pPr>
        <w:spacing w:before="167" w:line="319" w:lineRule="auto"/>
        <w:ind w:left="1307" w:right="1537" w:firstLine="506"/>
        <w:rPr>
          <w:rFonts w:ascii="仿宋" w:hAnsi="仿宋" w:eastAsia="仿宋" w:cs="仿宋"/>
          <w:sz w:val="25"/>
          <w:szCs w:val="25"/>
        </w:rPr>
      </w:pPr>
      <w:r>
        <w:rPr>
          <w:rFonts w:ascii="仿宋" w:hAnsi="仿宋" w:eastAsia="仿宋" w:cs="仿宋"/>
          <w:spacing w:val="1"/>
          <w:sz w:val="25"/>
          <w:szCs w:val="25"/>
        </w:rPr>
        <w:t>专指教育收费，包括目前在财政专户管理的高中以上学费、住宿费，高校委托</w:t>
      </w:r>
      <w:r>
        <w:rPr>
          <w:rFonts w:ascii="仿宋" w:hAnsi="仿宋" w:eastAsia="仿宋" w:cs="仿宋"/>
          <w:spacing w:val="13"/>
          <w:sz w:val="25"/>
          <w:szCs w:val="25"/>
        </w:rPr>
        <w:t xml:space="preserve"> </w:t>
      </w:r>
      <w:r>
        <w:rPr>
          <w:rFonts w:ascii="仿宋" w:hAnsi="仿宋" w:eastAsia="仿宋" w:cs="仿宋"/>
          <w:spacing w:val="1"/>
          <w:sz w:val="25"/>
          <w:szCs w:val="25"/>
        </w:rPr>
        <w:t>培养费，党校收费，教育考试考务费，函大、电大、夜大及短训班培训费等。</w:t>
      </w:r>
    </w:p>
    <w:p w14:paraId="17A2AF2B">
      <w:pPr>
        <w:spacing w:before="35" w:line="271" w:lineRule="auto"/>
        <w:ind w:left="1306" w:right="1537" w:firstLine="496"/>
        <w:rPr>
          <w:rFonts w:ascii="仿宋" w:hAnsi="仿宋" w:eastAsia="仿宋" w:cs="仿宋"/>
          <w:sz w:val="25"/>
          <w:szCs w:val="25"/>
        </w:rPr>
      </w:pPr>
      <w:r>
        <w:rPr>
          <w:rFonts w:ascii="黑体" w:hAnsi="黑体" w:eastAsia="黑体" w:cs="黑体"/>
          <w:spacing w:val="2"/>
          <w:sz w:val="25"/>
          <w:szCs w:val="25"/>
        </w:rPr>
        <w:t>七、单位资金：</w:t>
      </w:r>
      <w:r>
        <w:rPr>
          <w:rFonts w:ascii="仿宋" w:hAnsi="仿宋" w:eastAsia="仿宋" w:cs="仿宋"/>
          <w:spacing w:val="2"/>
          <w:sz w:val="25"/>
          <w:szCs w:val="25"/>
        </w:rPr>
        <w:t>是指除政府预算资金和财政专户管理资</w:t>
      </w:r>
      <w:r>
        <w:rPr>
          <w:rFonts w:ascii="仿宋" w:hAnsi="仿宋" w:eastAsia="仿宋" w:cs="仿宋"/>
          <w:spacing w:val="1"/>
          <w:sz w:val="25"/>
          <w:szCs w:val="25"/>
        </w:rPr>
        <w:t>金以外的资金，包括事</w:t>
      </w:r>
      <w:r>
        <w:rPr>
          <w:rFonts w:ascii="仿宋" w:hAnsi="仿宋" w:eastAsia="仿宋" w:cs="仿宋"/>
          <w:sz w:val="25"/>
          <w:szCs w:val="25"/>
        </w:rPr>
        <w:t xml:space="preserve"> </w:t>
      </w:r>
      <w:r>
        <w:rPr>
          <w:rFonts w:ascii="仿宋" w:hAnsi="仿宋" w:eastAsia="仿宋" w:cs="仿宋"/>
          <w:spacing w:val="1"/>
          <w:sz w:val="25"/>
          <w:szCs w:val="25"/>
        </w:rPr>
        <w:t>业收入、事业单位经营收入、上级补助收入、附属单位上缴收入、其他收入。</w:t>
      </w:r>
    </w:p>
    <w:p w14:paraId="52AA6F10">
      <w:pPr>
        <w:spacing w:before="131" w:line="272" w:lineRule="auto"/>
        <w:ind w:left="1319" w:right="1537" w:firstLine="484"/>
        <w:rPr>
          <w:rFonts w:ascii="仿宋" w:hAnsi="仿宋" w:eastAsia="仿宋" w:cs="仿宋"/>
          <w:sz w:val="25"/>
          <w:szCs w:val="25"/>
        </w:rPr>
      </w:pPr>
      <w:r>
        <w:rPr>
          <w:rFonts w:ascii="黑体" w:hAnsi="黑体" w:eastAsia="黑体" w:cs="黑体"/>
          <w:spacing w:val="2"/>
          <w:sz w:val="25"/>
          <w:szCs w:val="25"/>
        </w:rPr>
        <w:t>八、上年结转：</w:t>
      </w:r>
      <w:r>
        <w:rPr>
          <w:rFonts w:ascii="仿宋" w:hAnsi="仿宋" w:eastAsia="仿宋" w:cs="仿宋"/>
          <w:spacing w:val="2"/>
          <w:sz w:val="25"/>
          <w:szCs w:val="25"/>
        </w:rPr>
        <w:t>指以前年度预算安排、结转到本年仍</w:t>
      </w:r>
      <w:r>
        <w:rPr>
          <w:rFonts w:ascii="仿宋" w:hAnsi="仿宋" w:eastAsia="仿宋" w:cs="仿宋"/>
          <w:spacing w:val="1"/>
          <w:sz w:val="25"/>
          <w:szCs w:val="25"/>
        </w:rPr>
        <w:t>按原规定用途继续使用的</w:t>
      </w:r>
      <w:r>
        <w:rPr>
          <w:rFonts w:ascii="仿宋" w:hAnsi="仿宋" w:eastAsia="仿宋" w:cs="仿宋"/>
          <w:sz w:val="25"/>
          <w:szCs w:val="25"/>
        </w:rPr>
        <w:t xml:space="preserve"> </w:t>
      </w:r>
      <w:r>
        <w:rPr>
          <w:rFonts w:ascii="仿宋" w:hAnsi="仿宋" w:eastAsia="仿宋" w:cs="仿宋"/>
          <w:spacing w:val="-10"/>
          <w:sz w:val="25"/>
          <w:szCs w:val="25"/>
        </w:rPr>
        <w:t>资金。</w:t>
      </w:r>
    </w:p>
    <w:p w14:paraId="58F0D0E3">
      <w:pPr>
        <w:spacing w:before="127" w:line="270" w:lineRule="auto"/>
        <w:ind w:left="1308" w:right="1576" w:firstLine="501"/>
        <w:rPr>
          <w:rFonts w:ascii="仿宋" w:hAnsi="仿宋" w:eastAsia="仿宋" w:cs="仿宋"/>
          <w:sz w:val="25"/>
          <w:szCs w:val="25"/>
        </w:rPr>
      </w:pPr>
      <w:r>
        <w:rPr>
          <w:rFonts w:ascii="黑体" w:hAnsi="黑体" w:eastAsia="黑体" w:cs="黑体"/>
          <w:sz w:val="25"/>
          <w:szCs w:val="25"/>
        </w:rPr>
        <w:t>九、一般公共预算</w:t>
      </w:r>
      <w:r>
        <w:rPr>
          <w:rFonts w:ascii="仿宋" w:hAnsi="仿宋" w:eastAsia="仿宋" w:cs="仿宋"/>
          <w:sz w:val="25"/>
          <w:szCs w:val="25"/>
        </w:rPr>
        <w:t>是指以税收为主体的财政收入，安排用于保障和改善民生、</w:t>
      </w:r>
      <w:r>
        <w:rPr>
          <w:rFonts w:ascii="仿宋" w:hAnsi="仿宋" w:eastAsia="仿宋" w:cs="仿宋"/>
          <w:spacing w:val="12"/>
          <w:sz w:val="25"/>
          <w:szCs w:val="25"/>
        </w:rPr>
        <w:t xml:space="preserve"> </w:t>
      </w:r>
      <w:r>
        <w:rPr>
          <w:rFonts w:ascii="仿宋" w:hAnsi="仿宋" w:eastAsia="仿宋" w:cs="仿宋"/>
          <w:spacing w:val="1"/>
          <w:sz w:val="25"/>
          <w:szCs w:val="25"/>
        </w:rPr>
        <w:t>推动经济社会发展、维护国家安全、维持国家机构正常运转等方面的收支预算。</w:t>
      </w:r>
    </w:p>
    <w:p w14:paraId="7217D469">
      <w:pPr>
        <w:spacing w:before="134" w:line="271" w:lineRule="auto"/>
        <w:ind w:left="1311" w:right="1537" w:firstLine="495"/>
        <w:rPr>
          <w:rFonts w:ascii="仿宋" w:hAnsi="仿宋" w:eastAsia="仿宋" w:cs="仿宋"/>
          <w:sz w:val="25"/>
          <w:szCs w:val="25"/>
        </w:rPr>
      </w:pPr>
      <w:r>
        <w:rPr>
          <w:rFonts w:ascii="黑体" w:hAnsi="黑体" w:eastAsia="黑体" w:cs="黑体"/>
          <w:spacing w:val="2"/>
          <w:sz w:val="25"/>
          <w:szCs w:val="25"/>
        </w:rPr>
        <w:t>十、政府性基金预算：</w:t>
      </w:r>
      <w:r>
        <w:rPr>
          <w:rFonts w:ascii="仿宋" w:hAnsi="仿宋" w:eastAsia="仿宋" w:cs="仿宋"/>
          <w:spacing w:val="2"/>
          <w:sz w:val="25"/>
          <w:szCs w:val="25"/>
        </w:rPr>
        <w:t>是对依照法律、行政法</w:t>
      </w:r>
      <w:r>
        <w:rPr>
          <w:rFonts w:ascii="仿宋" w:hAnsi="仿宋" w:eastAsia="仿宋" w:cs="仿宋"/>
          <w:spacing w:val="1"/>
          <w:sz w:val="25"/>
          <w:szCs w:val="25"/>
        </w:rPr>
        <w:t>规的规定在一定期限内向特定对</w:t>
      </w:r>
      <w:r>
        <w:rPr>
          <w:rFonts w:ascii="仿宋" w:hAnsi="仿宋" w:eastAsia="仿宋" w:cs="仿宋"/>
          <w:sz w:val="25"/>
          <w:szCs w:val="25"/>
        </w:rPr>
        <w:t xml:space="preserve"> </w:t>
      </w:r>
      <w:r>
        <w:rPr>
          <w:rFonts w:ascii="仿宋" w:hAnsi="仿宋" w:eastAsia="仿宋" w:cs="仿宋"/>
          <w:spacing w:val="1"/>
          <w:sz w:val="25"/>
          <w:szCs w:val="25"/>
        </w:rPr>
        <w:t>象征收、收取或者以其他方式筹集的资金，专项用于特定公共事业发展的收支预</w:t>
      </w:r>
    </w:p>
    <w:p w14:paraId="01A7876C">
      <w:pPr>
        <w:spacing w:before="130" w:line="223" w:lineRule="auto"/>
        <w:ind w:left="1306"/>
        <w:rPr>
          <w:rFonts w:ascii="仿宋" w:hAnsi="仿宋" w:eastAsia="仿宋" w:cs="仿宋"/>
          <w:sz w:val="25"/>
          <w:szCs w:val="25"/>
        </w:rPr>
      </w:pPr>
      <w:r>
        <w:rPr>
          <w:rFonts w:ascii="仿宋" w:hAnsi="仿宋" w:eastAsia="仿宋" w:cs="仿宋"/>
          <w:spacing w:val="-9"/>
          <w:sz w:val="25"/>
          <w:szCs w:val="25"/>
        </w:rPr>
        <w:t>算。</w:t>
      </w:r>
    </w:p>
    <w:p w14:paraId="7787E5FB">
      <w:pPr>
        <w:spacing w:before="129" w:line="222" w:lineRule="auto"/>
        <w:ind w:left="1807"/>
        <w:rPr>
          <w:rFonts w:ascii="仿宋" w:hAnsi="仿宋" w:eastAsia="仿宋" w:cs="仿宋"/>
          <w:sz w:val="25"/>
          <w:szCs w:val="25"/>
        </w:rPr>
      </w:pPr>
      <w:r>
        <w:rPr>
          <w:rFonts w:ascii="黑体" w:hAnsi="黑体" w:eastAsia="黑体" w:cs="黑体"/>
          <w:spacing w:val="1"/>
          <w:sz w:val="25"/>
          <w:szCs w:val="25"/>
        </w:rPr>
        <w:t>十一、国有资本经营预算</w:t>
      </w:r>
      <w:r>
        <w:rPr>
          <w:rFonts w:ascii="仿宋" w:hAnsi="仿宋" w:eastAsia="仿宋" w:cs="仿宋"/>
          <w:spacing w:val="1"/>
          <w:sz w:val="25"/>
          <w:szCs w:val="25"/>
        </w:rPr>
        <w:t>是对国有资本收益作出支出安排的收支预算。</w:t>
      </w:r>
    </w:p>
    <w:p w14:paraId="604D5FE5">
      <w:pPr>
        <w:spacing w:before="132" w:line="222" w:lineRule="auto"/>
        <w:ind w:left="1807"/>
        <w:rPr>
          <w:rFonts w:ascii="仿宋" w:hAnsi="仿宋" w:eastAsia="仿宋" w:cs="仿宋"/>
          <w:sz w:val="25"/>
          <w:szCs w:val="25"/>
        </w:rPr>
      </w:pPr>
      <w:r>
        <w:rPr>
          <w:rFonts w:ascii="黑体" w:hAnsi="黑体" w:eastAsia="黑体" w:cs="黑体"/>
          <w:spacing w:val="1"/>
          <w:sz w:val="25"/>
          <w:szCs w:val="25"/>
        </w:rPr>
        <w:t>十二、财政拨款：</w:t>
      </w:r>
      <w:r>
        <w:rPr>
          <w:rFonts w:ascii="仿宋" w:hAnsi="仿宋" w:eastAsia="仿宋" w:cs="仿宋"/>
          <w:spacing w:val="1"/>
          <w:sz w:val="25"/>
          <w:szCs w:val="25"/>
        </w:rPr>
        <w:t>包含一般公共预算、政府性基金预算、国有资本经营预算。</w:t>
      </w:r>
    </w:p>
    <w:sectPr>
      <w:headerReference r:id="rId113" w:type="default"/>
      <w:footerReference r:id="rId114"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3ADD9">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6653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32F8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5049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6E13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8A00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31F7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9192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C1F1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A907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9C2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39DDA">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A537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F8A0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684E">
    <w:pPr>
      <w:spacing w:line="220" w:lineRule="exact"/>
      <w:ind w:left="5886"/>
      <w:rPr>
        <w:rFonts w:ascii="宋体" w:hAnsi="宋体" w:eastAsia="宋体" w:cs="宋体"/>
        <w:sz w:val="16"/>
        <w:szCs w:val="16"/>
      </w:rPr>
    </w:pPr>
    <w:bookmarkStart w:id="45" w:name="bookmark47"/>
    <w:bookmarkEnd w:id="45"/>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6374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21E9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05C9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CA56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DE9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28F9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2F55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5B18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F55C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47A2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0AD1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2C23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FCED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0FC0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EADD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AA61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423B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336D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63AB9">
    <w:pPr>
      <w:spacing w:line="220" w:lineRule="exact"/>
      <w:ind w:left="82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64DB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8583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3497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7993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71E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BE6F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2ACE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4211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5A77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DD91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F96C8">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695B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C67B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4568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A1FE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52D6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3D8B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510E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12AA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13D5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9CB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A005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A2D4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30B5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A524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57B5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9BFD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02E9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E39B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62F2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E833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E23A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D440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9824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C37E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2F42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CE90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C97A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880F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9F6C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641F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08B5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5B6D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2050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18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C7AAC">
    <w:pPr>
      <w:spacing w:line="219" w:lineRule="exact"/>
      <w:ind w:left="5886"/>
      <w:rPr>
        <w:rFonts w:ascii="宋体" w:hAnsi="宋体" w:eastAsia="宋体" w:cs="宋体"/>
        <w:sz w:val="16"/>
        <w:szCs w:val="16"/>
      </w:rPr>
    </w:pPr>
    <w:bookmarkStart w:id="46" w:name="bookmark48"/>
    <w:bookmarkEnd w:id="46"/>
    <w:r>
      <w:rPr>
        <w:rFonts w:ascii="宋体" w:hAnsi="宋体" w:eastAsia="宋体" w:cs="宋体"/>
        <w:spacing w:val="-10"/>
        <w:position w:val="1"/>
        <w:sz w:val="16"/>
        <w:szCs w:val="16"/>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AD22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6A86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B5E0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30EF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2EC03">
    <w:pPr>
      <w:pStyle w:val="2"/>
      <w:spacing w:line="14" w:lineRule="auto"/>
      <w:rPr>
        <w:sz w:val="2"/>
      </w:rPr>
    </w:pPr>
    <w:r>
      <w:pict>
        <v:shape id="PowerPlusWaterMarkObject2" o:spid="_x0000_s2049" o:spt="136" type="#_x0000_t136" style="position:absolute;left:0pt;margin-left:391.9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86.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30D4">
    <w:pPr>
      <w:spacing w:before="32" w:line="210" w:lineRule="exact"/>
      <w:ind w:left="661"/>
      <w:rPr>
        <w:rFonts w:ascii="宋体" w:hAnsi="宋体" w:eastAsia="宋体" w:cs="宋体"/>
        <w:sz w:val="16"/>
        <w:szCs w:val="16"/>
      </w:rPr>
    </w:pPr>
    <w:r>
      <w:pict>
        <v:shape id="PowerPlusWaterMarkObject154" o:spid="_x0000_s2125"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20B19">
    <w:pPr>
      <w:spacing w:before="32" w:line="210" w:lineRule="exact"/>
      <w:ind w:left="661"/>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8CCED">
    <w:pPr>
      <w:spacing w:before="32" w:line="210" w:lineRule="exact"/>
      <w:ind w:left="661"/>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B0204">
    <w:pPr>
      <w:spacing w:before="32" w:line="210" w:lineRule="exact"/>
      <w:ind w:left="661"/>
      <w:rPr>
        <w:rFonts w:ascii="宋体" w:hAnsi="宋体" w:eastAsia="宋体" w:cs="宋体"/>
        <w:sz w:val="16"/>
        <w:szCs w:val="16"/>
      </w:rPr>
    </w:pPr>
    <w:r>
      <w:pict>
        <v:shape id="PowerPlusWaterMarkObject172"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A0E1D">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8CCED">
    <w:pPr>
      <w:spacing w:before="32" w:line="210" w:lineRule="exact"/>
      <w:ind w:left="661"/>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A0E1D">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2090A">
    <w:pPr>
      <w:spacing w:before="32" w:line="210" w:lineRule="exact"/>
      <w:ind w:left="661"/>
      <w:rPr>
        <w:rFonts w:ascii="宋体" w:hAnsi="宋体" w:eastAsia="宋体" w:cs="宋体"/>
        <w:sz w:val="16"/>
        <w:szCs w:val="16"/>
      </w:rPr>
    </w:pPr>
    <w:r>
      <w:pict>
        <v:shape id="PowerPlusWaterMarkObject190" o:spid="_x0000_s2143"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13.05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4" o:spid="_x0000_s2145"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391.9pt;margin-top:288.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491.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391.9pt;margin-top:776.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1" o:spid="_x0000_s2151"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51B0E">
    <w:pPr>
      <w:spacing w:before="32" w:line="210" w:lineRule="exact"/>
      <w:ind w:left="661"/>
      <w:rPr>
        <w:rFonts w:ascii="宋体" w:hAnsi="宋体" w:eastAsia="宋体" w:cs="宋体"/>
        <w:sz w:val="16"/>
        <w:szCs w:val="16"/>
      </w:rPr>
    </w:pPr>
    <w:r>
      <w:pict>
        <v:shape id="PowerPlusWaterMarkObject208" o:spid="_x0000_s2152" o:spt="136" type="#_x0000_t136" style="position:absolute;left:0pt;margin-left:86.9pt;margin-top:27.75pt;height:18.85pt;width:119.4pt;rotation:21626880f;z-index:-251543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0" o:spid="_x0000_s2153" o:spt="136" type="#_x0000_t136" style="position:absolute;left:0pt;margin-left:-13.05pt;margin-top:288.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2" o:spid="_x0000_s2154" o:spt="136" type="#_x0000_t136" style="position:absolute;left:0pt;margin-left:491.9pt;margin-top:44.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391.9pt;margin-top:288.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86.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13.05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491.9pt;margin-top:532.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391.9pt;margin-top:776.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0" o:spid="_x0000_s2160" style="position:absolute;left:0pt;margin-left:30pt;margin-top:29.5pt;height:1pt;width:535pt;mso-position-horizontal-relative:page;mso-position-vertical-relative:page;z-index:-251545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8CCED">
    <w:pPr>
      <w:spacing w:before="32" w:line="210" w:lineRule="exact"/>
      <w:ind w:left="661"/>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138B1">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B3A79">
    <w:pPr>
      <w:spacing w:before="32" w:line="210" w:lineRule="exact"/>
      <w:ind w:left="661"/>
      <w:rPr>
        <w:rFonts w:ascii="宋体" w:hAnsi="宋体" w:eastAsia="宋体" w:cs="宋体"/>
        <w:sz w:val="16"/>
        <w:szCs w:val="16"/>
      </w:rPr>
    </w:pPr>
    <w:r>
      <w:pict>
        <v:shape id="PowerPlusWaterMarkObject226" o:spid="_x0000_s2161" o:spt="136" type="#_x0000_t136" style="position:absolute;left:0pt;margin-left:86.9pt;margin-top:27.75pt;height:18.85pt;width:119.4pt;rotation:21626880f;z-index:-251535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28" o:spid="_x0000_s2162" o:spt="136" type="#_x0000_t136" style="position:absolute;left:0pt;margin-left:-13.05pt;margin-top:288.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491.9pt;margin-top:44.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391.9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491.9pt;margin-top:532.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67" o:spt="136" type="#_x0000_t136" style="position:absolute;left:0pt;margin-left:391.9pt;margin-top:776.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8" o:spid="_x0000_s2168" style="position:absolute;left:0pt;margin-left:30pt;margin-top:29.5pt;height:1pt;width:535pt;mso-position-horizontal-relative:page;mso-position-vertical-relative:page;z-index:-2515374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28662">
    <w:pPr>
      <w:spacing w:before="32" w:line="210" w:lineRule="exact"/>
      <w:ind w:left="661"/>
      <w:rPr>
        <w:rFonts w:ascii="宋体" w:hAnsi="宋体" w:eastAsia="宋体" w:cs="宋体"/>
        <w:sz w:val="16"/>
        <w:szCs w:val="16"/>
      </w:rPr>
    </w:pPr>
    <w:r>
      <w:pict>
        <v:shape id="PowerPlusWaterMarkObject244" o:spid="_x0000_s2169" o:spt="136" type="#_x0000_t136" style="position:absolute;left:0pt;margin-left:86.9pt;margin-top:27.75pt;height:18.85pt;width:119.4pt;rotation:21626880f;z-index:-2515261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6" o:spid="_x0000_s2170" o:spt="136" type="#_x0000_t136" style="position:absolute;left:0pt;margin-left:-13.05pt;margin-top:288.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1" o:spt="136" type="#_x0000_t136" style="position:absolute;left:0pt;margin-left:491.9pt;margin-top:44.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2" o:spt="136" type="#_x0000_t136" style="position:absolute;left:0pt;margin-left:391.9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3" o:spt="136" type="#_x0000_t136" style="position:absolute;left:0pt;margin-left:86.9pt;margin-top:532.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4" o:spt="136" type="#_x0000_t136" style="position:absolute;left:0pt;margin-left:-13.05pt;margin-top:776.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6" o:spid="_x0000_s2175" o:spt="136" type="#_x0000_t136" style="position:absolute;left:0pt;margin-left:491.9pt;margin-top:532.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8" o:spid="_x0000_s2176" o:spt="136" type="#_x0000_t136" style="position:absolute;left:0pt;margin-left:391.9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7" o:spid="_x0000_s2177" style="position:absolute;left:0pt;margin-left:30pt;margin-top:29.5pt;height:1pt;width:535pt;mso-position-horizontal-relative:page;mso-position-vertical-relative:page;z-index:-2515281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F2A98">
    <w:pPr>
      <w:spacing w:before="32" w:line="210" w:lineRule="exact"/>
      <w:ind w:left="661"/>
      <w:rPr>
        <w:rFonts w:ascii="宋体" w:hAnsi="宋体" w:eastAsia="宋体" w:cs="宋体"/>
        <w:sz w:val="16"/>
        <w:szCs w:val="16"/>
      </w:rPr>
    </w:pPr>
    <w:r>
      <w:pict>
        <v:shape id="PowerPlusWaterMarkObject262" o:spid="_x0000_s2178" o:spt="136" type="#_x0000_t136" style="position:absolute;left:0pt;margin-left:86.9pt;margin-top:27.75pt;height:18.85pt;width:119.4pt;rotation:21626880f;z-index:-2515169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4" o:spid="_x0000_s2179" o:spt="136" type="#_x0000_t136" style="position:absolute;left:0pt;margin-left:-13.05pt;margin-top:288.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80" o:spt="136" type="#_x0000_t136" style="position:absolute;left:0pt;margin-left:491.9pt;margin-top:44.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8" o:spid="_x0000_s2181" o:spt="136" type="#_x0000_t136" style="position:absolute;left:0pt;margin-left:391.9pt;margin-top:288.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0" o:spid="_x0000_s2182" o:spt="136" type="#_x0000_t136" style="position:absolute;left:0pt;margin-left:86.9pt;margin-top:532.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2" o:spid="_x0000_s2183" o:spt="136" type="#_x0000_t136" style="position:absolute;left:0pt;margin-left:-13.05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4" o:spid="_x0000_s2184" o:spt="136" type="#_x0000_t136" style="position:absolute;left:0pt;margin-left:491.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6" o:spid="_x0000_s2185" o:spt="136" type="#_x0000_t136" style="position:absolute;left:0pt;margin-left:391.9pt;margin-top:776.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6" o:spid="_x0000_s2186" style="position:absolute;left:0pt;margin-left:30pt;margin-top:29.5pt;height:1pt;width:535pt;mso-position-horizontal-relative:page;mso-position-vertical-relative:page;z-index:-2515189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F31AE">
    <w:pPr>
      <w:spacing w:before="32" w:line="210" w:lineRule="exact"/>
      <w:ind w:left="661"/>
      <w:rPr>
        <w:rFonts w:ascii="宋体" w:hAnsi="宋体" w:eastAsia="宋体" w:cs="宋体"/>
        <w:sz w:val="16"/>
        <w:szCs w:val="16"/>
      </w:rPr>
    </w:pPr>
    <w:r>
      <w:pict>
        <v:shape id="PowerPlusWaterMarkObject280" o:spid="_x0000_s2187" o:spt="136" type="#_x0000_t136" style="position:absolute;left:0pt;margin-left:86.9pt;margin-top:27.75pt;height:18.85pt;width:119.4pt;rotation:21626880f;z-index:-2515128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8" o:spt="136" type="#_x0000_t136" style="position:absolute;left:0pt;margin-left:-13.05pt;margin-top:776.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9" o:spt="136" type="#_x0000_t136" style="position:absolute;left:0pt;margin-left:391.9pt;margin-top:776.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0" o:spid="_x0000_s2190" style="position:absolute;left:0pt;margin-left:30pt;margin-top:29.5pt;height:1pt;width:535pt;mso-position-horizontal-relative:page;mso-position-vertical-relative:page;z-index:-2515138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8CCED">
    <w:pPr>
      <w:spacing w:before="32" w:line="210" w:lineRule="exact"/>
      <w:ind w:left="661"/>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03562">
    <w:pPr>
      <w:spacing w:before="32" w:line="210" w:lineRule="exact"/>
      <w:ind w:left="661"/>
      <w:rPr>
        <w:rFonts w:ascii="宋体" w:hAnsi="宋体" w:eastAsia="宋体" w:cs="宋体"/>
        <w:sz w:val="16"/>
        <w:szCs w:val="16"/>
      </w:rPr>
    </w:pPr>
    <w:r>
      <w:pict>
        <v:shape id="PowerPlusWaterMarkObject318" o:spid="_x0000_s2191" o:spt="136" type="#_x0000_t136" style="position:absolute;left:0pt;margin-left:86.9pt;margin-top:27.75pt;height:18.85pt;width:119.4pt;rotation:21626880f;z-index:-2515066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20" o:spid="_x0000_s2192" o:spt="136" type="#_x0000_t136" style="position:absolute;left:0pt;margin-left:491.9pt;margin-top:44.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2" o:spid="_x0000_s2193" o:spt="136" type="#_x0000_t136" style="position:absolute;left:0pt;margin-left:-13.05pt;margin-top:776.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4" o:spid="_x0000_s2194" o:spt="136" type="#_x0000_t136" style="position:absolute;left:0pt;margin-left:491.9pt;margin-top:532.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6" o:spid="_x0000_s2195" o:spt="136" type="#_x0000_t136" style="position:absolute;left:0pt;margin-left:391.9pt;margin-top:776.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6" o:spid="_x0000_s2196" style="position:absolute;left:0pt;margin-left:30pt;margin-top:29.5pt;height:1pt;width:535pt;mso-position-horizontal-relative:page;mso-position-vertical-relative:page;z-index:-25150873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B0204">
    <w:pPr>
      <w:spacing w:before="32" w:line="210" w:lineRule="exact"/>
      <w:ind w:left="661"/>
      <w:rPr>
        <w:rFonts w:ascii="宋体" w:hAnsi="宋体" w:eastAsia="宋体" w:cs="宋体"/>
        <w:sz w:val="16"/>
        <w:szCs w:val="16"/>
      </w:rPr>
    </w:pPr>
    <w:r>
      <w:pict>
        <v:shape id="PowerPlusWaterMarkObject172"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8FFD7">
    <w:pPr>
      <w:pStyle w:val="2"/>
      <w:spacing w:line="14" w:lineRule="auto"/>
      <w:rPr>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8CCED">
    <w:pPr>
      <w:spacing w:before="32" w:line="210" w:lineRule="exact"/>
      <w:ind w:left="661"/>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20B19">
    <w:pPr>
      <w:spacing w:before="32" w:line="210" w:lineRule="exact"/>
      <w:ind w:left="661"/>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A0E1D">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C38D3">
    <w:pPr>
      <w:spacing w:before="32" w:line="210" w:lineRule="exact"/>
      <w:ind w:left="661"/>
      <w:rPr>
        <w:rFonts w:ascii="宋体" w:hAnsi="宋体" w:eastAsia="宋体" w:cs="宋体"/>
        <w:sz w:val="16"/>
        <w:szCs w:val="16"/>
      </w:rPr>
    </w:pPr>
    <w:r>
      <w:pict>
        <v:shape id="PowerPlusWaterMarkObject104" o:spid="_x0000_s2100"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312.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638.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4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4" o:spid="_x0000_s2105" o:spt="136" type="#_x0000_t136" style="position:absolute;left:0pt;margin-left:280.9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6" o:spid="_x0000_s2106"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7" o:spid="_x0000_s2107"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27EE2">
    <w:pPr>
      <w:spacing w:before="32" w:line="210" w:lineRule="exact"/>
      <w:ind w:left="661"/>
      <w:rPr>
        <w:rFonts w:ascii="宋体" w:hAnsi="宋体" w:eastAsia="宋体" w:cs="宋体"/>
        <w:sz w:val="16"/>
        <w:szCs w:val="16"/>
      </w:rPr>
    </w:pPr>
    <w:r>
      <w:pict>
        <v:shape id="PowerPlusWaterMarkObject120" o:spid="_x0000_s2108" o:spt="136" type="#_x0000_t136" style="position:absolute;left:0pt;margin-left:-13.05pt;margin-top:28.75pt;height:18.85pt;width:119.4pt;rotation:21626880f;z-index:-251589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312.9pt;margin-top:45.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86.9pt;margin-top:287.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638.9pt;margin-top:45.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0" o:spid="_x0000_s2113" o:spt="136" type="#_x0000_t136" style="position:absolute;left:0pt;margin-left:280.95pt;margin-top:406.35pt;height:22.25pt;width:609.35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2" o:spid="_x0000_s2114" o:spt="136" type="#_x0000_t136" style="position:absolute;left:0pt;margin-left:638.9pt;margin-top:529.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5" o:spid="_x0000_s2115" style="position:absolute;left:0pt;margin-left:30pt;margin-top:29.5pt;height:1pt;width:782pt;mso-position-horizontal-relative:page;mso-position-vertical-relative:page;z-index:-25159270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014E6">
    <w:pPr>
      <w:spacing w:before="32" w:line="210" w:lineRule="exact"/>
      <w:ind w:left="661"/>
      <w:rPr>
        <w:rFonts w:ascii="宋体" w:hAnsi="宋体" w:eastAsia="宋体" w:cs="宋体"/>
        <w:sz w:val="16"/>
        <w:szCs w:val="16"/>
      </w:rPr>
    </w:pPr>
    <w:r>
      <w:pict>
        <v:shape id="PowerPlusWaterMarkObject136" o:spid="_x0000_s2116" o:spt="136" type="#_x0000_t136" style="position:absolute;left:0pt;margin-left:86.9pt;margin-top:27.75pt;height:18.85pt;width:119.4pt;rotation:21626880f;z-index:-251580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491.9pt;margin-top:44.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391.9pt;margin-top:288.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86.9pt;margin-top:532.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13.05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491.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391.9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4" o:spid="_x0000_s2124" style="position:absolute;left:0pt;margin-left:30pt;margin-top:29.5pt;height:1pt;width:535pt;mso-position-horizontal-relative:page;mso-position-vertical-relative:page;z-index:-2515824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中国共产党山西省兴县委员会宣传部2024年部门预算公开报告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BC0770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0.xml"/><Relationship Id="rId98" Type="http://schemas.openxmlformats.org/officeDocument/2006/relationships/footer" Target="footer69.xml"/><Relationship Id="rId97" Type="http://schemas.openxmlformats.org/officeDocument/2006/relationships/footer" Target="footer68.xml"/><Relationship Id="rId96" Type="http://schemas.openxmlformats.org/officeDocument/2006/relationships/footer" Target="footer67.xml"/><Relationship Id="rId95" Type="http://schemas.openxmlformats.org/officeDocument/2006/relationships/footer" Target="footer66.xml"/><Relationship Id="rId94" Type="http://schemas.openxmlformats.org/officeDocument/2006/relationships/footer" Target="footer65.xml"/><Relationship Id="rId93" Type="http://schemas.openxmlformats.org/officeDocument/2006/relationships/footer" Target="footer64.xml"/><Relationship Id="rId92" Type="http://schemas.openxmlformats.org/officeDocument/2006/relationships/footer" Target="footer63.xml"/><Relationship Id="rId91" Type="http://schemas.openxmlformats.org/officeDocument/2006/relationships/footer" Target="footer62.xml"/><Relationship Id="rId90" Type="http://schemas.openxmlformats.org/officeDocument/2006/relationships/footer" Target="footer61.xml"/><Relationship Id="rId9" Type="http://schemas.openxmlformats.org/officeDocument/2006/relationships/footer" Target="footer1.xml"/><Relationship Id="rId89" Type="http://schemas.openxmlformats.org/officeDocument/2006/relationships/footer" Target="footer60.xml"/><Relationship Id="rId88" Type="http://schemas.openxmlformats.org/officeDocument/2006/relationships/footer" Target="footer59.xml"/><Relationship Id="rId87" Type="http://schemas.openxmlformats.org/officeDocument/2006/relationships/footer" Target="footer58.xml"/><Relationship Id="rId86" Type="http://schemas.openxmlformats.org/officeDocument/2006/relationships/footer" Target="footer57.xml"/><Relationship Id="rId85" Type="http://schemas.openxmlformats.org/officeDocument/2006/relationships/footer" Target="footer56.xml"/><Relationship Id="rId84" Type="http://schemas.openxmlformats.org/officeDocument/2006/relationships/footer" Target="footer55.xml"/><Relationship Id="rId83" Type="http://schemas.openxmlformats.org/officeDocument/2006/relationships/footer" Target="footer54.xml"/><Relationship Id="rId82" Type="http://schemas.openxmlformats.org/officeDocument/2006/relationships/footer" Target="footer53.xml"/><Relationship Id="rId81" Type="http://schemas.openxmlformats.org/officeDocument/2006/relationships/footer" Target="footer52.xml"/><Relationship Id="rId80" Type="http://schemas.openxmlformats.org/officeDocument/2006/relationships/footer" Target="footer51.xml"/><Relationship Id="rId8" Type="http://schemas.openxmlformats.org/officeDocument/2006/relationships/header" Target="header4.xml"/><Relationship Id="rId79" Type="http://schemas.openxmlformats.org/officeDocument/2006/relationships/footer" Target="footer50.xml"/><Relationship Id="rId78" Type="http://schemas.openxmlformats.org/officeDocument/2006/relationships/footer" Target="footer49.xml"/><Relationship Id="rId77" Type="http://schemas.openxmlformats.org/officeDocument/2006/relationships/footer" Target="footer48.xml"/><Relationship Id="rId76" Type="http://schemas.openxmlformats.org/officeDocument/2006/relationships/footer" Target="footer47.xml"/><Relationship Id="rId75" Type="http://schemas.openxmlformats.org/officeDocument/2006/relationships/footer" Target="footer46.xml"/><Relationship Id="rId74" Type="http://schemas.openxmlformats.org/officeDocument/2006/relationships/footer" Target="footer45.xml"/><Relationship Id="rId73" Type="http://schemas.openxmlformats.org/officeDocument/2006/relationships/footer" Target="footer44.xml"/><Relationship Id="rId72" Type="http://schemas.openxmlformats.org/officeDocument/2006/relationships/footer" Target="footer43.xml"/><Relationship Id="rId71" Type="http://schemas.openxmlformats.org/officeDocument/2006/relationships/footer" Target="footer42.xml"/><Relationship Id="rId70" Type="http://schemas.openxmlformats.org/officeDocument/2006/relationships/footer" Target="footer41.xml"/><Relationship Id="rId7" Type="http://schemas.openxmlformats.org/officeDocument/2006/relationships/header" Target="header3.xml"/><Relationship Id="rId69" Type="http://schemas.openxmlformats.org/officeDocument/2006/relationships/footer" Target="footer40.xml"/><Relationship Id="rId68" Type="http://schemas.openxmlformats.org/officeDocument/2006/relationships/footer" Target="footer39.xml"/><Relationship Id="rId67" Type="http://schemas.openxmlformats.org/officeDocument/2006/relationships/footer" Target="footer38.xml"/><Relationship Id="rId66" Type="http://schemas.openxmlformats.org/officeDocument/2006/relationships/footer" Target="footer37.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footer" Target="footer34.xml"/><Relationship Id="rId62" Type="http://schemas.openxmlformats.org/officeDocument/2006/relationships/footer" Target="footer33.xml"/><Relationship Id="rId61" Type="http://schemas.openxmlformats.org/officeDocument/2006/relationships/footer" Target="footer32.xml"/><Relationship Id="rId60" Type="http://schemas.openxmlformats.org/officeDocument/2006/relationships/footer" Target="footer31.xml"/><Relationship Id="rId6" Type="http://schemas.openxmlformats.org/officeDocument/2006/relationships/header" Target="header2.xml"/><Relationship Id="rId59" Type="http://schemas.openxmlformats.org/officeDocument/2006/relationships/footer" Target="footer30.xml"/><Relationship Id="rId58" Type="http://schemas.openxmlformats.org/officeDocument/2006/relationships/footer" Target="footer29.xml"/><Relationship Id="rId57" Type="http://schemas.openxmlformats.org/officeDocument/2006/relationships/footer" Target="footer28.xml"/><Relationship Id="rId56" Type="http://schemas.openxmlformats.org/officeDocument/2006/relationships/footer" Target="footer27.xml"/><Relationship Id="rId55" Type="http://schemas.openxmlformats.org/officeDocument/2006/relationships/footer" Target="footer26.xml"/><Relationship Id="rId54" Type="http://schemas.openxmlformats.org/officeDocument/2006/relationships/header" Target="header25.xml"/><Relationship Id="rId53" Type="http://schemas.openxmlformats.org/officeDocument/2006/relationships/footer" Target="footer25.xml"/><Relationship Id="rId52" Type="http://schemas.openxmlformats.org/officeDocument/2006/relationships/header" Target="header24.xml"/><Relationship Id="rId51" Type="http://schemas.openxmlformats.org/officeDocument/2006/relationships/footer" Target="foot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1" Type="http://schemas.openxmlformats.org/officeDocument/2006/relationships/fontTable" Target="fontTable.xml"/><Relationship Id="rId180" Type="http://schemas.openxmlformats.org/officeDocument/2006/relationships/customXml" Target="../customXml/item1.xml"/><Relationship Id="rId18" Type="http://schemas.openxmlformats.org/officeDocument/2006/relationships/header" Target="header9.xml"/><Relationship Id="rId179" Type="http://schemas.openxmlformats.org/officeDocument/2006/relationships/image" Target="media/image64.jpeg"/><Relationship Id="rId178" Type="http://schemas.openxmlformats.org/officeDocument/2006/relationships/image" Target="media/image63.jpeg"/><Relationship Id="rId177" Type="http://schemas.openxmlformats.org/officeDocument/2006/relationships/image" Target="media/image62.jpeg"/><Relationship Id="rId176" Type="http://schemas.openxmlformats.org/officeDocument/2006/relationships/image" Target="media/image61.jpeg"/><Relationship Id="rId175" Type="http://schemas.openxmlformats.org/officeDocument/2006/relationships/image" Target="media/image60.jpeg"/><Relationship Id="rId174" Type="http://schemas.openxmlformats.org/officeDocument/2006/relationships/image" Target="media/image59.jpeg"/><Relationship Id="rId173" Type="http://schemas.openxmlformats.org/officeDocument/2006/relationships/image" Target="media/image58.jpeg"/><Relationship Id="rId172" Type="http://schemas.openxmlformats.org/officeDocument/2006/relationships/image" Target="media/image57.jpeg"/><Relationship Id="rId171" Type="http://schemas.openxmlformats.org/officeDocument/2006/relationships/image" Target="media/image56.jpeg"/><Relationship Id="rId170" Type="http://schemas.openxmlformats.org/officeDocument/2006/relationships/image" Target="media/image55.jpeg"/><Relationship Id="rId17" Type="http://schemas.openxmlformats.org/officeDocument/2006/relationships/footer" Target="footer5.xml"/><Relationship Id="rId169" Type="http://schemas.openxmlformats.org/officeDocument/2006/relationships/image" Target="media/image54.jpeg"/><Relationship Id="rId168" Type="http://schemas.openxmlformats.org/officeDocument/2006/relationships/image" Target="media/image53.jpeg"/><Relationship Id="rId167" Type="http://schemas.openxmlformats.org/officeDocument/2006/relationships/image" Target="media/image52.jpeg"/><Relationship Id="rId166" Type="http://schemas.openxmlformats.org/officeDocument/2006/relationships/image" Target="media/image51.jpeg"/><Relationship Id="rId165" Type="http://schemas.openxmlformats.org/officeDocument/2006/relationships/image" Target="media/image50.jpeg"/><Relationship Id="rId164" Type="http://schemas.openxmlformats.org/officeDocument/2006/relationships/image" Target="media/image49.jpeg"/><Relationship Id="rId163" Type="http://schemas.openxmlformats.org/officeDocument/2006/relationships/image" Target="media/image48.jpeg"/><Relationship Id="rId162" Type="http://schemas.openxmlformats.org/officeDocument/2006/relationships/image" Target="media/image47.jpeg"/><Relationship Id="rId161" Type="http://schemas.openxmlformats.org/officeDocument/2006/relationships/image" Target="media/image46.jpeg"/><Relationship Id="rId160" Type="http://schemas.openxmlformats.org/officeDocument/2006/relationships/image" Target="media/image45.jpeg"/><Relationship Id="rId16" Type="http://schemas.openxmlformats.org/officeDocument/2006/relationships/header" Target="header8.xml"/><Relationship Id="rId159" Type="http://schemas.openxmlformats.org/officeDocument/2006/relationships/image" Target="media/image44.jpeg"/><Relationship Id="rId158" Type="http://schemas.openxmlformats.org/officeDocument/2006/relationships/image" Target="media/image43.jpeg"/><Relationship Id="rId157" Type="http://schemas.openxmlformats.org/officeDocument/2006/relationships/image" Target="media/image42.jpeg"/><Relationship Id="rId156" Type="http://schemas.openxmlformats.org/officeDocument/2006/relationships/image" Target="media/image41.jpeg"/><Relationship Id="rId155" Type="http://schemas.openxmlformats.org/officeDocument/2006/relationships/image" Target="media/image40.jpeg"/><Relationship Id="rId154" Type="http://schemas.openxmlformats.org/officeDocument/2006/relationships/image" Target="media/image39.jpeg"/><Relationship Id="rId153" Type="http://schemas.openxmlformats.org/officeDocument/2006/relationships/image" Target="media/image38.jpeg"/><Relationship Id="rId152" Type="http://schemas.openxmlformats.org/officeDocument/2006/relationships/image" Target="media/image37.jpeg"/><Relationship Id="rId151" Type="http://schemas.openxmlformats.org/officeDocument/2006/relationships/image" Target="media/image36.jpeg"/><Relationship Id="rId150" Type="http://schemas.openxmlformats.org/officeDocument/2006/relationships/image" Target="media/image35.jpeg"/><Relationship Id="rId15" Type="http://schemas.openxmlformats.org/officeDocument/2006/relationships/footer" Target="footer4.xml"/><Relationship Id="rId149" Type="http://schemas.openxmlformats.org/officeDocument/2006/relationships/image" Target="media/image34.jpeg"/><Relationship Id="rId148" Type="http://schemas.openxmlformats.org/officeDocument/2006/relationships/image" Target="media/image33.jpeg"/><Relationship Id="rId147" Type="http://schemas.openxmlformats.org/officeDocument/2006/relationships/image" Target="media/image32.jpeg"/><Relationship Id="rId146" Type="http://schemas.openxmlformats.org/officeDocument/2006/relationships/image" Target="media/image31.jpeg"/><Relationship Id="rId145" Type="http://schemas.openxmlformats.org/officeDocument/2006/relationships/image" Target="media/image30.jpeg"/><Relationship Id="rId144" Type="http://schemas.openxmlformats.org/officeDocument/2006/relationships/image" Target="media/image29.jpeg"/><Relationship Id="rId143" Type="http://schemas.openxmlformats.org/officeDocument/2006/relationships/image" Target="media/image28.jpeg"/><Relationship Id="rId142" Type="http://schemas.openxmlformats.org/officeDocument/2006/relationships/image" Target="media/image27.jpeg"/><Relationship Id="rId141" Type="http://schemas.openxmlformats.org/officeDocument/2006/relationships/image" Target="media/image26.jpeg"/><Relationship Id="rId140" Type="http://schemas.openxmlformats.org/officeDocument/2006/relationships/image" Target="media/image25.jpeg"/><Relationship Id="rId14" Type="http://schemas.openxmlformats.org/officeDocument/2006/relationships/header" Target="header7.xml"/><Relationship Id="rId139" Type="http://schemas.openxmlformats.org/officeDocument/2006/relationships/image" Target="media/image24.jpeg"/><Relationship Id="rId138" Type="http://schemas.openxmlformats.org/officeDocument/2006/relationships/image" Target="media/image23.jpeg"/><Relationship Id="rId137" Type="http://schemas.openxmlformats.org/officeDocument/2006/relationships/image" Target="media/image22.jpeg"/><Relationship Id="rId136" Type="http://schemas.openxmlformats.org/officeDocument/2006/relationships/image" Target="media/image21.jpeg"/><Relationship Id="rId135" Type="http://schemas.openxmlformats.org/officeDocument/2006/relationships/image" Target="media/image20.jpeg"/><Relationship Id="rId134" Type="http://schemas.openxmlformats.org/officeDocument/2006/relationships/image" Target="media/image19.jpeg"/><Relationship Id="rId133" Type="http://schemas.openxmlformats.org/officeDocument/2006/relationships/image" Target="media/image18.jpeg"/><Relationship Id="rId132" Type="http://schemas.openxmlformats.org/officeDocument/2006/relationships/image" Target="media/image17.jpeg"/><Relationship Id="rId131" Type="http://schemas.openxmlformats.org/officeDocument/2006/relationships/image" Target="media/image16.jpeg"/><Relationship Id="rId130" Type="http://schemas.openxmlformats.org/officeDocument/2006/relationships/image" Target="media/image15.jpeg"/><Relationship Id="rId13" Type="http://schemas.openxmlformats.org/officeDocument/2006/relationships/footer" Target="footer3.xml"/><Relationship Id="rId129" Type="http://schemas.openxmlformats.org/officeDocument/2006/relationships/image" Target="media/image14.jpeg"/><Relationship Id="rId128" Type="http://schemas.openxmlformats.org/officeDocument/2006/relationships/image" Target="media/image13.jpeg"/><Relationship Id="rId127" Type="http://schemas.openxmlformats.org/officeDocument/2006/relationships/image" Target="media/image12.jpeg"/><Relationship Id="rId126" Type="http://schemas.openxmlformats.org/officeDocument/2006/relationships/image" Target="media/image11.jpeg"/><Relationship Id="rId125" Type="http://schemas.openxmlformats.org/officeDocument/2006/relationships/image" Target="media/image10.jpeg"/><Relationship Id="rId124" Type="http://schemas.openxmlformats.org/officeDocument/2006/relationships/image" Target="media/image9.jpeg"/><Relationship Id="rId123" Type="http://schemas.openxmlformats.org/officeDocument/2006/relationships/image" Target="media/image8.jpeg"/><Relationship Id="rId122" Type="http://schemas.openxmlformats.org/officeDocument/2006/relationships/image" Target="media/image7.jpeg"/><Relationship Id="rId121" Type="http://schemas.openxmlformats.org/officeDocument/2006/relationships/image" Target="media/image6.jpeg"/><Relationship Id="rId120" Type="http://schemas.openxmlformats.org/officeDocument/2006/relationships/image" Target="media/image5.jpeg"/><Relationship Id="rId12" Type="http://schemas.openxmlformats.org/officeDocument/2006/relationships/header" Target="header6.xml"/><Relationship Id="rId119" Type="http://schemas.openxmlformats.org/officeDocument/2006/relationships/image" Target="media/image4.jpeg"/><Relationship Id="rId118" Type="http://schemas.openxmlformats.org/officeDocument/2006/relationships/image" Target="media/image3.png"/><Relationship Id="rId117" Type="http://schemas.openxmlformats.org/officeDocument/2006/relationships/image" Target="media/image2.png"/><Relationship Id="rId116" Type="http://schemas.openxmlformats.org/officeDocument/2006/relationships/image" Target="media/image1.png"/><Relationship Id="rId115" Type="http://schemas.openxmlformats.org/officeDocument/2006/relationships/theme" Target="theme/theme1.xml"/><Relationship Id="rId114" Type="http://schemas.openxmlformats.org/officeDocument/2006/relationships/footer" Target="footer84.xml"/><Relationship Id="rId113" Type="http://schemas.openxmlformats.org/officeDocument/2006/relationships/header" Target="header26.xml"/><Relationship Id="rId112" Type="http://schemas.openxmlformats.org/officeDocument/2006/relationships/footer" Target="footer83.xml"/><Relationship Id="rId111" Type="http://schemas.openxmlformats.org/officeDocument/2006/relationships/footer" Target="footer82.xml"/><Relationship Id="rId110" Type="http://schemas.openxmlformats.org/officeDocument/2006/relationships/footer" Target="footer81.xml"/><Relationship Id="rId11" Type="http://schemas.openxmlformats.org/officeDocument/2006/relationships/footer" Target="footer2.xml"/><Relationship Id="rId109" Type="http://schemas.openxmlformats.org/officeDocument/2006/relationships/footer" Target="footer80.xml"/><Relationship Id="rId108" Type="http://schemas.openxmlformats.org/officeDocument/2006/relationships/footer" Target="footer79.xml"/><Relationship Id="rId107" Type="http://schemas.openxmlformats.org/officeDocument/2006/relationships/footer" Target="footer78.xml"/><Relationship Id="rId106" Type="http://schemas.openxmlformats.org/officeDocument/2006/relationships/footer" Target="footer77.xml"/><Relationship Id="rId105" Type="http://schemas.openxmlformats.org/officeDocument/2006/relationships/footer" Target="footer76.xml"/><Relationship Id="rId104" Type="http://schemas.openxmlformats.org/officeDocument/2006/relationships/footer" Target="footer75.xml"/><Relationship Id="rId103" Type="http://schemas.openxmlformats.org/officeDocument/2006/relationships/footer" Target="footer74.xml"/><Relationship Id="rId102" Type="http://schemas.openxmlformats.org/officeDocument/2006/relationships/footer" Target="footer73.xml"/><Relationship Id="rId101" Type="http://schemas.openxmlformats.org/officeDocument/2006/relationships/footer" Target="footer72.xml"/><Relationship Id="rId100" Type="http://schemas.openxmlformats.org/officeDocument/2006/relationships/footer" Target="footer7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87</Pages>
  <Words>1316</Words>
  <Characters>1501</Characters>
  <TotalTime>0</TotalTime>
  <ScaleCrop>false</ScaleCrop>
  <LinksUpToDate>false</LinksUpToDate>
  <CharactersWithSpaces>1643</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2025-09-25T15:42:00Z</dcterms:created>
  <dc:creator>Administrator</dc:creator>
  <cp:lastModifiedBy>杨巍巍</cp:lastModifiedBy>
  <dcterms:modified xsi:type="dcterms:W3CDTF">2025-09-25T09:46:29Z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2025-09-25T17:46:13Z</vt:filetime>
  </property>
  <property fmtid="{D5CDD505-2E9C-101B-9397-08002B2CF9AE}" pid="4" name="KSOProductBuildVer">
    <vt:lpwstr>2052-12.1.0.22529</vt:lpwstr>
  </property>
  <property fmtid="{D5CDD505-2E9C-101B-9397-08002B2CF9AE}" pid="5" name="ICV">
    <vt:lpwstr>CB4E6934666F4F31843EDB2069A6DC9A_13</vt:lpwstr>
  </property>
</Properties>
</file>