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720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32.75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POFDBJ+STZhongsong" w:hAnsi="POFDBJ+STZhongsong" w:cs="POFDBJ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魏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家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滩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中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POFDBJ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决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POFDBJ+STZhongsong" w:hAnsi="POFDBJ+STZhongsong" w:cs="POFDBJ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521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4pt;margin-top:143pt;z-index:-1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0.5pt;margin-top:193pt;z-index:-19;width:28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1pt;margin-top:218pt;z-index:-23;width:30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2pt;margin-top:243pt;z-index:-27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2pt;margin-top:268pt;z-index:-3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3pt;margin-top:293pt;z-index:-35;width:25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12pt;margin-top:318pt;z-index:-39;width:21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64pt;margin-top:343pt;z-index:-43;width:15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1pt;margin-top:368pt;z-index:-47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38pt;margin-top:393pt;z-index:-5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12pt;margin-top:418pt;z-index:-55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86pt;margin-top:443pt;z-index:-59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2pt;margin-top:468pt;z-index:-6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3pt;margin-top:493pt;z-index:-67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1pt;margin-top:518pt;z-index:-71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1pt;margin-top:543pt;z-index:-75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9pt;margin-top:568pt;z-index:-7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1pt;margin-top:593pt;z-index:-8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77pt;margin-top:618pt;z-index:-8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4pt;margin-top:643pt;z-index:-91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7pt;margin-top:668pt;z-index:-9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51pt;margin-top:693pt;z-index:-99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47pt;margin-top:718pt;z-index:-103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82pt;margin-top:743pt;z-index:-107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6pt;margin-top:768pt;z-index:-111;width:36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475" w:after="0" w:line="50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一、本部门（单位）职责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2023年部门决算表</w:t>
      </w:r>
      <w:r>
        <w:rPr>
          <w:rFonts w:ascii="FangSong"/>
          <w:color w:val="000000"/>
          <w:spacing w:val="54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一、收入支出决算总表</w:t>
      </w:r>
      <w:r>
        <w:rPr>
          <w:rFonts w:ascii="FangSong"/>
          <w:color w:val="000000"/>
          <w:spacing w:val="588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四、财政拨款收入支出决算总表</w:t>
      </w:r>
      <w:r>
        <w:rPr>
          <w:rFonts w:ascii="FangSong"/>
          <w:color w:val="000000"/>
          <w:spacing w:val="484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五、一般公共预算财政拨款支出决算表</w:t>
      </w:r>
      <w:r>
        <w:rPr>
          <w:rFonts w:ascii="FangSong"/>
          <w:color w:val="000000"/>
          <w:spacing w:val="40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六、一般公共预算财政拨款基本支出决算明细表</w:t>
      </w:r>
      <w:r>
        <w:rPr>
          <w:rFonts w:ascii="FangSong"/>
          <w:color w:val="000000"/>
          <w:spacing w:val="30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七、政府性基金预算财政拨款收入支出决算表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10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八、国有资本经营预算财政拨款支出决算表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九、财政拨款“三公”经费支出决算表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十、部门决算公开相关信息统计表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情况说明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一、收入支出决算总体情况说明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四、财政拨款收支决算总体情况说明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七、政府性基金预算财政拨款收支决算情况说明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十、其他重要事项情况说明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第五部分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附件</w:t>
      </w:r>
      <w:r>
        <w:rPr>
          <w:rFonts w:ascii="FangSong"/>
          <w:color w:val="000000"/>
          <w:spacing w:val="70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17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8" style="position:absolute;margin-left:63.5pt;margin-top:32.75pt;z-index:-115;width:467.75pt;height:484.5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9pt;z-index:-1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一、本部门（单位）职责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1.研究拟定本校教育发展战略和教育工作的规定、办法，监督和检查所属学校对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党和国家的教育方针、政策、法规的贯彻执行。要依法办学，不断提高管理水平和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教育质量。不断改善办学水平和搞高教育质量，促进学校教育均衡发展。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2.管理和指导本校教育教学研究工作，规划、指导教育现代化和教育信息化工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作。在县教育科技局的领导下，组织本校教师开展教育教学研究课，教学观摩，教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学竞赛，课题实验，经验交流，教学基本功训练，专题研讨等教学活动。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3.发挥教师进修培训作用。本校负责制定并实施教师培训计划，并有针对性的组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织教师参加教师培训，更新教育观念，提高教师职业道德水平和教育教学能力。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4.管理学生学籍，建立学生档案，严格控制学生辍学，已入学的学生要建立学籍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档案，并报教育行政部门备案。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5.负责本校教师教育教学业务档案管理，教育统计，教师工资统计，学校报帐。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管理本校的教学经费，做好教师编制核定，资格认定，职务评聘，调配和交流，培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训和考核等工作。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6.在教育行政部门的指导下，负责组织学生考试，教育教学质量评估工作，协助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调整好校点布局和改造的有关工作，积极承办上级主管教育部门交办的其他事项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629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0" style="position:absolute;margin-left:70.7pt;margin-top:112.55pt;z-index:-123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3.5pt;margin-top:32.75pt;z-index:-127;width:467.75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9pt;z-index:-1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138" w:after="0" w:line="42" w:lineRule="exact"/>
        <w:ind w:left="3723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2023年部门决算表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44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437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公开01表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3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部门名称：兴县魏家滩中学校</w:t>
      </w:r>
      <w:r>
        <w:rPr>
          <w:rFonts w:ascii="Times New Roman"/>
          <w:color w:val="212529"/>
          <w:spacing w:val="2469"/>
          <w:sz w:val="16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2683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8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5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7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477.89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二、政府性基金预算财政拨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四、上级补助收入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五、事业收入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375.06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六、经营收入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七、附属单位上缴收入</w:t>
      </w:r>
      <w:r>
        <w:rPr>
          <w:rFonts w:ascii="Times New Roman"/>
          <w:color w:val="212529"/>
          <w:spacing w:val="7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56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八、其他收入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58.97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7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12.19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十五、商业服务业等支出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十七、援助其他地区支出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31.66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二十、粮油物资储备支出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二十四、债务还本支出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二十五、债务付息支出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二十六、抗疫特别国债安排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3" style="position:absolute;margin-left:70.7pt;margin-top:32.75pt;z-index:-135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0.7pt;margin-top:199.6pt;z-index:-139;width:453.35pt;height:410.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0" w:after="0" w:line="33" w:lineRule="exact"/>
        <w:ind w:left="14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使用非财政拨款结余和专用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结余分配</w:t>
      </w:r>
      <w:r>
        <w:rPr>
          <w:rFonts w:ascii="Times New Roman"/>
          <w:color w:val="212529"/>
          <w:spacing w:val="1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年初结转和结余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年末结转和结余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43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WGTVH+WenQuanYi Zen Hei Sharp" w:hAnsi="KWGTVH+WenQuanYi Zen Hei Sharp" w:cs="KWGTVH+WenQuanYi Zen Hei Sharp"/>
          <w:color w:val="212529"/>
          <w:spacing w:val="0"/>
          <w:sz w:val="18"/>
        </w:rPr>
        <w:t>注：本表反映部门本年度的总收支和年末结转结余情况。本套报表金额单位转换时可能存在尾数误差。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5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WGTVH+WenQuanYi Zen Hei Sharp" w:hAnsi="KWGTVH+WenQuanYi Zen Hei Sharp" w:cs="KWGTV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3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7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1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9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94"/>
          <w:sz w:val="16"/>
        </w:rPr>
        <w:t xml:space="preserve"> </w:t>
      </w:r>
      <w:r>
        <w:rPr>
          <w:rFonts w:ascii="SimSun" w:hAnsi="SimSun" w:cs="SimSun"/>
          <w:color w:val="212529"/>
          <w:spacing w:val="3"/>
          <w:sz w:val="14"/>
        </w:rPr>
        <w:t>公开02表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2732"/>
          <w:sz w:val="14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60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9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97"/>
          <w:sz w:val="16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2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" w:after="0" w:line="33" w:lineRule="exact"/>
        <w:ind w:left="59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上级补助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7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-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财政拨款收入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事业收入</w:t>
      </w:r>
      <w:r>
        <w:rPr>
          <w:rFonts w:ascii="Times New Roman"/>
          <w:color w:val="212529"/>
          <w:spacing w:val="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经营收入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1" w:after="0" w:line="60" w:lineRule="exact"/>
        <w:ind w:left="1034" w:right="2119" w:firstLine="5095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17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 xml:space="preserve">上缴收入 </w:t>
      </w: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6" w:after="0" w:line="124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WGTVH+WenQuanYi Zen Hei Sharp" w:hAnsi="KWGTVH+WenQuanYi Zen Hei Sharp" w:cs="KWGTVH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791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41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629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WGTVH+WenQuanYi Zen Hei Sharp" w:hAnsi="KWGTVH+WenQuanYi Zen Hei Sharp" w:cs="KWGTVH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42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2050203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初中教育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342.44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342.44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行政事业单位养老支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4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10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28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老保险缴费支出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机关事业单位职业年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8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6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WGTVH+WenQuanYi Zen Hei Sharp" w:hAnsi="KWGTVH+WenQuanYi Zen Hei Sharp" w:cs="KWGTVH+WenQuanYi Zen Hei Sharp"/>
          <w:color w:val="212529"/>
          <w:spacing w:val="0"/>
          <w:sz w:val="18"/>
        </w:rPr>
        <w:t>注：本表反映部门本年度取得的各项收入情况。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39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6" style="position:absolute;margin-left:70.7pt;margin-top:40.55pt;z-index:-147;width:453.35pt;height:425.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29pt;z-index:-1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COHTR+WenQuanYi Zen Hei Sharp" w:hAnsi="ECOHTR+WenQuanYi Zen Hei Sharp" w:cs="ECOHT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4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4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8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7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1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1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公开03表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部门名称：兴县魏家滩中学校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486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30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2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COHTR+WenQuanYi Zen Hei Sharp" w:hAnsi="ECOHTR+WenQuanYi Zen Hei Sharp" w:cs="ECOHTR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上缴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对附属单位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36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212529"/>
          <w:spacing w:val="2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经营支出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4" w:after="0" w:line="33" w:lineRule="exact"/>
        <w:ind w:left="1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212529"/>
          <w:spacing w:val="12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62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57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09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37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05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GVDWIL+Nimbus Sans L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56" w:after="0" w:line="3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414.90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2050203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初中教育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342.44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30.36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2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COHTR+WenQuanYi Zen Hei Sharp" w:hAnsi="ECOHTR+WenQuanYi Zen Hei Sharp" w:cs="ECOHTR+WenQuanYi Zen Hei Sharp"/>
          <w:color w:val="212529"/>
          <w:spacing w:val="0"/>
          <w:sz w:val="18"/>
        </w:rPr>
        <w:t>注：本表反映部门本年度各项支出情况。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29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38" style="position:absolute;margin-left:70.7pt;margin-top:40.55pt;z-index:-155;width:453.35pt;height:755.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9pt;z-index:-1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HCLPD+WenQuanYi Zen Hei Sharp" w:hAnsi="IHCLPD+WenQuanYi Zen Hei Sharp" w:cs="IHCLPD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92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4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9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3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公开04表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1489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96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636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3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性基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2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1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5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8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4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算财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4" w:after="0" w:line="124" w:lineRule="exact"/>
        <w:ind w:left="1322" w:right="0" w:firstLine="0"/>
        <w:jc w:val="left"/>
        <w:rPr>
          <w:rFonts w:ascii="GOHVAS+Nimbus Sans L"/>
          <w:color w:val="000000"/>
          <w:spacing w:val="0"/>
          <w:sz w:val="18"/>
        </w:rPr>
      </w:pPr>
      <w:r>
        <w:rPr>
          <w:rFonts w:ascii="IHCLPD+WenQuanYi Zen Hei Sharp" w:hAnsi="IHCLPD+WenQuanYi Zen Hei Sharp" w:cs="IHCLPD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65"/>
          <w:sz w:val="18"/>
        </w:rPr>
        <w:t xml:space="preserve"> </w:t>
      </w:r>
      <w:r>
        <w:rPr>
          <w:rFonts w:ascii="GOHVAS+Nimbus Sans L"/>
          <w:color w:val="212529"/>
          <w:spacing w:val="0"/>
          <w:sz w:val="18"/>
        </w:rPr>
        <w:t>1</w:t>
      </w:r>
      <w:r>
        <w:rPr>
          <w:rFonts w:ascii="GOHVAS+Nimbus Sans L"/>
          <w:color w:val="212529"/>
          <w:spacing w:val="1290"/>
          <w:sz w:val="18"/>
        </w:rPr>
        <w:t xml:space="preserve"> </w:t>
      </w:r>
      <w:r>
        <w:rPr>
          <w:rFonts w:ascii="IHCLPD+WenQuanYi Zen Hei Sharp" w:hAnsi="IHCLPD+WenQuanYi Zen Hei Sharp" w:cs="IHCLPD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GOHVAS+Nimbus Sans L"/>
          <w:color w:val="212529"/>
          <w:spacing w:val="0"/>
          <w:sz w:val="18"/>
        </w:rPr>
        <w:t>2</w:t>
      </w:r>
      <w:r>
        <w:rPr>
          <w:rFonts w:ascii="GOHVAS+Nimbus Sans L"/>
          <w:color w:val="212529"/>
          <w:spacing w:val="870"/>
          <w:sz w:val="18"/>
        </w:rPr>
        <w:t xml:space="preserve"> </w:t>
      </w:r>
      <w:r>
        <w:rPr>
          <w:rFonts w:ascii="GOHVAS+Nimbus Sans L"/>
          <w:color w:val="212529"/>
          <w:spacing w:val="0"/>
          <w:sz w:val="18"/>
        </w:rPr>
        <w:t>3</w:t>
      </w:r>
      <w:r>
        <w:rPr>
          <w:rFonts w:ascii="GOHVAS+Nimbus Sans L"/>
          <w:color w:val="212529"/>
          <w:spacing w:val="690"/>
          <w:sz w:val="18"/>
        </w:rPr>
        <w:t xml:space="preserve"> </w:t>
      </w:r>
      <w:r>
        <w:rPr>
          <w:rFonts w:ascii="GOHVAS+Nimbus Sans L"/>
          <w:color w:val="212529"/>
          <w:spacing w:val="0"/>
          <w:sz w:val="18"/>
        </w:rPr>
        <w:t>4</w:t>
      </w:r>
      <w:r>
        <w:rPr>
          <w:rFonts w:ascii="GOHVAS+Nimbus Sans L"/>
          <w:color w:val="212529"/>
          <w:spacing w:val="558"/>
          <w:sz w:val="18"/>
        </w:rPr>
        <w:t xml:space="preserve"> </w:t>
      </w:r>
      <w:r>
        <w:rPr>
          <w:rFonts w:ascii="GOHVAS+Nimbus Sans L"/>
          <w:color w:val="212529"/>
          <w:spacing w:val="0"/>
          <w:sz w:val="18"/>
        </w:rPr>
        <w:t>5</w:t>
      </w:r>
      <w:r>
        <w:rPr>
          <w:rFonts w:ascii="GOHVAS+Nimbus Sans L"/>
          <w:color w:val="000000"/>
          <w:spacing w:val="0"/>
          <w:sz w:val="18"/>
        </w:rPr>
      </w:r>
    </w:p>
    <w:p>
      <w:pPr>
        <w:pStyle w:val="Normal"/>
        <w:spacing w:before="26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17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212529"/>
          <w:spacing w:val="245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5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5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传媒支出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3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3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信息等支出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十五、商业服务业等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5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十七、援助其他地区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气象等支出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3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二十、粮油物资储备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应急管理支出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二十四、债务还本支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二十五、债务付息支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债安排的支出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9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28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0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26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0" style="position:absolute;margin-left:70.7pt;margin-top:32.75pt;z-index:-163;width:453.35pt;height:156.8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29pt;z-index:-1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年初财政拨款结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年末财政拨款结转和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转和结余</w:t>
      </w:r>
      <w:r>
        <w:rPr>
          <w:rFonts w:ascii="Times New Roman"/>
          <w:color w:val="212529"/>
          <w:spacing w:val="26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63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0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HCLPD+WenQuanYi Zen Hei Sharp" w:hAnsi="IHCLPD+WenQuanYi Zen Hei Sharp" w:cs="IHCLPD+WenQuanYi Zen Hei Sharp"/>
          <w:color w:val="212529"/>
          <w:spacing w:val="0"/>
          <w:sz w:val="18"/>
        </w:rPr>
        <w:t>注：本表反映部门本年度一般公共预算财政拨款、政府性基金预算财政拨款和国有资本经营预算财政拨款的总收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HCLPD+WenQuanYi Zen Hei Sharp" w:hAnsi="IHCLPD+WenQuanYi Zen Hei Sharp" w:cs="IHCLPD+WenQuanYi Zen Hei Sharp"/>
          <w:color w:val="212529"/>
          <w:spacing w:val="0"/>
          <w:sz w:val="18"/>
        </w:rPr>
        <w:t>支和年末结转结余情况。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20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2" style="position:absolute;margin-left:70.7pt;margin-top:40.55pt;z-index:-171;width:453.35pt;height:384.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9pt;z-index:-1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ISVWF+WenQuanYi Zen Hei Sharp" w:hAnsi="IISVWF+WenQuanYi Zen Hei Sharp" w:cs="IISVW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18" w:after="0" w:line="154" w:lineRule="exact"/>
        <w:ind w:left="357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IISVWF+WenQuanYi Zen Hei Sharp" w:hAnsi="IISVWF+WenQuanYi Zen Hei Sharp" w:cs="IISVWF+WenQuanYi Zen Hei Sharp"/>
          <w:color w:val="212529"/>
          <w:spacing w:val="-2"/>
          <w:sz w:val="23"/>
        </w:rPr>
        <w:t>一般公共预算财政拨款支出决算表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57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公开05表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6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41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1797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79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153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13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479"/>
          <w:sz w:val="18"/>
        </w:rPr>
        <w:t xml:space="preserve"> </w:t>
      </w: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557"/>
          <w:sz w:val="18"/>
        </w:rPr>
        <w:t xml:space="preserve"> </w:t>
      </w: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0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4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0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477.89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414.90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375.06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62.98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2050203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初中教育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342.44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312.08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1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58.97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4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18.34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4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30.16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10.47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12.19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6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0.17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31.66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ISVWF+WenQuanYi Zen Hei Sharp" w:hAnsi="IISVWF+WenQuanYi Zen Hei Sharp" w:cs="IISVWF+WenQuanYi Zen Hei Sharp"/>
          <w:color w:val="212529"/>
          <w:spacing w:val="0"/>
          <w:sz w:val="18"/>
        </w:rPr>
        <w:t>注：本表反映部门本年度一般公共预算财政拨款支出情况。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1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4" style="position:absolute;margin-left:70.7pt;margin-top:40.55pt;z-index:-179;width:700.8pt;height:521.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9pt;z-index:-183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CCQVJP+WenQuanYi Zen Hei Sharp" w:hAnsi="CCQVJP+WenQuanYi Zen Hei Sharp" w:cs="CCQVJP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55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一般公共预算财政拨款基本支出决算明细表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公开06表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3915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48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2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人员经费</w:t>
      </w:r>
      <w:r>
        <w:rPr>
          <w:rFonts w:ascii="Times New Roman"/>
          <w:color w:val="212529"/>
          <w:spacing w:val="6217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5" w:after="0" w:line="123" w:lineRule="exact"/>
        <w:ind w:left="8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07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1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922"/>
          <w:sz w:val="18"/>
        </w:rPr>
        <w:t xml:space="preserve"> </w:t>
      </w: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工资福利支出</w:t>
      </w:r>
      <w:r>
        <w:rPr>
          <w:rFonts w:ascii="Times New Roman"/>
          <w:color w:val="212529"/>
          <w:spacing w:val="135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388.63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商品和服务支出</w:t>
      </w:r>
      <w:r>
        <w:rPr>
          <w:rFonts w:ascii="Times New Roman"/>
          <w:color w:val="212529"/>
          <w:spacing w:val="8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1.86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债务利息及费用支出</w:t>
      </w:r>
      <w:r>
        <w:rPr>
          <w:rFonts w:ascii="Times New Roman"/>
          <w:color w:val="212529"/>
          <w:spacing w:val="104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地上附着物和青苗补偿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基本工资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149.98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拆迁补偿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津贴补贴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48.50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印刷费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奖金</w:t>
      </w:r>
      <w:r>
        <w:rPr>
          <w:rFonts w:ascii="Times New Roman"/>
          <w:color w:val="212529"/>
          <w:spacing w:val="213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咨询费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伙食补助费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手续费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资本性支出（基本建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绩效工资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70.70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水费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</w:t>
      </w:r>
      <w:r>
        <w:rPr>
          <w:rFonts w:ascii="Times New Roman"/>
          <w:color w:val="212529"/>
          <w:spacing w:val="222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设）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机关事业单位基本养老保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30108</w:t>
      </w:r>
      <w:r>
        <w:rPr>
          <w:rFonts w:ascii="Times New Roman"/>
          <w:color w:val="212529"/>
          <w:spacing w:val="279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30.60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电费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险缴费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职业年金缴费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10.92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邮电费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对企业补助（基本建设）</w:t>
      </w:r>
      <w:r>
        <w:rPr>
          <w:rFonts w:ascii="Times New Roman"/>
          <w:color w:val="212529"/>
          <w:spacing w:val="73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职工基本医疗保险缴费</w:t>
      </w:r>
      <w:r>
        <w:rPr>
          <w:rFonts w:ascii="Times New Roman"/>
          <w:color w:val="212529"/>
          <w:spacing w:val="697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12.02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取暖费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14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公务员医疗补助缴费</w:t>
      </w:r>
      <w:r>
        <w:rPr>
          <w:rFonts w:ascii="Times New Roman"/>
          <w:color w:val="212529"/>
          <w:spacing w:val="11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物业管理费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160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其他社会保障缴费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0.17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差旅费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</w:t>
      </w:r>
      <w:r>
        <w:rPr>
          <w:rFonts w:ascii="Times New Roman"/>
          <w:color w:val="212529"/>
          <w:spacing w:val="233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因公出国（境）费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住房公积金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31.66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30212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30907</w:t>
      </w:r>
      <w:r>
        <w:rPr>
          <w:rFonts w:ascii="Times New Roman"/>
          <w:color w:val="212529"/>
          <w:spacing w:val="20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用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维修（护）费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政府投资基金股权投资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其他工资福利支出</w:t>
      </w:r>
      <w:r>
        <w:rPr>
          <w:rFonts w:ascii="Times New Roman"/>
          <w:color w:val="212529"/>
          <w:spacing w:val="98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34.08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租赁费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费用补贴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对个人和家庭的补助</w:t>
      </w:r>
      <w:r>
        <w:rPr>
          <w:rFonts w:ascii="Times New Roman"/>
          <w:color w:val="212529"/>
          <w:spacing w:val="99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24.41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会议费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利息补贴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离休费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培训费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退休费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18.34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公务接待费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对社会保障基金补助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退职（役）费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专用材料费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对社会保险基金补助</w:t>
      </w:r>
      <w:r>
        <w:rPr>
          <w:rFonts w:ascii="Times New Roman"/>
          <w:color w:val="212529"/>
          <w:spacing w:val="112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2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6" style="position:absolute;margin-left:70.7pt;margin-top:32.75pt;z-index:-187;width:700.8pt;height:283.5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9pt;z-index:-19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82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抚恤金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被装购置费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资本性支出</w:t>
      </w:r>
      <w:r>
        <w:rPr>
          <w:rFonts w:ascii="Times New Roman"/>
          <w:color w:val="212529"/>
          <w:spacing w:val="161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补充全国社会保障基金</w:t>
      </w:r>
      <w:r>
        <w:rPr>
          <w:rFonts w:ascii="Times New Roman"/>
          <w:color w:val="212529"/>
          <w:spacing w:val="9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对机关事业单位职业年金的补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30305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生活补助</w:t>
      </w:r>
      <w:r>
        <w:rPr>
          <w:rFonts w:ascii="Times New Roman"/>
          <w:color w:val="212529"/>
          <w:spacing w:val="185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专用燃料费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31304</w:t>
      </w:r>
      <w:r>
        <w:rPr>
          <w:rFonts w:ascii="Times New Roman"/>
          <w:color w:val="212529"/>
          <w:spacing w:val="30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救济费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劳务费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4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医疗费补助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委托业务费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国家赔偿费用支出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对民间非营利组织和群众性自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30308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助学金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工会经费</w:t>
      </w:r>
      <w:r>
        <w:rPr>
          <w:rFonts w:ascii="Times New Roman"/>
          <w:color w:val="212529"/>
          <w:spacing w:val="11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1.86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39908</w:t>
      </w:r>
      <w:r>
        <w:rPr>
          <w:rFonts w:ascii="Times New Roman"/>
          <w:color w:val="212529"/>
          <w:spacing w:val="353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治组织补贴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奖励金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福利费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经常性赠与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公务用车运行维护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个人农业生产补贴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30231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31007</w:t>
      </w:r>
      <w:r>
        <w:rPr>
          <w:rFonts w:ascii="Times New Roman"/>
          <w:color w:val="212529"/>
          <w:spacing w:val="281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费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代缴社会保险费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其他对个人和家庭的补助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6.07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30240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税金及附加费用</w:t>
      </w:r>
      <w:r>
        <w:rPr>
          <w:rFonts w:ascii="Times New Roman"/>
          <w:color w:val="212529"/>
          <w:spacing w:val="8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土地补偿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其他商品和服务支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829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6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30299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安置补助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人员经费合计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413.04</w:t>
      </w:r>
      <w:r>
        <w:rPr>
          <w:rFonts w:ascii="Times New Roman"/>
          <w:color w:val="212529"/>
          <w:spacing w:val="419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公用经费合计</w:t>
      </w:r>
      <w:r>
        <w:rPr>
          <w:rFonts w:ascii="Times New Roman"/>
          <w:color w:val="212529"/>
          <w:spacing w:val="496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1.86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CQVJP+WenQuanYi Zen Hei Sharp" w:hAnsi="CCQVJP+WenQuanYi Zen Hei Sharp" w:cs="CCQVJP+WenQuanYi Zen Hei Sharp"/>
          <w:color w:val="212529"/>
          <w:spacing w:val="0"/>
          <w:sz w:val="18"/>
        </w:rPr>
        <w:t>注：本表反映部门本年度一般公共预算财政拨款基本支出明细情况。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9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48" style="position:absolute;margin-left:70.7pt;margin-top:40.55pt;z-index:-195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9pt;z-index:-1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HBDQQ+WenQuanYi Zen Hei Sharp" w:hAnsi="UHBDQQ+WenQuanYi Zen Hei Sharp" w:cs="UHBDQQ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23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政府性基金预算财政拨款收入支出决算表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94" w:after="0" w:line="39" w:lineRule="exact"/>
        <w:ind w:left="144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83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6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62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公开07表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35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337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5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46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8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2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</w:t>
      </w:r>
      <w:r>
        <w:rPr>
          <w:rFonts w:ascii="Times New Roman"/>
          <w:color w:val="212529"/>
          <w:spacing w:val="26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5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余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289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11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注：本表反映部门本年度政府性基金预算财政拨款收入、支出及结转和结余情况。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0" style="position:absolute;margin-left:70.7pt;margin-top:40.55pt;z-index:-203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9pt;z-index:-2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PRPSF+WenQuanYi Zen Hei Sharp" w:hAnsi="FPRPSF+WenQuanYi Zen Hei Sharp" w:cs="FPRPS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3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国有资本经营预算财政拨款支出决算表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7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65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公开08表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3878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193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30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9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4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PRPSF+WenQuanYi Zen Hei Sharp" w:hAnsi="FPRPSF+WenQuanYi Zen Hei Sharp" w:cs="FPRPSF+WenQuanYi Zen Hei Sharp"/>
          <w:color w:val="212529"/>
          <w:spacing w:val="0"/>
          <w:sz w:val="18"/>
        </w:rPr>
        <w:t>注：本表反映部门本年度国有资本经营预算财政拨款支出情况。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5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PRPSF+WenQuanYi Zen Hei Sharp" w:hAnsi="FPRPSF+WenQuanYi Zen Hei Sharp" w:cs="FPRPSF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2" style="position:absolute;margin-left:70.7pt;margin-top:40.55pt;z-index:-211;width:700.8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70.7pt;margin-top:238.05pt;z-index:-215;width:700.8pt;height:24.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9pt;z-index:-219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BBOEP+Nimbus Sans L" w:hAnsi="JBBOEP+Nimbus Sans L" w:cs="JBBOEP+Nimbus Sans L"/>
          <w:color w:val="000000"/>
          <w:spacing w:val="1"/>
          <w:sz w:val="2"/>
        </w:rPr>
        <w:t>“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BBOEP+Nimbus Sans L" w:hAnsi="JBBOEP+Nimbus Sans L" w:cs="JBBOEP+Nimbus Sans L"/>
          <w:color w:val="000000"/>
          <w:spacing w:val="1"/>
          <w:sz w:val="2"/>
        </w:rPr>
        <w:t>”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SFJCO+WenQuanYi Zen Hei Sharp" w:hAnsi="GSFJCO+WenQuanYi Zen Hei Sharp" w:cs="GSFJCO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605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财政拨款“三公”经费支出决算表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公开09表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部门名称：兴县魏家滩中学校</w:t>
      </w:r>
      <w:r>
        <w:rPr>
          <w:rFonts w:ascii="Times New Roman"/>
          <w:color w:val="212529"/>
          <w:spacing w:val="3633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84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9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预算数</w:t>
      </w:r>
      <w:r>
        <w:rPr>
          <w:rFonts w:ascii="Times New Roman"/>
          <w:color w:val="212529"/>
          <w:spacing w:val="63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38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212529"/>
          <w:spacing w:val="4770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" w:after="0" w:line="112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因公出国（境）</w:t>
      </w:r>
      <w:r>
        <w:rPr>
          <w:rFonts w:ascii="Times New Roman"/>
          <w:color w:val="212529"/>
          <w:spacing w:val="5664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因公出国（境）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cr>""</w:cr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78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214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公务接待费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</w:t>
      </w:r>
      <w:r>
        <w:rPr>
          <w:rFonts w:ascii="Times New Roman"/>
          <w:color w:val="212529"/>
          <w:spacing w:val="5016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公务用车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2494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6571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12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212529"/>
          <w:spacing w:val="6745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3" w:after="0" w:line="123" w:lineRule="exact"/>
        <w:ind w:left="47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212529"/>
          <w:spacing w:val="5196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12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8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转资金安排的实际支出。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52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SFJCO+WenQuanYi Zen Hei Sharp" w:hAnsi="GSFJCO+WenQuanYi Zen Hei Sharp" w:cs="GSFJCO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6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5" style="position:absolute;margin-left:70.7pt;margin-top:40.55pt;z-index:-223;width:453.35pt;height:439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相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统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SEEU+WenQuanYi Zen Hei Sharp" w:hAnsi="DOSEEU+WenQuanYi Zen Hei Sharp" w:cs="DOSEE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38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部门决算公开相关信息统计表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公开10表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6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单位名称：兴县魏家滩中学校</w:t>
      </w:r>
      <w:r>
        <w:rPr>
          <w:rFonts w:ascii="Times New Roman"/>
          <w:color w:val="212529"/>
          <w:spacing w:val="2792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86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一、政府采购情况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货物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工程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服务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二、机关运行经费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5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（一）行政单位</w:t>
      </w:r>
      <w:r>
        <w:rPr>
          <w:rFonts w:ascii="Times New Roman"/>
          <w:color w:val="212529"/>
          <w:spacing w:val="36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（二）参照公务员法管理事业单位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三、国有资产占用情况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（一）车辆数合计（辆）</w:t>
      </w:r>
      <w:r>
        <w:rPr>
          <w:rFonts w:ascii="Times New Roman"/>
          <w:color w:val="212529"/>
          <w:spacing w:val="291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1.副部（省）级及以上领导用车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2.主要负责人用车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3.机要通信用车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4.应急保障用车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5.执法执勤用车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6.特种专业技术用车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7.离退休干部服务用车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8.其他用车</w:t>
      </w:r>
      <w:r>
        <w:rPr>
          <w:rFonts w:ascii="Times New Roman"/>
          <w:color w:val="212529"/>
          <w:spacing w:val="38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（二）单价100万元（含）以上设备（不含车辆）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SEEU+WenQuanYi Zen Hei Sharp" w:hAnsi="DOSEEU+WenQuanYi Zen Hei Sharp" w:cs="DOSEEU+WenQuanYi Zen Hei Sharp"/>
          <w:color w:val="212529"/>
          <w:spacing w:val="0"/>
          <w:sz w:val="18"/>
        </w:rPr>
        <w:t>注：本表反映部门本年度政府采购、机关运行经费和国有资产占用情况。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9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SEEU+WenQuanYi Zen Hei Sharp" w:hAnsi="DOSEEU+WenQuanYi Zen Hei Sharp" w:cs="DOSEEU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57" style="position:absolute;margin-left:63.5pt;margin-top:32.75pt;z-index:-231;width:467.75pt;height:794.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29pt;z-index:-2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一、收入支出决算总体情况说明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2023年度收入总计477.89万元，支出总计477.89万元。与上年相比，收入总计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减少11.28万元，下降2.31%，支出总计减少11.28万元，下降2.31%。主要原因是上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年度补发乡补工资较多，以致上下年对比变化较大。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2023年度收入合计477.89万元，其中：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财政拨款收入477.89万元，占比100.00%；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上级补助收入0万元，占比0%；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事业收入0万元，占比0%；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附属单位上缴收入0万元，占比0%；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其他收入0万元，占比0%。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2023年度支出合计477.89万元，其中：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基本支出414.90万元，占比86.82%；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项目支出62.98万元，占比13.18%；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上缴上级支出0万元，占比0%；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对附属单位补助支出0万元，占比0%。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2023年度财政拨款收入总计477.89万元，支出总计477.89万元。与上年相比，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财政拨款收入总计减少11.28万元，下降2.31%；财政拨款支出总计减少11.28万元，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下降2.31%。主要原因是上年度补发乡补工资较多，以致上下年对比变化较大。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3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五、一般公共预算财政拨款支出决算情况说明 </w:t>
      </w:r>
      <w:r>
        <w:rPr>
          <w:rFonts w:ascii="SimHei" w:hAnsi="SimHei" w:cs="SimHei"/>
          <w:color w:val="000000"/>
          <w:spacing w:val="2"/>
          <w:sz w:val="25"/>
        </w:rPr>
        <w:t>（一）一般公共预算财政拨款支出决算总体情况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2023年一般公共预算财政拨款决算支出477.89万元，占本年支出合计的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100.00%。与上年相比，一般公共预算财政拨款支出减少11.28万元，下降2.31%。主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要原因是上年度补发乡补工资较多，以致上下年对比变化较大。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（二）一般公共预算财政拨款支出决算结构情况 </w:t>
      </w:r>
      <w:r>
        <w:rPr>
          <w:rFonts w:ascii="FangSong" w:hAnsi="FangSong" w:cs="FangSong"/>
          <w:color w:val="000000"/>
          <w:spacing w:val="2"/>
          <w:sz w:val="25"/>
        </w:rPr>
        <w:t xml:space="preserve">2023年度一般公共预算财政拨款支出477.89万元，主要用于以下方面： </w:t>
      </w:r>
      <w:r>
        <w:rPr>
          <w:rFonts w:ascii="FangSong" w:hAnsi="FangSong" w:cs="FangSong"/>
          <w:color w:val="000000"/>
          <w:spacing w:val="1"/>
          <w:sz w:val="25"/>
        </w:rPr>
        <w:t xml:space="preserve">教育支出(类)375.06万元，占比78.48%； </w:t>
      </w:r>
      <w:r>
        <w:rPr>
          <w:rFonts w:ascii="FangSong" w:hAnsi="FangSong" w:cs="FangSong"/>
          <w:color w:val="000000"/>
          <w:spacing w:val="2"/>
          <w:sz w:val="25"/>
        </w:rPr>
        <w:t>社会保障和就业支出(类)58.97万元，占比12.34%；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卫生健康支出(类)12.19万元，占比2.55%；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59" style="position:absolute;margin-left:29pt;margin-top:28.55pt;z-index:-239;width:537pt;height:823.0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住房保障支出(类)31.66万元，占比6.63%。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2023年度一般公共预算财政拨款支出年初预算540.17万元，支出决算477.89万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元，完成年初预算的88.47%。其中：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教育支出年初预算413.19万元，支出决算数375.06万元，完成年初预算的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90.77%。主要包括基本支出和项目支出。较2022年决算支出407.39万元减少32.33万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元，下降7.94%。主要原因是该功能科目下上年补发乡补工资较多。社会保障和就业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支出年初预算68.07万元，支出决算数58.97万元，完成年初预算的86.63%。主要包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括养老保险等基本支出。较2022年决算支出49.06万元增加9.91万元，增长20.20%。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主要原因是在职人员增加变动影响。卫生健康支出年初预算23.60万元，支出决算数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12.19万元，完成年初预算的51.66%。主要包括人员医疗养保险等。较2022年决算支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出10.47万元增加1.72万元，增长16.41%。主要原因是在职人员增加变动影响。住房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保障支出年初预算35.30万元，支出决算数31.66万元，完成年初预算的89.68%。主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要包括在职人员住房公积金基本支出。较2022年决算支出22.24万元增加9.42万元，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增长42.35%。主要原因是在职人员增加变动影响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2023年度财政拨款基本支出414.90万元，其中：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人员经费413.04万元，主要包括在职人员工资福利支出、退休人员烤火费等；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公用经费1.86万元，主要包括工会经费等。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七、政府性基金预算财政拨款收支决算情况说明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八、国有资本经营预算财政拨款支出决算情况说明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九、财政拨款“三公”经费支出决算情况说明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（一）“三公”经费财政拨款支出决算总体情况说明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2023年度“三公”经费财政拨款支出全年预算0万元，支出决算0万元，完成全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年预算的0%，与上年“三公”经费财政拨款支出决算相同。其中：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因公出国（境）费支出0万元，完成全年预算的0%，与上年相同，主要原因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是：本单位无“三公”经费财政拨款支出；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公务用车购置费支出0万元，完成全年预算的0%，与上年相同，主要原因是：本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年度无公务用车购置费支出；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公务用车运行维护费支出0万元，完成全年预算的0%，与上年相同，主要原因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是：本年度无公务用车运行维护费支出；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公务接待费支出0万元，完成全年预算的0%，与上年相同，主要原因是：本年度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无公务接待费支出。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（二）“三公”经费财政拨款支出决算具体情况说明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0" style="position:absolute;margin-left:29pt;margin-top:29pt;z-index:-243;width:537pt;height:717.5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1、因公出国（境）费支出0万元，出国团组共0个，0人次。主要用于:本年度无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因公出国（境）费支出。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2、公务用车购置支出0万元，使用财政拨款共购置公务用车0辆，主要用于本年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度无公务用车购置支出。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3、公务用车运行维护费支出0万元，使用财政拨款负担的公务用车保有量共0辆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车，主要用于：本年度无公务用车运行维护费支出。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4、公务接待费支出0万元，共接待0批次，0人次。国内接待费0万元，共接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待0批次，0人次，其中外事接待费0万元，共接待0批次，0人次，主要是接待本年度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无公务接待费支出；国（境）外接待费0万元，共接待国（境）外0批次，0人次，主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要是本年度无国（境）外接待费。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十、其他重要事项情况说明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（一）机关运行经费支出情况说明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本部门无机关运行经费。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（二）政府采购情况说明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2023年度政府采购支出总额0万元，其中：政府采购货物支出0万元、政府采购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工程支出0万元、政府采购服务支出0万元。政府采购授予中小企业合同金额0万元，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占政府采购支出总额的0%。其中：授予小微企业合同金额0万元，占政府采购支出总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额的0%。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（三）国有资产占用情况说明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1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截至2023年12月31日，本部门（单位）共有车辆0辆。其中：副部（省）级及以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3"/>
          <w:sz w:val="25"/>
        </w:rPr>
        <w:t>上领导用车0辆、主要负责人用车0辆、机要通信用车0辆、应急保障用车0辆、执法</w:t>
      </w:r>
      <w:r>
        <w:rPr>
          <w:rFonts w:ascii="FangSong" w:hAnsi="FangSong" w:cs="FangSong"/>
          <w:color w:val="000000"/>
          <w:spacing w:val="3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执勤用车0辆、特种专业技术用车0辆、离退休干部服务用车0辆，其他用车0辆，其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他用车主要是无其他用车；单价100万元（含）以上设备（不含车辆）0台（套）。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（四）预算绩效情况说明 </w:t>
      </w:r>
      <w:r>
        <w:rPr>
          <w:rFonts w:ascii="FangSong" w:hAnsi="FangSong" w:cs="FangSong"/>
          <w:color w:val="000000"/>
          <w:spacing w:val="2"/>
          <w:sz w:val="25"/>
        </w:rPr>
        <w:t>1、预算绩效管理工作开展情况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276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在《2023年政府收支功能科目》外未增加新的预算支出科目 </w:t>
      </w:r>
      <w:r>
        <w:rPr>
          <w:rFonts w:ascii="FangSong" w:hAnsi="FangSong" w:cs="FangSong"/>
          <w:color w:val="000000"/>
          <w:spacing w:val="2"/>
          <w:sz w:val="25"/>
        </w:rPr>
        <w:t>2023年二级项目绩效自评个数4个，涉及资金17.03万元：4个项目自评等级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为“优”，0个项目自评等级为“良”，0个项目自评等级为“中”，0个项目自评等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级为“差”。对于自评结果为“中”和“差”的项目，采取的改进管理措施为本单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位无绩效评价为“中”和“差”的项目。 </w:t>
      </w:r>
      <w:r>
        <w:rPr>
          <w:rFonts w:ascii="FangSong" w:hAnsi="FangSong" w:cs="FangSong"/>
          <w:color w:val="000000"/>
          <w:spacing w:val="2"/>
          <w:sz w:val="25"/>
        </w:rPr>
        <w:t>附件：二级项目绩效自评表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2、其他需要说明的事项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70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1" style="position:absolute;margin-left:63.5pt;margin-top:32.75pt;z-index:-247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29pt;z-index:-2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66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0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一、财政拨款收入：指单位从同级财政部门取得的财政预算资金。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二、事业收入：指事业单位开展专业业务活动及辅助活动取得的收入。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三、经营收入：指事业单位在专业业务活动及其辅助活动之外开展非独立核算经营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四、其他收入：指单位取得的除上述收入以外的各项收入。主要是事业单位固定资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产出租收入、存款利息收入等。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五、使用非财政拨款结余：指事业单位使用以前年度积累的非财政拨款结余弥补当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年收支差额的金额。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六、年初结转和结余：指单位以前年度尚未完成、结转到本年仍按原规定用途继续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使用的资金，或项目已完成等产生的结余资金。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七、结余分配：指事业单位按照会计制度规定缴纳的所得税、提取的专用结余以及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转入非财政拨款结余的金额等。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八、年末结转和结余：指单位按有关规定结转到下年或以后年度继续使用的资金，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九、基本支出：指为保障机构正常运转、完成日常工作任务而发生的人员支出和公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十、项目支出：指在基本支出之外为完成特定行政任务和事业发展目标所发生的支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十一、“三公”经费：指各级部门、单位用财政拨款安排的因公出国（境）费、公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务用车购置及运行维护费和公务接待费支出。其中，因公出国（境）费反映单位公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务出国（境）的国际旅费、国外城市间交通费、住宿费、伙食费、培训费、公杂费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等支出；公务用车购置费反映公务用车车辆购置支出（含车辆购置税）；公务用车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费、安全奖励费用等支出；公务接待费反映单位按规定开支的各类公务接待（含外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宾接待）支出。 </w:t>
      </w:r>
      <w:r>
        <w:rPr>
          <w:rFonts w:ascii="FangSong" w:hAnsi="FangSong" w:cs="FangSong"/>
          <w:color w:val="000000"/>
          <w:spacing w:val="2"/>
          <w:sz w:val="25"/>
        </w:rPr>
        <w:t>十二、机关运行经费：指行政单位和参照公务员法管理的事业单位财政拨款基本支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在《2023年政府收支功能科目》外未增加新的预算支出科目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第五部分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附件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204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3" style="position:absolute;margin-left:57.5pt;margin-top:38.75pt;z-index:-25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29pt;z-index:-2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项目名称：义务教育家庭贫困学生生活补助县级配套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项目单位：044019-兴县魏家滩中学校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65" style="position:absolute;margin-left:57.5pt;margin-top:38.75pt;z-index:-26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9pt;z-index:-2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67" style="position:absolute;margin-left:57.5pt;margin-top:38.75pt;z-index:-27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29pt;z-index:-2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项目概况：</w:t>
      </w:r>
      <w:r>
        <w:rPr>
          <w:rFonts w:ascii="FangSong"/>
          <w:color w:val="000000"/>
          <w:spacing w:val="35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年义务教育家庭经济困难学生生活补助，有贫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9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困学生</w:t>
      </w:r>
      <w:r>
        <w:rPr>
          <w:rFonts w:ascii="FangSong"/>
          <w:color w:val="000000"/>
          <w:spacing w:val="17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人，晋财教【</w:t>
      </w:r>
      <w:r>
        <w:rPr>
          <w:rFonts w:ascii="FangSong"/>
          <w:color w:val="000000"/>
          <w:spacing w:val="41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3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号，运用于保障义务教育学生接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169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23</w:t>
      </w:r>
      <w:r>
        <w:rPr>
          <w:rFonts w:ascii="FangSong"/>
          <w:color w:val="000000"/>
          <w:spacing w:val="1271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2022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129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受义务教育，减轻家庭经济负担，共需资金</w:t>
      </w:r>
      <w:r>
        <w:rPr>
          <w:rFonts w:ascii="FangSong"/>
          <w:color w:val="000000"/>
          <w:spacing w:val="47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元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78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26250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立项依据：晋财教【</w:t>
      </w:r>
      <w:r>
        <w:rPr>
          <w:rFonts w:ascii="FangSong"/>
          <w:color w:val="000000"/>
          <w:spacing w:val="307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1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号，运用于保障义务教育学生接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383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2022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129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受义务教育。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项目设立的必要性：晋财教【</w:t>
      </w:r>
      <w:r>
        <w:rPr>
          <w:rFonts w:ascii="FangSong"/>
          <w:color w:val="000000"/>
          <w:spacing w:val="294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3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号，运用于保障义务教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73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2022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129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育学生接受义务教育，减轻家庭经济负担。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5"/>
          <w:sz w:val="23"/>
        </w:rPr>
        <w:t>保证项目实施的措施与制度：晋财教【</w:t>
      </w:r>
      <w:r>
        <w:rPr>
          <w:rFonts w:ascii="FangSong"/>
          <w:color w:val="000000"/>
          <w:spacing w:val="332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1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号，运用于保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63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2022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129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障义务教育学生接受义务教育，减轻家庭经济负担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74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69" style="position:absolute;margin-left:57.5pt;margin-top:38.75pt;z-index:-27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29pt;z-index:-2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78" w:after="0" w:line="51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5"/>
          <w:sz w:val="23"/>
        </w:rPr>
        <w:t>晋财教【2022】129号，运用于保障义务教育学生接受义务教育，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减轻家庭经济负担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晋财教【</w:t>
      </w:r>
      <w:r>
        <w:rPr>
          <w:rFonts w:ascii="FangSong"/>
          <w:color w:val="000000"/>
          <w:spacing w:val="-51"/>
          <w:sz w:val="23"/>
        </w:rPr>
        <w:t xml:space="preserve"> </w:t>
      </w:r>
      <w:r>
        <w:rPr>
          <w:rFonts w:ascii="FangSong" w:hAnsi="FangSong" w:cs="FangSong"/>
          <w:color w:val="000000"/>
          <w:spacing w:val="-4"/>
          <w:sz w:val="23"/>
        </w:rPr>
        <w:t>2022】129号，运用于保障义务教育学生接受义务教育，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减轻家庭经济负担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90" w:after="0" w:line="51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晋财教【</w:t>
      </w:r>
      <w:r>
        <w:rPr>
          <w:rFonts w:ascii="FangSong"/>
          <w:color w:val="000000"/>
          <w:spacing w:val="-5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2022】129号，运用于保障义务教育学生接受义务教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育，减轻家庭经济负担。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67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1" style="position:absolute;margin-left:57.5pt;margin-top:38.75pt;z-index:-28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9pt;z-index:-2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3" style="position:absolute;margin-left:57.5pt;margin-top:38.75pt;z-index:-295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29pt;z-index:-2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26,250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26,250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21,875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21,875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26,250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26,250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21,875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21,875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75" style="position:absolute;margin-left:57.5pt;margin-top:38.75pt;z-index:-303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29pt;z-index:-3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贫困学生资助学校</w:t>
      </w:r>
      <w:r>
        <w:rPr>
          <w:rFonts w:ascii="Times New Roman"/>
          <w:color w:val="000000"/>
          <w:spacing w:val="2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83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＝1所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9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贫困学生资助覆盖</w:t>
      </w:r>
      <w:r>
        <w:rPr>
          <w:rFonts w:ascii="Times New Roman"/>
          <w:color w:val="000000"/>
          <w:spacing w:val="2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使用时间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年底完成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年底完成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26250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＝26250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21875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保障义务教育学生</w:t>
      </w:r>
      <w:r>
        <w:rPr>
          <w:rFonts w:ascii="Times New Roman"/>
          <w:color w:val="000000"/>
          <w:spacing w:val="25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接受义务教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家长社会学生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7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77" style="position:absolute;margin-left:57.5pt;margin-top:38.75pt;z-index:-31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29pt;z-index:-3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90分，最终评分结果：义务教育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家庭贫困学生生活补助县级配套项目绩效自评价结果为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按时完成，确保学生受教育。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保障了学生上学。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效益明显。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学生满意度较高。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79" style="position:absolute;margin-left:57.5pt;margin-top:38.75pt;z-index:-31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29pt;z-index:-3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精准核定。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按时发放。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1" style="position:absolute;margin-left:57.5pt;margin-top:38.75pt;z-index:-32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9pt;z-index:-3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项目名称：义务教育转移支付公用经费补助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项目单位：044019-兴县魏家滩中学校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3" style="position:absolute;margin-left:57.5pt;margin-top:38.75pt;z-index:-33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29pt;z-index:-3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85" style="position:absolute;margin-left:57.5pt;margin-top:38.75pt;z-index:-34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29pt;z-index:-3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项目概况：根据年初预算，农村义务教育学校按</w:t>
      </w:r>
      <w:r>
        <w:rPr>
          <w:rFonts w:ascii="FangSong"/>
          <w:color w:val="000000"/>
          <w:spacing w:val="66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人，每人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50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827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142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元，共计</w:t>
      </w:r>
      <w:r>
        <w:rPr>
          <w:rFonts w:ascii="FangSong"/>
          <w:color w:val="000000"/>
          <w:spacing w:val="50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元，确保农村义务学校正常运行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39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14200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立项依据：根据年初预算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项目设立的必要性：确保乡村义务教育学校正常运行，发展乡村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教育事业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5"/>
          <w:sz w:val="23"/>
        </w:rPr>
        <w:t>保证项目实施的措施与制度：根据年初预算，建立完善保障制度，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确保项目有效，学校正常运行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5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2" w:id="br32"/>
      </w:r>
      <w:r>
        <w:bookmarkEnd w:id="br32"/>
      </w:r>
      <w:r>
        <w:rPr>
          <w:noProof w:val="on"/>
        </w:rPr>
        <w:pict>
          <v:shape xmlns:v="urn:schemas-microsoft-com:vml" id="_x000087" style="position:absolute;margin-left:57.5pt;margin-top:38.75pt;z-index:-35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29pt;z-index:-3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29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78" w:after="0" w:line="51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按照相关政策，2023年按时落实到位。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按照相关政策，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按照相关政策，2023按时落实到位。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30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3" w:id="br33"/>
      </w:r>
      <w:r>
        <w:bookmarkEnd w:id="br33"/>
      </w:r>
      <w:r>
        <w:rPr>
          <w:noProof w:val="on"/>
        </w:rPr>
        <w:pict>
          <v:shape xmlns:v="urn:schemas-microsoft-com:vml" id="_x000089" style="position:absolute;margin-left:57.5pt;margin-top:38.75pt;z-index:-35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29pt;z-index:-3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4" w:id="br34"/>
      </w:r>
      <w:r>
        <w:bookmarkEnd w:id="br34"/>
      </w:r>
      <w:r>
        <w:rPr>
          <w:noProof w:val="on"/>
        </w:rPr>
        <w:pict>
          <v:shape xmlns:v="urn:schemas-microsoft-com:vml" id="_x000091" style="position:absolute;margin-left:57.5pt;margin-top:38.75pt;z-index:-36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9pt;z-index:-3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14,200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14,200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14,200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14,200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5" w:id="br35"/>
      </w:r>
      <w:r>
        <w:bookmarkEnd w:id="br35"/>
      </w:r>
      <w:r>
        <w:rPr>
          <w:noProof w:val="on"/>
        </w:rPr>
        <w:pict>
          <v:shape xmlns:v="urn:schemas-microsoft-com:vml" id="_x000093" style="position:absolute;margin-left:57.5pt;margin-top:38.75pt;z-index:-375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29pt;z-index:-3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学生人数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45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保障农村义务教育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公用经费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＝14200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11000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保障义务教育教学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逐步提高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质量提高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社会家长学生</w:t>
      </w:r>
      <w:r>
        <w:rPr>
          <w:rFonts w:ascii="Times New Roman"/>
          <w:color w:val="000000"/>
          <w:spacing w:val="14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6" w:id="br36"/>
      </w:r>
      <w:r>
        <w:bookmarkEnd w:id="br36"/>
      </w:r>
      <w:r>
        <w:rPr>
          <w:noProof w:val="on"/>
        </w:rPr>
        <w:pict>
          <v:shape xmlns:v="urn:schemas-microsoft-com:vml" id="_x000095" style="position:absolute;margin-left:57.5pt;margin-top:38.75pt;z-index:-38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29pt;z-index:-3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90分，最终评分结果：义务教育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转移支付公用经费补助项目绩效自评价结果为:总得分</w:t>
      </w:r>
      <w:r>
        <w:rPr>
          <w:rFonts w:ascii="FangSong"/>
          <w:color w:val="000000"/>
          <w:spacing w:val="-9"/>
          <w:sz w:val="23"/>
        </w:rPr>
        <w:t xml:space="preserve"> </w:t>
      </w:r>
      <w:r>
        <w:rPr>
          <w:rFonts w:ascii="FangSong" w:hAnsi="FangSong" w:cs="FangSong"/>
          <w:color w:val="000000"/>
          <w:spacing w:val="-10"/>
          <w:sz w:val="23"/>
        </w:rPr>
        <w:t>100分，属于</w:t>
      </w:r>
      <w:r>
        <w:rPr>
          <w:rFonts w:ascii="FangSong"/>
          <w:color w:val="000000"/>
          <w:spacing w:val="-69"/>
          <w:sz w:val="23"/>
        </w:rPr>
        <w:t xml:space="preserve"> </w:t>
      </w:r>
      <w:r>
        <w:rPr>
          <w:rFonts w:ascii="FangSong"/>
          <w:color w:val="000000"/>
          <w:spacing w:val="0"/>
          <w:sz w:val="23"/>
        </w:rPr>
        <w:t>"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0"/>
          <w:sz w:val="23"/>
        </w:rPr>
        <w:t>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完成情况良好。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效果良好。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良好。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满意度较高。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7" w:id="br37"/>
      </w:r>
      <w:r>
        <w:bookmarkEnd w:id="br37"/>
      </w:r>
      <w:r>
        <w:rPr>
          <w:noProof w:val="on"/>
        </w:rPr>
        <w:pict>
          <v:shape xmlns:v="urn:schemas-microsoft-com:vml" id="_x000097" style="position:absolute;margin-left:57.5pt;margin-top:38.75pt;z-index:-3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29pt;z-index:-3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8" w:id="br38"/>
      </w:r>
      <w:r>
        <w:bookmarkEnd w:id="br38"/>
      </w:r>
      <w:r>
        <w:rPr>
          <w:noProof w:val="on"/>
        </w:rPr>
        <w:pict>
          <v:shape xmlns:v="urn:schemas-microsoft-com:vml" id="_x000099" style="position:absolute;margin-left:57.5pt;margin-top:38.75pt;z-index:-39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29pt;z-index:-4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项目名称：2023年农村义务教育寄宿生免费就餐资金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项目单位：044019-兴县魏家滩中学校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9" w:id="br39"/>
      </w:r>
      <w:r>
        <w:bookmarkEnd w:id="br39"/>
      </w:r>
      <w:r>
        <w:rPr>
          <w:noProof w:val="on"/>
        </w:rPr>
        <w:pict>
          <v:shape xmlns:v="urn:schemas-microsoft-com:vml" id="_x0000101" style="position:absolute;margin-left:57.5pt;margin-top:38.75pt;z-index:-40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29pt;z-index:-4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0" w:id="br40"/>
      </w:r>
      <w:r>
        <w:bookmarkEnd w:id="br40"/>
      </w:r>
      <w:r>
        <w:rPr>
          <w:noProof w:val="on"/>
        </w:rPr>
        <w:pict>
          <v:shape xmlns:v="urn:schemas-microsoft-com:vml" id="_x0000103" style="position:absolute;margin-left:57.5pt;margin-top:38.75pt;z-index:-41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29pt;z-index:-4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项目概况：根据兴财预</w:t>
      </w:r>
      <w:r>
        <w:rPr>
          <w:rFonts w:ascii="FangSong"/>
          <w:color w:val="000000"/>
          <w:spacing w:val="82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号文件，农村义务教育阶段寄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10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[2023]240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宿生免费就餐，整合义务教育营养餐，贫困寄生生生活补助，中学生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每天</w:t>
      </w:r>
      <w:r>
        <w:rPr>
          <w:rFonts w:ascii="FangSong"/>
          <w:color w:val="000000"/>
          <w:spacing w:val="17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元，全年按</w:t>
      </w:r>
      <w:r>
        <w:rPr>
          <w:rFonts w:ascii="FangSong"/>
          <w:color w:val="000000"/>
          <w:spacing w:val="32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天计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94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12</w:t>
      </w:r>
      <w:r>
        <w:rPr>
          <w:rFonts w:ascii="FangSong"/>
          <w:color w:val="000000"/>
          <w:spacing w:val="113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250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立项依据：根据兴财预</w:t>
      </w:r>
      <w:r>
        <w:rPr>
          <w:rFonts w:ascii="FangSong"/>
          <w:color w:val="000000"/>
          <w:spacing w:val="82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083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[2023]240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项目设立的必要性：减轻义务教育家庭上学经济负担，提高学生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4"/>
          <w:sz w:val="23"/>
        </w:rPr>
        <w:t>保证项目实施的措施与制度：按兴县教育科技局扶贫资助实施方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案执行。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24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1" w:id="br41"/>
      </w:r>
      <w:r>
        <w:bookmarkEnd w:id="br41"/>
      </w:r>
      <w:r>
        <w:rPr>
          <w:noProof w:val="on"/>
        </w:rPr>
        <w:pict>
          <v:shape xmlns:v="urn:schemas-microsoft-com:vml" id="_x0000105" style="position:absolute;margin-left:57.5pt;margin-top:38.75pt;z-index:-42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29pt;z-index:-4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62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根据文件精神兴财预【2023】240号文件，农村义务教育阶段寄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宿生免费就餐，整合义务教育营养餐，贫困寄生生生活补助，中学生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12元，全年按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7"/>
          <w:sz w:val="23"/>
        </w:rPr>
        <w:t>250天计，正常执行。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根据文件精神兴财预【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2023】240号文件，农村义务教育阶段寄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宿生免费就餐，整合义务教育营养餐，贫困寄生生生活补助，中学生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12元，全年按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7"/>
          <w:sz w:val="23"/>
        </w:rPr>
        <w:t>250天计，正常执行。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按兴县教育科技局扶贫资助实施方案执行。农村义务教育阶段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寄宿生免费就餐，整合义务教育营养餐，贫困寄生生生活补助，中学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生每天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12元，全年按</w:t>
      </w:r>
      <w:r>
        <w:rPr>
          <w:rFonts w:ascii="FangSong"/>
          <w:color w:val="000000"/>
          <w:spacing w:val="56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07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2" w:id="br42"/>
      </w:r>
      <w:r>
        <w:bookmarkEnd w:id="br42"/>
      </w:r>
      <w:r>
        <w:rPr>
          <w:noProof w:val="on"/>
        </w:rPr>
        <w:pict>
          <v:shape xmlns:v="urn:schemas-microsoft-com:vml" id="_x0000107" style="position:absolute;margin-left:57.5pt;margin-top:38.75pt;z-index:-43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9pt;z-index:-4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3" w:id="br43"/>
      </w:r>
      <w:r>
        <w:bookmarkEnd w:id="br43"/>
      </w:r>
      <w:r>
        <w:rPr>
          <w:noProof w:val="on"/>
        </w:rPr>
        <w:pict>
          <v:shape xmlns:v="urn:schemas-microsoft-com:vml" id="_x0000109" style="position:absolute;margin-left:57.5pt;margin-top:38.75pt;z-index:-43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29pt;z-index:-4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46,250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46,250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36,375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36,375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46,250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46,250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36,375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36,375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4" w:id="br44"/>
      </w:r>
      <w:r>
        <w:bookmarkEnd w:id="br44"/>
      </w:r>
      <w:r>
        <w:rPr>
          <w:noProof w:val="on"/>
        </w:rPr>
        <w:pict>
          <v:shape xmlns:v="urn:schemas-microsoft-com:vml" id="_x0000111" style="position:absolute;margin-left:57.5pt;margin-top:38.75pt;z-index:-44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9pt;z-index:-4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寄宿生人数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＝35人</w:t>
      </w:r>
      <w:r>
        <w:rPr>
          <w:rFonts w:ascii="Times New Roman"/>
          <w:color w:val="000000"/>
          <w:spacing w:val="51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35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寄宿生占比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＞90%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＝46250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36275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减轻上学家庭经济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负担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学生满意度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5" w:id="br45"/>
      </w:r>
      <w:r>
        <w:bookmarkEnd w:id="br45"/>
      </w:r>
      <w:r>
        <w:rPr>
          <w:noProof w:val="on"/>
        </w:rPr>
        <w:pict>
          <v:shape xmlns:v="urn:schemas-microsoft-com:vml" id="_x0000113" style="position:absolute;margin-left:57.5pt;margin-top:38.75pt;z-index:-45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29pt;z-index:-4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村义务教育寄宿生免费就餐资金项目绩效自评价结果为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按时发放，足额发放。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保障学生上学。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效果明显。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学生、家长满意。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6" w:id="br46"/>
      </w:r>
      <w:r>
        <w:bookmarkEnd w:id="br46"/>
      </w:r>
      <w:r>
        <w:rPr>
          <w:noProof w:val="on"/>
        </w:rPr>
        <w:pict>
          <v:shape xmlns:v="urn:schemas-microsoft-com:vml" id="_x0000115" style="position:absolute;margin-left:57.5pt;margin-top:38.75pt;z-index:-46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29pt;z-index:-4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确保每一位学生受教育。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准确发放资金，确保学生就餐。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7" w:id="br47"/>
      </w:r>
      <w:r>
        <w:bookmarkEnd w:id="br47"/>
      </w:r>
      <w:r>
        <w:rPr>
          <w:noProof w:val="on"/>
        </w:rPr>
        <w:pict>
          <v:shape xmlns:v="urn:schemas-microsoft-com:vml" id="_x0000117" style="position:absolute;margin-left:57.5pt;margin-top:38.75pt;z-index:-47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9pt;z-index:-4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项目名称：2023年春季义务教育阶段学校课后服务费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项目单位：044019-兴县魏家滩中学校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8" w:id="br48"/>
      </w:r>
      <w:r>
        <w:bookmarkEnd w:id="br48"/>
      </w:r>
      <w:r>
        <w:rPr>
          <w:noProof w:val="on"/>
        </w:rPr>
        <w:pict>
          <v:shape xmlns:v="urn:schemas-microsoft-com:vml" id="_x0000119" style="position:absolute;margin-left:57.5pt;margin-top:38.75pt;z-index:-47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29pt;z-index:-4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9" w:id="br49"/>
      </w:r>
      <w:r>
        <w:bookmarkEnd w:id="br49"/>
      </w:r>
      <w:r>
        <w:rPr>
          <w:noProof w:val="on"/>
        </w:rPr>
        <w:pict>
          <v:shape xmlns:v="urn:schemas-microsoft-com:vml" id="_x0000121" style="position:absolute;margin-left:57.5pt;margin-top:38.75pt;z-index:-48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29pt;z-index:-4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项目概况：学校课后服务费补助经费，共需资金</w:t>
      </w:r>
      <w:r>
        <w:rPr>
          <w:rFonts w:ascii="FangSong"/>
          <w:color w:val="000000"/>
          <w:spacing w:val="594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元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68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101000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9" w:after="0" w:line="36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立项依据：兴财预</w:t>
      </w:r>
      <w:r>
        <w:rPr>
          <w:rFonts w:ascii="FangSong"/>
          <w:color w:val="000000"/>
          <w:spacing w:val="83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号和《兴县中小学课后服务工作设</w:t>
      </w:r>
      <w:r>
        <w:rPr>
          <w:rFonts w:ascii="FangSong" w:hAnsi="FangSong" w:cs="FangSong"/>
          <w:color w:val="000000"/>
          <w:spacing w:val="-2"/>
          <w:sz w:val="23"/>
        </w:rPr>
        <w:cr>""</w:cr>
      </w:r>
      <w:r>
        <w:rPr>
          <w:rFonts w:ascii="FangSong"/>
          <w:color w:val="000000"/>
          <w:spacing w:val="1710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[2023]240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3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施方案》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4"/>
          <w:sz w:val="23"/>
        </w:rPr>
        <w:t>保证项目实施的措施与制度：保障学校正常开展课后服务、补贴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及时到位。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2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0" w:id="br50"/>
      </w:r>
      <w:r>
        <w:bookmarkEnd w:id="br50"/>
      </w:r>
      <w:r>
        <w:rPr>
          <w:noProof w:val="on"/>
        </w:rPr>
        <w:pict>
          <v:shape xmlns:v="urn:schemas-microsoft-com:vml" id="_x0000123" style="position:absolute;margin-left:57.5pt;margin-top:38.75pt;z-index:-49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29pt;z-index:-4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725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50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按时支付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80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1" w:id="br51"/>
      </w:r>
      <w:r>
        <w:bookmarkEnd w:id="br51"/>
      </w:r>
      <w:r>
        <w:rPr>
          <w:noProof w:val="on"/>
        </w:rPr>
        <w:pict>
          <v:shape xmlns:v="urn:schemas-microsoft-com:vml" id="_x0000125" style="position:absolute;margin-left:57.5pt;margin-top:38.75pt;z-index:-50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29pt;z-index:-5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2" w:id="br52"/>
      </w:r>
      <w:r>
        <w:bookmarkEnd w:id="br52"/>
      </w:r>
      <w:r>
        <w:rPr>
          <w:noProof w:val="on"/>
        </w:rPr>
        <w:pict>
          <v:shape xmlns:v="urn:schemas-microsoft-com:vml" id="_x0000127" style="position:absolute;margin-left:57.5pt;margin-top:38.75pt;z-index:-51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9pt;z-index:-5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101,000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101,000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100,999.78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100,999.78</w:t>
      </w:r>
      <w:r>
        <w:rPr>
          <w:rFonts w:ascii="Times New Roman"/>
          <w:color w:val="000000"/>
          <w:spacing w:val="6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101,000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101,000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100,999.78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100,999.78</w:t>
      </w:r>
      <w:r>
        <w:rPr>
          <w:rFonts w:ascii="Times New Roman"/>
          <w:color w:val="000000"/>
          <w:spacing w:val="6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3" w:id="br53"/>
      </w:r>
      <w:r>
        <w:bookmarkEnd w:id="br53"/>
      </w:r>
      <w:r>
        <w:rPr>
          <w:noProof w:val="on"/>
        </w:rPr>
        <w:pict>
          <v:shape xmlns:v="urn:schemas-microsoft-com:vml" id="_x0000129" style="position:absolute;margin-left:57.5pt;margin-top:38.75pt;z-index:-51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29pt;z-index:-5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学校课后服务费补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＝1个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9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助经费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进行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按时发放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＝101000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101000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开展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学生及教师满意度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4" w:id="br54"/>
      </w:r>
      <w:r>
        <w:bookmarkEnd w:id="br54"/>
      </w:r>
      <w:r>
        <w:rPr>
          <w:noProof w:val="on"/>
        </w:rPr>
        <w:pict>
          <v:shape xmlns:v="urn:schemas-microsoft-com:vml" id="_x0000131" style="position:absolute;margin-left:57.5pt;margin-top:38.75pt;z-index:-52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29pt;z-index:-5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季义务教育阶段学校课后服务费项目绩效自评价结果为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完全满足学校正常教育教学工作。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教育质量提高明显。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教育教学质量提高明显。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学生、家长、教师满意度较高。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5" w:id="br55"/>
      </w:r>
      <w:r>
        <w:bookmarkEnd w:id="br55"/>
      </w:r>
      <w:r>
        <w:rPr>
          <w:noProof w:val="on"/>
        </w:rPr>
        <w:pict>
          <v:shape xmlns:v="urn:schemas-microsoft-com:vml" id="_x0000133" style="position:absolute;margin-left:57.5pt;margin-top:38.75pt;z-index:-53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9pt;z-index:-5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多调研，制定合理制度。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6" w:id="br56"/>
      </w:r>
      <w:r>
        <w:bookmarkEnd w:id="br56"/>
      </w:r>
      <w:r>
        <w:rPr>
          <w:noProof w:val="on"/>
        </w:rPr>
        <w:pict>
          <v:shape xmlns:v="urn:schemas-microsoft-com:vml" id="_x0000135" style="position:absolute;margin-left:57.5pt;margin-top:38.75pt;z-index:-543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29pt;z-index:-5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2023年春季义务教育阶段学校课后服务费项目支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2023年春季义务教育阶段学校课后服务费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044019-兴县魏家滩中学校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8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3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6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2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3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10.1</w:t>
      </w:r>
      <w:r>
        <w:rPr>
          <w:rFonts w:ascii="Times New Roman"/>
          <w:color w:val="000000"/>
          <w:spacing w:val="6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22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保障学校正常开展课后服务</w:t>
      </w:r>
      <w:r>
        <w:rPr>
          <w:rFonts w:ascii="Times New Roman"/>
          <w:color w:val="000000"/>
          <w:spacing w:val="281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按时完成。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7"/>
          <w:sz w:val="12"/>
        </w:rPr>
        <w:t>学校课后服务费补＝助个经费</w:t>
      </w:r>
      <w:r>
        <w:rPr>
          <w:rFonts w:ascii="Times New Roman"/>
          <w:color w:val="000000"/>
          <w:spacing w:val="5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＝1个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＝1个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保障课后服务正常＝进%行</w:t>
      </w:r>
      <w:r>
        <w:rPr>
          <w:rFonts w:ascii="Times New Roman"/>
          <w:color w:val="000000"/>
          <w:spacing w:val="13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按时发放</w:t>
      </w:r>
      <w:r>
        <w:rPr>
          <w:rFonts w:ascii="Times New Roman"/>
          <w:color w:val="000000"/>
          <w:spacing w:val="914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标10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78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＝101000元</w:t>
      </w:r>
      <w:r>
        <w:rPr>
          <w:rFonts w:ascii="Times New Roman"/>
          <w:color w:val="000000"/>
          <w:spacing w:val="-8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＝101000元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保障课后服务正常开展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2"/>
        </w:rPr>
        <w:t>学生及教师满意度≥%</w:t>
      </w:r>
      <w:r>
        <w:rPr>
          <w:rFonts w:ascii="Times New Roman"/>
          <w:color w:val="000000"/>
          <w:spacing w:val="2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4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完全满足学校正常教育教学工作。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71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教育质量提高明显。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1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教育教学质量提高明显。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367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学生、家长、教师满意度较高。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209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合理分配。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1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多调研，制定合理制度。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7" w:id="br57"/>
      </w:r>
      <w:r>
        <w:bookmarkEnd w:id="br57"/>
      </w:r>
      <w:r>
        <w:rPr>
          <w:noProof w:val="on"/>
        </w:rPr>
        <w:pict>
          <v:shape xmlns:v="urn:schemas-microsoft-com:vml" id="_x0000137" style="position:absolute;margin-left:57.5pt;margin-top:32.75pt;z-index:-551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29pt;z-index:-5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8" w:id="br58"/>
      </w:r>
      <w:r>
        <w:bookmarkEnd w:id="br58"/>
      </w:r>
      <w:r>
        <w:rPr>
          <w:noProof w:val="on"/>
        </w:rPr>
        <w:pict>
          <v:shape xmlns:v="urn:schemas-microsoft-com:vml" id="_x0000139" style="position:absolute;margin-left:57.5pt;margin-top:38.75pt;z-index:-559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29pt;z-index:-5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2023年农村义务教育寄宿生免费就餐资金项目支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2023年农村义务教育寄宿生免费就餐资金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044019-兴县魏家滩中学校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4.625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4.625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3.638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3.638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4.625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4.625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3.638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3.638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5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根据文件精神兴财预【2023】240号文件，农村义务教育阶段寄宿生免费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就餐，整合义务教育营养餐，贫困寄生生生活补助，中学生每天12元，全</w:t>
      </w:r>
      <w:r>
        <w:rPr>
          <w:rFonts w:ascii="Times New Roman"/>
          <w:color w:val="000000"/>
          <w:spacing w:val="1575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按时完成。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229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年按250天计，正常执行。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6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寄宿生人数</w:t>
      </w:r>
      <w:r>
        <w:rPr>
          <w:rFonts w:ascii="Times New Roman"/>
          <w:color w:val="000000"/>
          <w:spacing w:val="2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＝人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＝35人</w:t>
      </w:r>
      <w:r>
        <w:rPr>
          <w:rFonts w:ascii="Times New Roman"/>
          <w:color w:val="000000"/>
          <w:spacing w:val="2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＝35人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寄宿生占比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＞90%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＞90%</w:t>
      </w:r>
      <w:r>
        <w:rPr>
          <w:rFonts w:ascii="Times New Roman"/>
          <w:color w:val="000000"/>
          <w:spacing w:val="1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79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按时完成达成预期指标10</w:t>
      </w:r>
      <w:r>
        <w:rPr>
          <w:rFonts w:ascii="Times New Roman"/>
          <w:color w:val="000000"/>
          <w:spacing w:val="7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＝46250元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＝36275元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减轻上学家庭经济负担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学生满意度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＞98%</w:t>
      </w:r>
      <w:r>
        <w:rPr>
          <w:rFonts w:ascii="Times New Roman"/>
          <w:color w:val="000000"/>
          <w:spacing w:val="1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0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按时发放，足额发放。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825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保障学生上学。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47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效果明显。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703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学生、家长满意。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86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确保每一位学生受教育。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495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准确发放资金，确保学生就餐。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9" w:id="br59"/>
      </w:r>
      <w:r>
        <w:bookmarkEnd w:id="br59"/>
      </w:r>
      <w:r>
        <w:rPr>
          <w:noProof w:val="on"/>
        </w:rPr>
        <w:pict>
          <v:shape xmlns:v="urn:schemas-microsoft-com:vml" id="_x0000141" style="position:absolute;margin-left:57.5pt;margin-top:32.75pt;z-index:-567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29pt;z-index:-5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0" w:id="br60"/>
      </w:r>
      <w:r>
        <w:bookmarkEnd w:id="br60"/>
      </w:r>
      <w:r>
        <w:rPr>
          <w:noProof w:val="on"/>
        </w:rPr>
        <w:pict>
          <v:shape xmlns:v="urn:schemas-microsoft-com:vml" id="_x0000143" style="position:absolute;margin-left:57.5pt;margin-top:38.75pt;z-index:-575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29pt;z-index:-5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义务教育家庭贫困学生生活补助县级配套项目支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义务教育家庭贫困学生生活补助县级配套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044019-兴县魏家滩中学校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2.625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2.625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2.188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2.188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2.625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2.625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2.188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2.188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05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晋财教【2022】129号，运用于保障义务教育学生接受义务教育，减轻家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65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按时完成。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26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庭经济负担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3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7"/>
          <w:sz w:val="12"/>
        </w:rPr>
        <w:t>贫困学生资助学校＝数1所</w:t>
      </w:r>
      <w:r>
        <w:rPr>
          <w:rFonts w:ascii="Times New Roman"/>
          <w:color w:val="000000"/>
          <w:spacing w:val="22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＝1所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＝1所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6"/>
          <w:sz w:val="12"/>
        </w:rPr>
        <w:t>贫困学生资助覆＝盖1率00%</w:t>
      </w:r>
      <w:r>
        <w:rPr>
          <w:rFonts w:ascii="Times New Roman"/>
          <w:color w:val="000000"/>
          <w:spacing w:val="1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使用时间</w:t>
      </w:r>
      <w:r>
        <w:rPr>
          <w:rFonts w:ascii="Times New Roman"/>
          <w:color w:val="000000"/>
          <w:spacing w:val="254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年底完成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年底完成达成预期指标10</w:t>
      </w:r>
      <w:r>
        <w:rPr>
          <w:rFonts w:ascii="Times New Roman"/>
          <w:color w:val="000000"/>
          <w:spacing w:val="7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2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＝26250元＝26250元</w:t>
      </w:r>
      <w:r>
        <w:rPr>
          <w:rFonts w:ascii="Times New Roman"/>
          <w:color w:val="000000"/>
          <w:spacing w:val="5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＝21875元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保障义务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教育学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0"/>
          <w:sz w:val="12"/>
        </w:rPr>
        <w:t>生有接效受义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36"/>
          <w:sz w:val="12"/>
        </w:rPr>
        <w:t>务有教效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家长社会学生</w:t>
      </w:r>
      <w:r>
        <w:rPr>
          <w:rFonts w:ascii="Times New Roman"/>
          <w:color w:val="000000"/>
          <w:spacing w:val="9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＞98%</w:t>
      </w:r>
      <w:r>
        <w:rPr>
          <w:rFonts w:ascii="Times New Roman"/>
          <w:color w:val="000000"/>
          <w:spacing w:val="21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＞98%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＞98%</w:t>
      </w:r>
      <w:r>
        <w:rPr>
          <w:rFonts w:ascii="Times New Roman"/>
          <w:color w:val="000000"/>
          <w:spacing w:val="1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482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按时完成，确保学生受教育。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765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保障了学生上学。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47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效益明显。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703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学生满意度较高。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209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精准核定。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47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按时发放。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1" w:id="br61"/>
      </w:r>
      <w:r>
        <w:bookmarkEnd w:id="br61"/>
      </w:r>
      <w:r>
        <w:rPr>
          <w:noProof w:val="on"/>
        </w:rPr>
        <w:pict>
          <v:shape xmlns:v="urn:schemas-microsoft-com:vml" id="_x0000145" style="position:absolute;margin-left:57.5pt;margin-top:32.75pt;z-index:-583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9pt;z-index:-5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2" w:id="br62"/>
      </w:r>
      <w:r>
        <w:bookmarkEnd w:id="br62"/>
      </w:r>
      <w:r>
        <w:rPr>
          <w:noProof w:val="on"/>
        </w:rPr>
        <w:pict>
          <v:shape xmlns:v="urn:schemas-microsoft-com:vml" id="_x0000147" style="position:absolute;margin-left:57.5pt;margin-top:38.75pt;z-index:-591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29pt;z-index:-5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义务教育转移支付公用经费补助项目支出绩效自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4311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2"/>
          <w:sz w:val="37"/>
        </w:rPr>
        <w:t>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91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义务教育转移支付公用经费补助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044019-兴县魏家滩中学校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8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1.42</w:t>
      </w:r>
      <w:r>
        <w:rPr>
          <w:rFonts w:ascii="Times New Roman"/>
          <w:color w:val="000000"/>
          <w:spacing w:val="3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1.42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1.1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1.1</w:t>
      </w:r>
      <w:r>
        <w:rPr>
          <w:rFonts w:ascii="Times New Roman"/>
          <w:color w:val="000000"/>
          <w:spacing w:val="6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2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1.42</w:t>
      </w:r>
      <w:r>
        <w:rPr>
          <w:rFonts w:ascii="Times New Roman"/>
          <w:color w:val="000000"/>
          <w:spacing w:val="3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1.42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1.1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1.1</w:t>
      </w:r>
      <w:r>
        <w:rPr>
          <w:rFonts w:ascii="Times New Roman"/>
          <w:color w:val="000000"/>
          <w:spacing w:val="6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按照相关政策，2023年按时落实到位。</w:t>
      </w:r>
      <w:r>
        <w:rPr>
          <w:rFonts w:ascii="Times New Roman"/>
          <w:color w:val="000000"/>
          <w:spacing w:val="249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按时完成。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学生人数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保障农村义务教育＝公%用经费＝100%</w:t>
      </w:r>
      <w:r>
        <w:rPr>
          <w:rFonts w:ascii="Times New Roman"/>
          <w:color w:val="000000"/>
          <w:spacing w:val="25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79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按时完成达成预期指标10</w:t>
      </w:r>
      <w:r>
        <w:rPr>
          <w:rFonts w:ascii="Times New Roman"/>
          <w:color w:val="000000"/>
          <w:spacing w:val="7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＝14200元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＝11000元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保障义务教育教学质量提逐高步提高达成预期指标30</w:t>
      </w:r>
      <w:r>
        <w:rPr>
          <w:rFonts w:ascii="Times New Roman"/>
          <w:color w:val="000000"/>
          <w:spacing w:val="71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社会家长学生</w:t>
      </w:r>
      <w:r>
        <w:rPr>
          <w:rFonts w:ascii="Times New Roman"/>
          <w:color w:val="000000"/>
          <w:spacing w:val="15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25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2"/>
          <w:sz w:val="14"/>
        </w:rPr>
        <w:t>完成情况良好。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945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效果良好。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58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良好。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2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满意度较高。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209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合理分配。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52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6"/>
          <w:sz w:val="11"/>
        </w:rPr>
        <w:t>合理分配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-60-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3" w:id="br63"/>
      </w:r>
      <w:r>
        <w:bookmarkEnd w:id="br63"/>
      </w:r>
      <w:r>
        <w:rPr>
          <w:noProof w:val="on"/>
        </w:rPr>
        <w:pict>
          <v:shape xmlns:v="urn:schemas-microsoft-com:vml" id="_x0000149" style="position:absolute;margin-left:57.5pt;margin-top:32.75pt;z-index:-599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29pt;z-index:-6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兴县魏家滩中学校2023年单位决算公开报告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-61-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OFDBJ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FF7685B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KWGTVH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C988B5B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GVDWIL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9367170-0000-0000-0000-000000000000}"/>
  </w:font>
  <w:font w:name="ECOHTR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FB87913-0000-0000-0000-000000000000}"/>
  </w:font>
  <w:font w:name="IHCLPD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F4796EE2-0000-0000-0000-000000000000}"/>
  </w:font>
  <w:font w:name="GOHVAS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5DE4E18-0000-0000-0000-000000000000}"/>
  </w:font>
  <w:font w:name="IISVW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66AE21B1-0000-0000-0000-000000000000}"/>
  </w:font>
  <w:font w:name="CCQVJP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B9C17B6E-0000-0000-0000-000000000000}"/>
  </w:font>
  <w:font w:name="UHBDQQ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E863FE44-0000-0000-0000-000000000000}"/>
  </w:font>
  <w:font w:name="FPRPS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B42D1E1D-0000-0000-0000-000000000000}"/>
  </w:font>
  <w:font w:name="GSFJCO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ADC8D62E-0000-0000-0000-000000000000}"/>
  </w:font>
  <w:font w:name="JBBOEP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C2127C6-0000-0000-0000-000000000000}"/>
  </w:font>
  <w:font w:name="DOSEE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B88A01B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styles" Target="styles.xml" /><Relationship Id="rId153" Type="http://schemas.openxmlformats.org/officeDocument/2006/relationships/fontTable" Target="fontTable.xml" /><Relationship Id="rId154" Type="http://schemas.openxmlformats.org/officeDocument/2006/relationships/settings" Target="settings.xml" /><Relationship Id="rId155" Type="http://schemas.openxmlformats.org/officeDocument/2006/relationships/webSettings" Target="webSettings.xml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63</Pages>
  <Words>2888</Words>
  <Characters>21122</Characters>
  <Application>Aspose</Application>
  <DocSecurity>0</DocSecurity>
  <Lines>52</Lines>
  <Paragraphs>1268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24307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2025-09-25T16:18:27+08:00</dcterms:created>
  <dcterms:modified xmlns:xsi="http://www.w3.org/2001/XMLSchema-instance" xmlns:dcterms="http://purl.org/dc/terms/" xsi:type="dcterms:W3CDTF">2025-09-25T16:18:27+08:00</dcterms:modified>
</coreProperties>
</file>