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05" w:tblpY="1518"/>
        <w:tblOverlap w:val="never"/>
        <w:tblW w:w="104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SimHei" w:hAnsi="SimSun" w:eastAsia="SimHei" w:cs="SimHe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angSong" w:hAnsi="FangSong" w:eastAsia="FangSong" w:cs="FangSong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FangSong" w:hAnsi="FangSong" w:eastAsia="FangSong" w:cs="FangSong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项目支出绩效评价报告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评价类型：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□实施过程评价</w:t>
            </w:r>
            <w:r>
              <w:rPr>
                <w:rStyle w:val="9"/>
                <w:lang w:val="en-US" w:eastAsia="zh-CN" w:bidi="ar"/>
              </w:rPr>
              <w:t xml:space="preserve"> 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☑完成结果评价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项目名称：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电商中心专项业务经费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项目单位：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兴县电子商务服务中心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主管部门：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兴县工业和信息化局        </w:t>
            </w:r>
            <w:r>
              <w:rPr>
                <w:rStyle w:val="9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评价时间：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2022年2月1日至2022年6月30日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组织方式：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□财政部门 </w:t>
            </w:r>
            <w:r>
              <w:rPr>
                <w:rStyle w:val="9"/>
                <w:lang w:val="en-US" w:eastAsia="zh-CN" w:bidi="ar"/>
              </w:rPr>
              <w:t xml:space="preserve">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□主管部门</w:t>
            </w:r>
            <w:r>
              <w:rPr>
                <w:rStyle w:val="9"/>
                <w:lang w:val="en-US" w:eastAsia="zh-CN" w:bidi="ar"/>
              </w:rPr>
              <w:t xml:space="preserve">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评价机构：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□第三方机构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□专家组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☑项目单位评价组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评价单位（盖章）：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上报时间：2022.8.8</w:t>
            </w:r>
          </w:p>
        </w:tc>
      </w:tr>
    </w:tbl>
    <w:p>
      <w:pPr>
        <w:jc w:val="center"/>
        <w:rPr>
          <w:rFonts w:hint="eastAsia"/>
          <w:sz w:val="44"/>
          <w:szCs w:val="52"/>
        </w:rPr>
      </w:pPr>
    </w:p>
    <w:p>
      <w:pPr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财政支出绩效评价报告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一、项目基本情况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（一）项目概况。</w:t>
      </w:r>
    </w:p>
    <w:p>
      <w:pPr>
        <w:ind w:firstLine="640" w:firstLineChars="200"/>
        <w:rPr>
          <w:rFonts w:hint="default" w:ascii="FangSong" w:hAnsi="FangSong" w:eastAsia="FangSong" w:cs="FangSong"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项目主要内容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：负责电子商务招商工作，综合统筹电子商务发展工作，制定电子商务发展规划，提出电子商务发展的目标、任务和工作重点。项目支出明细包括：培训费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5万元、公共中心运营费5万元、网络主播推广服务费 6.34万元。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实施情况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：项目已完工</w:t>
      </w:r>
      <w:bookmarkStart w:id="0" w:name="_GoBack"/>
      <w:bookmarkEnd w:id="0"/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资金投入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16.34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万元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使用情况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：已投入使用</w:t>
      </w:r>
    </w:p>
    <w:p>
      <w:pPr>
        <w:numPr>
          <w:ilvl w:val="0"/>
          <w:numId w:val="1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项目绩效目标。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总体目标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：负责电子商务招商工作，综合统筹电子商务发展工作，制定电子商务发展规划，提出电子商务发展的目标、任务和工作重点。</w:t>
      </w:r>
    </w:p>
    <w:p>
      <w:pPr>
        <w:ind w:firstLine="643" w:firstLineChars="200"/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二、绩效评价工作开展情况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（一）绩效评价目的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：加强预算绩效管理，强化支出责任，建立科学、合理的财政支出绩效评价管理体系，提高财政资金使用效益。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对象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：部门预算支出中的项目支出。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范围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：部门预算管理的财政资金。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（二）</w:t>
      </w:r>
      <w:r>
        <w:rPr>
          <w:rFonts w:hint="eastAsia" w:ascii="FangSong" w:hAnsi="FangSong" w:eastAsia="FangSong" w:cs="FangSong"/>
          <w:sz w:val="32"/>
          <w:szCs w:val="40"/>
        </w:rPr>
        <w:t>绩效评价原则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1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）科学公正。绩效评价应当运用科学合理的方法，按照规范的程序，对项目绩效进行客观、公正的反映。（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2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3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）激励约束。绩效评价结果应与预算安排、政策调整、改进管理实质性挂钩，体现奖优罚劣和激励相容导向，有效要安排、低效要压减、无效要问责。（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4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 xml:space="preserve">）公开透明。绩效评价结果应依法依规公开，并自觉接受社会监督。  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评价指标体系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（三）绩效评价工作过程。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成立项目评价工作小组，制定项目工作计划，确定项目评价指标体系和评价方案，项目评价小组分工合作进行绩效评价。</w:t>
      </w:r>
    </w:p>
    <w:p>
      <w:pPr>
        <w:numPr>
          <w:ilvl w:val="0"/>
          <w:numId w:val="2"/>
        </w:num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综合评价情况及评价结论（附相关评分表）</w:t>
      </w:r>
    </w:p>
    <w:p>
      <w:pPr>
        <w:numPr>
          <w:ilvl w:val="0"/>
          <w:numId w:val="0"/>
        </w:numPr>
        <w:rPr>
          <w:rFonts w:hint="default" w:ascii="FangSong" w:hAnsi="FangSong" w:eastAsia="FangSong" w:cs="FangSong"/>
          <w:b/>
          <w:bCs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  <w:lang w:val="en-US" w:eastAsia="zh-CN"/>
        </w:rPr>
        <w:t xml:space="preserve">    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四、绩效评价指标分析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五、存在的问题</w:t>
      </w:r>
      <w:r>
        <w:rPr>
          <w:rFonts w:hint="eastAsia" w:ascii="FangSong" w:hAnsi="FangSong" w:eastAsia="FangSong" w:cs="FangSong"/>
          <w:b/>
          <w:bCs/>
          <w:sz w:val="32"/>
          <w:szCs w:val="40"/>
          <w:lang w:eastAsia="zh-CN"/>
        </w:rPr>
        <w:t>及</w:t>
      </w:r>
      <w:r>
        <w:rPr>
          <w:rFonts w:hint="eastAsia" w:ascii="FangSong" w:hAnsi="FangSong" w:eastAsia="FangSong" w:cs="FangSong"/>
          <w:b/>
          <w:bCs/>
          <w:sz w:val="32"/>
          <w:szCs w:val="40"/>
        </w:rPr>
        <w:t>改进措施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40"/>
        </w:rPr>
        <w:t>存在的问题</w:t>
      </w:r>
      <w:r>
        <w:rPr>
          <w:rFonts w:hint="eastAsia" w:ascii="FangSong" w:hAnsi="FangSong" w:eastAsia="FangSong" w:cs="FangSong"/>
          <w:b w:val="0"/>
          <w:bCs w:val="0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绩效评价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在</w:t>
      </w:r>
      <w:r>
        <w:rPr>
          <w:rFonts w:hint="eastAsia" w:ascii="FangSong" w:hAnsi="FangSong" w:eastAsia="FangSong" w:cs="FangSong"/>
          <w:sz w:val="32"/>
          <w:szCs w:val="40"/>
        </w:rPr>
        <w:t>指标设定上存在偏离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。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改进措施：</w:t>
      </w:r>
      <w:r>
        <w:rPr>
          <w:rFonts w:hint="eastAsia" w:ascii="FangSong" w:hAnsi="FangSong" w:eastAsia="FangSong" w:cs="FangSong"/>
          <w:sz w:val="32"/>
          <w:szCs w:val="40"/>
        </w:rPr>
        <w:t>绩效考核的指标设定要从单位实际出发，按照科学、合理、公正的标准进行设定方案。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FangSong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Fangsong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A68FC"/>
    <w:multiLevelType w:val="singleLevel"/>
    <w:tmpl w:val="D30A68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A1664DD"/>
    <w:multiLevelType w:val="singleLevel"/>
    <w:tmpl w:val="0A1664D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NWI5NmQwYzM1NDNhYWQxMzYwYTFhMTU2MjNiZDAifQ=="/>
  </w:docVars>
  <w:rsids>
    <w:rsidRoot w:val="4C752B97"/>
    <w:rsid w:val="0748513F"/>
    <w:rsid w:val="280578E8"/>
    <w:rsid w:val="2B131517"/>
    <w:rsid w:val="4C752B97"/>
    <w:rsid w:val="555E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uiPriority w:val="0"/>
    <w:rPr>
      <w:rFonts w:hint="eastAsia" w:ascii="SimSun" w:hAnsi="SimSun" w:eastAsia="SimSun" w:cs="SimSun"/>
      <w:b/>
      <w:bCs/>
      <w:color w:val="000000"/>
      <w:sz w:val="24"/>
      <w:szCs w:val="24"/>
      <w:u w:val="none"/>
    </w:rPr>
  </w:style>
  <w:style w:type="character" w:customStyle="1" w:styleId="7">
    <w:name w:val="font01"/>
    <w:basedOn w:val="5"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8">
    <w:name w:val="font41"/>
    <w:basedOn w:val="5"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21"/>
    <w:basedOn w:val="5"/>
    <w:uiPriority w:val="0"/>
    <w:rPr>
      <w:rFonts w:hint="eastAsia" w:ascii="SimSun" w:hAnsi="SimSun" w:eastAsia="SimSun" w:cs="SimSun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883</Words>
  <Characters>903</Characters>
  <Lines>0</Lines>
  <Paragraphs>0</Paragraphs>
  <TotalTime>13</TotalTime>
  <ScaleCrop>false</ScaleCrop>
  <LinksUpToDate>false</LinksUpToDate>
  <CharactersWithSpaces>1122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Administrator</dc:creator>
  <cp:lastModifiedBy>兴县田小军</cp:lastModifiedBy>
  <cp:lastPrinted>2022-08-11T01:40:11Z</cp:lastPrinted>
  <dcterms:modified xsi:type="dcterms:W3CDTF">2022-08-11T01:52:28Z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D9C488F09C65407B999DABD41B5855A6</vt:lpwstr>
  </property>
</Properties>
</file>