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1709"/>
        <w:spacing w:before="110" w:line="216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9"/>
        </w:rPr>
        <w:t>兴 县 电 子 商 务 服 务 中</w:t>
      </w:r>
      <w:r>
        <w:rPr>
          <w:rFonts w:ascii="SimSun" w:hAnsi="SimSun" w:eastAsia="SimSun" w:cs="SimSun"/>
          <w:sz w:val="34"/>
          <w:szCs w:val="34"/>
          <w:spacing w:val="19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9"/>
        </w:rPr>
        <w:t>心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1491"/>
        <w:spacing w:before="110" w:line="462" w:lineRule="exact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  <w:position w:val="2"/>
        </w:rPr>
        <w:t>2 0 2 3</w:t>
      </w:r>
      <w:r>
        <w:rPr>
          <w:rFonts w:ascii="SimSun" w:hAnsi="SimSun" w:eastAsia="SimSun" w:cs="SimSun"/>
          <w:sz w:val="34"/>
          <w:szCs w:val="34"/>
          <w:spacing w:val="-3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年 度</w:t>
      </w:r>
      <w:r>
        <w:rPr>
          <w:rFonts w:ascii="SimSun" w:hAnsi="SimSun" w:eastAsia="SimSun" w:cs="SimSun"/>
          <w:sz w:val="34"/>
          <w:szCs w:val="34"/>
          <w:spacing w:val="-8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单</w:t>
      </w:r>
      <w:r>
        <w:rPr>
          <w:rFonts w:ascii="SimSun" w:hAnsi="SimSun" w:eastAsia="SimSun" w:cs="SimSun"/>
          <w:sz w:val="34"/>
          <w:szCs w:val="34"/>
          <w:spacing w:val="-14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位</w:t>
      </w:r>
      <w:r>
        <w:rPr>
          <w:rFonts w:ascii="SimSun" w:hAnsi="SimSun" w:eastAsia="SimSun" w:cs="SimSun"/>
          <w:sz w:val="34"/>
          <w:szCs w:val="34"/>
          <w:spacing w:val="-12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决</w:t>
      </w:r>
      <w:r>
        <w:rPr>
          <w:rFonts w:ascii="SimSun" w:hAnsi="SimSun" w:eastAsia="SimSun" w:cs="SimSun"/>
          <w:sz w:val="34"/>
          <w:szCs w:val="34"/>
          <w:spacing w:val="-6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算</w:t>
      </w:r>
      <w:r>
        <w:rPr>
          <w:rFonts w:ascii="SimSun" w:hAnsi="SimSun" w:eastAsia="SimSun" w:cs="SimSun"/>
          <w:sz w:val="34"/>
          <w:szCs w:val="34"/>
          <w:spacing w:val="-15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公</w:t>
      </w:r>
      <w:r>
        <w:rPr>
          <w:rFonts w:ascii="SimSun" w:hAnsi="SimSun" w:eastAsia="SimSun" w:cs="SimSun"/>
          <w:sz w:val="34"/>
          <w:szCs w:val="34"/>
          <w:spacing w:val="-9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开</w:t>
      </w:r>
    </w:p>
    <w:p>
      <w:pPr>
        <w:spacing w:line="462" w:lineRule="exact"/>
        <w:sectPr>
          <w:pgSz w:w="11900" w:h="16840"/>
          <w:pgMar w:top="1431" w:right="1785" w:bottom="0" w:left="1785" w:header="0" w:footer="0" w:gutter="0"/>
        </w:sectPr>
        <w:rPr>
          <w:rFonts w:ascii="SimSun" w:hAnsi="SimSun" w:eastAsia="SimSun" w:cs="SimSun"/>
          <w:sz w:val="34"/>
          <w:szCs w:val="34"/>
        </w:rPr>
      </w:pPr>
    </w:p>
    <w:p>
      <w:pPr>
        <w:ind w:left="4048"/>
        <w:spacing w:before="90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spacing w:before="85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2"/>
              </w:rPr>
              <w:t>1</w:t>
            </w:r>
          </w:hyperlink>
        </w:p>
        <w:p>
          <w:pPr>
            <w:ind w:left="512"/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ind w:left="517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5"/>
              </w:rPr>
              <w:t>2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3"/>
              </w:rPr>
              <w:t>2</w:t>
            </w:r>
          </w:hyperlink>
        </w:p>
        <w:p>
          <w:pPr>
            <w:ind w:left="517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0"/>
              </w:rPr>
              <w:t>4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5</w:t>
            </w:r>
          </w:hyperlink>
        </w:p>
        <w:p>
          <w:pPr>
            <w:ind w:left="539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</w:rPr>
              <w:t>6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8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9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11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12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13</w:t>
            </w:r>
          </w:hyperlink>
        </w:p>
        <w:p>
          <w:pPr>
            <w:ind w:left="516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9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4</w:t>
            </w:r>
          </w:hyperlink>
        </w:p>
        <w:p>
          <w:pPr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7"/>
              </w:rPr>
              <w:t>15</w:t>
            </w:r>
          </w:hyperlink>
        </w:p>
        <w:p>
          <w:pPr>
            <w:ind w:left="512"/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7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39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2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七、政府性基金预算财政拨款收支决算情况说明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8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6"/>
              </w:rPr>
              <w:t>9</w:t>
            </w:r>
          </w:hyperlink>
        </w:p>
        <w:p>
          <w:pPr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8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6"/>
              </w:rPr>
              <w:t>9</w:t>
            </w:r>
          </w:hyperlink>
        </w:p>
      </w:sdtContent>
    </w:sdt>
    <w:p>
      <w:pPr>
        <w:spacing w:line="222" w:lineRule="auto"/>
        <w:sectPr>
          <w:pgSz w:w="11900" w:h="16840"/>
          <w:pgMar w:top="912" w:right="1320" w:bottom="0" w:left="1348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pStyle w:val="BodyText"/>
        <w:spacing w:line="309" w:lineRule="auto"/>
        <w:rPr/>
      </w:pPr>
      <w:r/>
    </w:p>
    <w:p>
      <w:pPr>
        <w:pStyle w:val="BodyText"/>
        <w:spacing w:line="310" w:lineRule="auto"/>
        <w:rPr/>
      </w:pPr>
      <w:r/>
    </w:p>
    <w:p>
      <w:pPr>
        <w:ind w:left="4529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" w:id="2"/>
      <w:bookmarkEnd w:id="2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2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"/>
      <w:bookmarkEnd w:id="3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709" w:right="1189" w:firstLine="259"/>
        <w:spacing w:before="276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1.负责电子商务招商工作，综合统筹电子商务发展工作，制定电子商务发展规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划，提出电子商务发展的目标、任务和工作重</w:t>
      </w:r>
      <w:r>
        <w:rPr>
          <w:rFonts w:ascii="FangSong" w:hAnsi="FangSong" w:eastAsia="FangSong" w:cs="FangSong"/>
          <w:sz w:val="25"/>
          <w:szCs w:val="25"/>
        </w:rPr>
        <w:t>点。</w:t>
      </w:r>
    </w:p>
    <w:p>
      <w:pPr>
        <w:ind w:left="706" w:right="937" w:firstLine="247"/>
        <w:spacing w:before="131" w:line="28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2.培育重点电子商务企业和平台建设，推动电</w:t>
      </w:r>
      <w:r>
        <w:rPr>
          <w:rFonts w:ascii="FangSong" w:hAnsi="FangSong" w:eastAsia="FangSong" w:cs="FangSong"/>
          <w:sz w:val="25"/>
          <w:szCs w:val="25"/>
          <w:spacing w:val="1"/>
        </w:rPr>
        <w:t>子商务运营中心建设，开展电子商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务行业统计、监测和分析；推进各行业电子商务应用，做好电子商务市场监管，协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调物流配送、金融支付、技术认证、电子商务人才培训等配套行业发展。</w:t>
      </w:r>
    </w:p>
    <w:p>
      <w:pPr>
        <w:ind w:left="956"/>
        <w:spacing w:before="130" w:line="22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3.承办县人民政府交办的其它事项。</w:t>
      </w:r>
    </w:p>
    <w:p>
      <w:pPr>
        <w:ind w:left="1208"/>
        <w:spacing w:before="272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4"/>
      <w:bookmarkEnd w:id="4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712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兴县电子商务服务中心包括本级，下设办公室、财务股、业务股等</w:t>
      </w:r>
    </w:p>
    <w:p>
      <w:pPr>
        <w:spacing w:line="224" w:lineRule="auto"/>
        <w:sectPr>
          <w:headerReference w:type="default" r:id="rId1"/>
          <w:footerReference w:type="default" r:id="rId2"/>
          <w:pgSz w:w="11900" w:h="16840"/>
          <w:pgMar w:top="642" w:right="600" w:bottom="340" w:left="600" w:header="326" w:footer="110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37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5"/>
      <w:bookmarkEnd w:id="5"/>
      <w:bookmarkStart w:name="bookmark5" w:id="6"/>
      <w:bookmarkEnd w:id="6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6" w:id="7"/>
            <w:bookmarkEnd w:id="7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38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部门名称：兴县电子商务服务中心</w:t>
            </w:r>
          </w:p>
        </w:tc>
        <w:tc>
          <w:tcPr>
            <w:tcW w:w="2362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right="26"/>
              <w:spacing w:before="128" w:line="227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38" w:type="dxa"/>
            <w:vAlign w:val="top"/>
            <w:gridSpan w:val="3"/>
          </w:tcPr>
          <w:p>
            <w:pPr>
              <w:pStyle w:val="TableText"/>
              <w:ind w:left="207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vAlign w:val="top"/>
            <w:gridSpan w:val="3"/>
          </w:tcPr>
          <w:p>
            <w:pPr>
              <w:pStyle w:val="TableText"/>
              <w:ind w:left="2043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4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0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62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9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5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589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1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pStyle w:val="TableText"/>
              <w:ind w:left="764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6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ind w:left="722"/>
              <w:spacing w:before="110" w:line="241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4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9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0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233.13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09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 w:right="184" w:firstLine="2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0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 w:right="184" w:hanging="1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0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5"/>
              <w:spacing w:before="112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12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12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0"/>
              <w:spacing w:before="112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3" w:right="191" w:hanging="16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12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3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6.57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12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2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3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position w:val="1"/>
              </w:rPr>
              <w:t>2.83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2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4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218.06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3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4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position w:val="1"/>
              </w:rPr>
              <w:t>5.66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0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5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2" w:right="191" w:hanging="11"/>
              <w:spacing w:before="7" w:line="210" w:lineRule="auto"/>
              <w:rPr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"/>
          <w:pgSz w:w="11900" w:h="16840"/>
          <w:pgMar w:top="642" w:right="600" w:bottom="340" w:left="600" w:header="326" w:footer="110" w:gutter="0"/>
        </w:sectPr>
        <w:rPr/>
      </w:pPr>
    </w:p>
    <w:p>
      <w:pPr>
        <w:spacing w:line="32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6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621"/>
              <w:spacing w:before="111" w:line="219" w:lineRule="auto"/>
              <w:rPr/>
            </w:pPr>
            <w:bookmarkStart w:name="bookmark30" w:id="8"/>
            <w:bookmarkEnd w:id="8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1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1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62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1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1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2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07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07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07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/>
              <w:spacing w:before="109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08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09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08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09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09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6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10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91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10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</w:tr>
      <w:tr>
        <w:trPr>
          <w:trHeight w:val="420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3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0" w:h="16840"/>
          <w:pgMar w:top="642" w:right="600" w:bottom="340" w:left="60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77"/>
        <w:gridCol w:w="1403"/>
        <w:gridCol w:w="1151"/>
        <w:gridCol w:w="1127"/>
        <w:gridCol w:w="779"/>
        <w:gridCol w:w="791"/>
        <w:gridCol w:w="947"/>
        <w:gridCol w:w="756"/>
        <w:gridCol w:w="785"/>
      </w:tblGrid>
      <w:tr>
        <w:trPr>
          <w:trHeight w:val="332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34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1" w:id="9"/>
            <w:bookmarkEnd w:id="9"/>
            <w:bookmarkStart w:name="bookmark7" w:id="10"/>
            <w:bookmarkEnd w:id="10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26" w:hRule="atLeast"/>
        </w:trPr>
        <w:tc>
          <w:tcPr>
            <w:tcW w:w="127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5"/>
              <w:spacing w:before="76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26" w:hRule="atLeast"/>
        </w:trPr>
        <w:tc>
          <w:tcPr>
            <w:tcW w:w="3831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7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部门名称：兴县电子商务服务中心</w:t>
            </w:r>
          </w:p>
        </w:tc>
        <w:tc>
          <w:tcPr>
            <w:tcW w:w="1906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632"/>
              <w:spacing w:before="7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791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503"/>
              <w:spacing w:before="7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26" w:hRule="atLeast"/>
        </w:trPr>
        <w:tc>
          <w:tcPr>
            <w:tcW w:w="2680" w:type="dxa"/>
            <w:vAlign w:val="top"/>
            <w:gridSpan w:val="2"/>
          </w:tcPr>
          <w:p>
            <w:pPr>
              <w:pStyle w:val="TableText"/>
              <w:ind w:left="1146"/>
              <w:spacing w:before="57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"/>
              <w:spacing w:before="225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"/>
              <w:spacing w:before="226" w:line="219" w:lineRule="auto"/>
              <w:rPr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"/>
              <w:spacing w:before="117" w:line="209" w:lineRule="auto"/>
              <w:rPr/>
            </w:pPr>
            <w:r>
              <w:rPr>
                <w:color w:val="212529"/>
                <w:spacing w:val="-3"/>
              </w:rPr>
              <w:t>上级补助</w:t>
            </w:r>
          </w:p>
          <w:p>
            <w:pPr>
              <w:pStyle w:val="TableText"/>
              <w:ind w:left="200"/>
              <w:spacing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7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/>
              <w:spacing w:before="226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2"/>
              <w:spacing w:before="226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/>
              <w:spacing w:before="117" w:line="209" w:lineRule="auto"/>
              <w:rPr/>
            </w:pPr>
            <w:r>
              <w:rPr>
                <w:color w:val="212529"/>
                <w:spacing w:val="-6"/>
              </w:rPr>
              <w:t>附属单位</w:t>
            </w:r>
          </w:p>
          <w:p>
            <w:pPr>
              <w:pStyle w:val="TableText"/>
              <w:ind w:left="7"/>
              <w:spacing w:line="219" w:lineRule="auto"/>
              <w:rPr/>
            </w:pPr>
            <w:r>
              <w:rPr>
                <w:color w:val="212529"/>
                <w:spacing w:val="-3"/>
              </w:rPr>
              <w:t>上缴收入</w:t>
            </w:r>
          </w:p>
        </w:tc>
        <w:tc>
          <w:tcPr>
            <w:tcW w:w="7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"/>
              <w:spacing w:before="226" w:line="219" w:lineRule="auto"/>
              <w:rPr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rPr>
          <w:trHeight w:val="326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261"/>
              <w:spacing w:before="57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22"/>
              <w:spacing w:before="57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2680" w:type="dxa"/>
            <w:vAlign w:val="top"/>
            <w:gridSpan w:val="2"/>
          </w:tcPr>
          <w:p>
            <w:pPr>
              <w:ind w:left="1135"/>
              <w:spacing w:before="64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151" w:type="dxa"/>
            <w:vAlign w:val="top"/>
          </w:tcPr>
          <w:p>
            <w:pPr>
              <w:ind w:left="521"/>
              <w:spacing w:before="3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ind w:left="503"/>
              <w:spacing w:before="3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779" w:type="dxa"/>
            <w:vAlign w:val="top"/>
          </w:tcPr>
          <w:p>
            <w:pPr>
              <w:ind w:left="330"/>
              <w:spacing w:before="3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791" w:type="dxa"/>
            <w:vAlign w:val="top"/>
          </w:tcPr>
          <w:p>
            <w:pPr>
              <w:ind w:left="337"/>
              <w:spacing w:before="3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ind w:left="416"/>
              <w:spacing w:before="3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  <w:tc>
          <w:tcPr>
            <w:tcW w:w="756" w:type="dxa"/>
            <w:vAlign w:val="top"/>
          </w:tcPr>
          <w:p>
            <w:pPr>
              <w:ind w:left="322"/>
              <w:spacing w:before="3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6</w:t>
            </w:r>
          </w:p>
        </w:tc>
        <w:tc>
          <w:tcPr>
            <w:tcW w:w="785" w:type="dxa"/>
            <w:vAlign w:val="top"/>
          </w:tcPr>
          <w:p>
            <w:pPr>
              <w:ind w:left="334"/>
              <w:spacing w:before="3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2680" w:type="dxa"/>
            <w:vAlign w:val="top"/>
            <w:gridSpan w:val="2"/>
          </w:tcPr>
          <w:p>
            <w:pPr>
              <w:ind w:left="1139"/>
              <w:spacing w:before="62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57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57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93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" w:right="136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9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6.57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9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6.57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94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7" w:right="136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9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6.57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9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6.57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59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4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6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0.78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6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0.78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204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"/>
              <w:spacing w:line="209" w:lineRule="auto"/>
              <w:rPr/>
            </w:pPr>
            <w:r>
              <w:rPr>
                <w:color w:val="212529"/>
                <w:spacing w:val="-2"/>
              </w:rPr>
              <w:t>机关事业单位基</w:t>
            </w:r>
          </w:p>
          <w:p>
            <w:pPr>
              <w:pStyle w:val="TableText"/>
              <w:ind w:left="5" w:right="136"/>
              <w:spacing w:line="204" w:lineRule="auto"/>
              <w:rPr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20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5.79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20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5.79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61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"/>
              <w:spacing w:before="61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6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2.83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6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2.83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97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" w:right="136" w:firstLine="3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9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2.83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9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2.83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62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4"/>
              <w:spacing w:before="62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62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2.69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62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2.69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98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4" w:right="136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9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0.15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9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0.15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99"/>
              <w:rPr/>
            </w:pPr>
            <w:r>
              <w:rPr>
                <w:color w:val="212529"/>
                <w:spacing w:val="-4"/>
              </w:rPr>
              <w:t>216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18" w:right="136" w:hanging="11"/>
              <w:spacing w:before="4" w:line="203" w:lineRule="auto"/>
              <w:rPr/>
            </w:pPr>
            <w:r>
              <w:rPr>
                <w:color w:val="212529"/>
                <w:spacing w:val="-2"/>
              </w:rPr>
              <w:t>商业服务业等支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9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218.06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9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218.06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63"/>
              <w:rPr/>
            </w:pPr>
            <w:r>
              <w:rPr>
                <w:color w:val="212529"/>
                <w:spacing w:val="-2"/>
              </w:rPr>
              <w:t>21602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7"/>
              <w:spacing w:before="64" w:line="219" w:lineRule="auto"/>
              <w:rPr/>
            </w:pPr>
            <w:r>
              <w:rPr>
                <w:color w:val="212529"/>
                <w:spacing w:val="-2"/>
              </w:rPr>
              <w:t>商业流通事务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6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115.06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6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115.06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99"/>
              <w:rPr/>
            </w:pPr>
            <w:r>
              <w:rPr>
                <w:color w:val="212529"/>
                <w:spacing w:val="-2"/>
              </w:rPr>
              <w:t>2160299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" w:right="136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其他商业流通事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4"/>
              </w:rPr>
              <w:t>务支出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10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115.06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10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115.06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100"/>
              <w:rPr/>
            </w:pPr>
            <w:r>
              <w:rPr>
                <w:color w:val="212529"/>
                <w:spacing w:val="-2"/>
              </w:rPr>
              <w:t>21699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" w:right="136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其他商业服务业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4"/>
              </w:rPr>
              <w:t>等支出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10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103.00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10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103.00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102"/>
              <w:rPr/>
            </w:pPr>
            <w:r>
              <w:rPr>
                <w:color w:val="212529"/>
                <w:spacing w:val="-2"/>
              </w:rPr>
              <w:t>2169901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6" w:right="136" w:hanging="2"/>
              <w:spacing w:before="7" w:line="201" w:lineRule="auto"/>
              <w:rPr/>
            </w:pPr>
            <w:r>
              <w:rPr>
                <w:color w:val="212529"/>
                <w:spacing w:val="-2"/>
              </w:rPr>
              <w:t>服务业基础设施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6"/>
              </w:rPr>
              <w:t>建设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10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103.00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10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103.00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67" w:line="241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"/>
              <w:spacing w:before="67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67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"/>
              <w:spacing w:before="68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77" w:type="dxa"/>
            <w:vAlign w:val="top"/>
          </w:tcPr>
          <w:p>
            <w:pPr>
              <w:pStyle w:val="TableText"/>
              <w:ind w:left="11"/>
              <w:spacing w:before="67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"/>
              <w:spacing w:before="67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6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5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49" w:line="21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0" w:h="16840"/>
          <w:pgMar w:top="642" w:right="600" w:bottom="340" w:left="600" w:header="326" w:footer="110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7"/>
        <w:gridCol w:w="1415"/>
        <w:gridCol w:w="1307"/>
        <w:gridCol w:w="1211"/>
        <w:gridCol w:w="1295"/>
        <w:gridCol w:w="551"/>
        <w:gridCol w:w="947"/>
        <w:gridCol w:w="953"/>
      </w:tblGrid>
      <w:tr>
        <w:trPr>
          <w:trHeight w:val="308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27"/>
              <w:spacing w:before="34" w:line="221" w:lineRule="auto"/>
              <w:outlineLvl w:val="1"/>
              <w:rPr>
                <w:sz w:val="22"/>
                <w:szCs w:val="22"/>
              </w:rPr>
            </w:pPr>
            <w:bookmarkStart w:name="bookmark8" w:id="11"/>
            <w:bookmarkEnd w:id="11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302" w:hRule="atLeast"/>
        </w:trPr>
        <w:tc>
          <w:tcPr>
            <w:tcW w:w="133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53"/>
              <w:spacing w:before="64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302" w:hRule="atLeast"/>
        </w:trPr>
        <w:tc>
          <w:tcPr>
            <w:tcW w:w="4059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66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部门名称：兴县电子商务服务中心</w:t>
            </w:r>
          </w:p>
        </w:tc>
        <w:tc>
          <w:tcPr>
            <w:tcW w:w="2506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7"/>
              <w:spacing w:before="6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1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862"/>
              <w:spacing w:before="6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2" w:hRule="atLeast"/>
        </w:trPr>
        <w:tc>
          <w:tcPr>
            <w:tcW w:w="2752" w:type="dxa"/>
            <w:vAlign w:val="top"/>
            <w:gridSpan w:val="2"/>
          </w:tcPr>
          <w:p>
            <w:pPr>
              <w:ind w:left="1173"/>
              <w:spacing w:before="62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3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6"/>
              <w:spacing w:before="20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9"/>
              <w:spacing w:before="201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5"/>
              <w:spacing w:before="201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line="206" w:lineRule="auto"/>
              <w:rPr/>
            </w:pPr>
            <w:r>
              <w:rPr>
                <w:color w:val="212529"/>
                <w:spacing w:val="-5"/>
              </w:rPr>
              <w:t>上缴</w:t>
            </w:r>
          </w:p>
          <w:p>
            <w:pPr>
              <w:pStyle w:val="TableText"/>
              <w:ind w:left="83"/>
              <w:spacing w:line="209" w:lineRule="auto"/>
              <w:rPr/>
            </w:pPr>
            <w:r>
              <w:rPr>
                <w:color w:val="212529"/>
                <w:spacing w:val="-5"/>
              </w:rPr>
              <w:t>上级</w:t>
            </w:r>
          </w:p>
          <w:p>
            <w:pPr>
              <w:pStyle w:val="TableText"/>
              <w:ind w:left="82"/>
              <w:spacing w:line="203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2"/>
              <w:spacing w:before="201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"/>
              <w:spacing w:line="206" w:lineRule="auto"/>
              <w:rPr/>
            </w:pPr>
            <w:r>
              <w:rPr>
                <w:color w:val="212529"/>
                <w:spacing w:val="-2"/>
              </w:rPr>
              <w:t>对附属单位</w:t>
            </w:r>
          </w:p>
          <w:p>
            <w:pPr>
              <w:pStyle w:val="TableText"/>
              <w:ind w:left="282"/>
              <w:spacing w:line="209" w:lineRule="auto"/>
              <w:rPr/>
            </w:pP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TableText"/>
              <w:ind w:left="283"/>
              <w:spacing w:line="203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291"/>
              <w:spacing w:before="45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28"/>
              <w:spacing w:before="45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2752" w:type="dxa"/>
            <w:vAlign w:val="top"/>
            <w:gridSpan w:val="2"/>
          </w:tcPr>
          <w:p>
            <w:pPr>
              <w:pStyle w:val="TableText"/>
              <w:ind w:left="1179"/>
              <w:spacing w:before="46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07" w:type="dxa"/>
            <w:vAlign w:val="top"/>
          </w:tcPr>
          <w:p>
            <w:pPr>
              <w:ind w:left="599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211" w:type="dxa"/>
            <w:vAlign w:val="top"/>
          </w:tcPr>
          <w:p>
            <w:pPr>
              <w:ind w:left="545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295" w:type="dxa"/>
            <w:vAlign w:val="top"/>
          </w:tcPr>
          <w:p>
            <w:pPr>
              <w:ind w:left="588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551" w:type="dxa"/>
            <w:vAlign w:val="top"/>
          </w:tcPr>
          <w:p>
            <w:pPr>
              <w:ind w:left="217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ind w:left="416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  <w:tc>
          <w:tcPr>
            <w:tcW w:w="953" w:type="dxa"/>
            <w:vAlign w:val="top"/>
          </w:tcPr>
          <w:p>
            <w:pPr>
              <w:ind w:left="419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6</w:t>
            </w:r>
          </w:p>
        </w:tc>
      </w:tr>
      <w:tr>
        <w:trPr>
          <w:trHeight w:val="302" w:hRule="atLeast"/>
        </w:trPr>
        <w:tc>
          <w:tcPr>
            <w:tcW w:w="2752" w:type="dxa"/>
            <w:vAlign w:val="top"/>
            <w:gridSpan w:val="2"/>
          </w:tcPr>
          <w:p>
            <w:pPr>
              <w:pStyle w:val="TableText"/>
              <w:ind w:left="1180"/>
              <w:spacing w:before="45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4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31"/>
              <w:spacing w:before="4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61.45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3"/>
              <w:spacing w:before="45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171.67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3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5" w:right="148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9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6.57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5"/>
              <w:spacing w:before="9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6.57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4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7" w:right="148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9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6.57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5"/>
              <w:spacing w:before="9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6.57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47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"/>
              <w:spacing w:before="48" w:line="219" w:lineRule="auto"/>
              <w:rPr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4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0.78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5"/>
              <w:spacing w:before="4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0.78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203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/>
              <w:spacing w:line="209" w:lineRule="auto"/>
              <w:rPr/>
            </w:pPr>
            <w:r>
              <w:rPr>
                <w:color w:val="212529"/>
                <w:spacing w:val="-2"/>
              </w:rPr>
              <w:t>机关事业单位基</w:t>
            </w:r>
          </w:p>
          <w:p>
            <w:pPr>
              <w:pStyle w:val="TableText"/>
              <w:ind w:left="5" w:right="148"/>
              <w:spacing w:line="204" w:lineRule="auto"/>
              <w:rPr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20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5.79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5"/>
              <w:spacing w:before="20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5.79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5"/>
              <w:spacing w:before="49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4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2.83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5"/>
              <w:spacing w:before="4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2.83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7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 w:right="148" w:firstLine="3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9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2.83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5"/>
              <w:spacing w:before="9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2.83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0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"/>
              <w:spacing w:before="50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5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2.69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5"/>
              <w:spacing w:before="5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2.69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8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" w:right="148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9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0.15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5"/>
              <w:spacing w:before="9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0.15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9"/>
              <w:rPr/>
            </w:pPr>
            <w:r>
              <w:rPr>
                <w:color w:val="212529"/>
                <w:spacing w:val="-4"/>
              </w:rPr>
              <w:t>216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18" w:right="148" w:hanging="11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商业服务业等支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9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218.06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31"/>
              <w:spacing w:before="9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46.39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3"/>
              <w:spacing w:before="99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171.67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2"/>
              </w:rPr>
              <w:t>21602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7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商业流通事务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5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115.06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31"/>
              <w:spacing w:before="5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46.39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9"/>
              <w:spacing w:before="5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68.67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100"/>
              <w:rPr/>
            </w:pPr>
            <w:r>
              <w:rPr>
                <w:color w:val="212529"/>
                <w:spacing w:val="-2"/>
              </w:rPr>
              <w:t>2160299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5" w:right="148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其他商业流通事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4"/>
              </w:rPr>
              <w:t>务支出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10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115.06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31"/>
              <w:spacing w:before="10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46.39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9"/>
              <w:spacing w:before="10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68.67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101"/>
              <w:rPr/>
            </w:pPr>
            <w:r>
              <w:rPr>
                <w:color w:val="212529"/>
                <w:spacing w:val="-2"/>
              </w:rPr>
              <w:t>21699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5" w:right="148"/>
              <w:spacing w:before="7" w:line="201" w:lineRule="auto"/>
              <w:rPr/>
            </w:pPr>
            <w:r>
              <w:rPr>
                <w:color w:val="212529"/>
                <w:spacing w:val="-2"/>
              </w:rPr>
              <w:t>其他商业服务业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4"/>
              </w:rPr>
              <w:t>等支出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10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103.00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3"/>
              <w:spacing w:before="10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103.00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102"/>
              <w:rPr/>
            </w:pPr>
            <w:r>
              <w:rPr>
                <w:color w:val="212529"/>
                <w:spacing w:val="-2"/>
              </w:rPr>
              <w:t>2169901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6" w:right="148" w:hanging="2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服务业基础设施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6"/>
              </w:rPr>
              <w:t>建设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103.00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3"/>
              <w:spacing w:before="10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103.00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5" w:line="241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5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5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5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5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/>
              <w:spacing w:before="55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5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55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"/>
          <w:pgSz w:w="11900" w:h="16840"/>
          <w:pgMar w:top="642" w:right="600" w:bottom="340" w:left="60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2" w:id="12"/>
            <w:bookmarkEnd w:id="12"/>
            <w:bookmarkStart w:name="bookmark9" w:id="13"/>
            <w:bookmarkEnd w:id="13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20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400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部门名称：兴县电子商务服务中心</w:t>
            </w:r>
          </w:p>
        </w:tc>
        <w:tc>
          <w:tcPr>
            <w:tcW w:w="1667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85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400" w:type="dxa"/>
            <w:vAlign w:val="top"/>
            <w:gridSpan w:val="3"/>
          </w:tcPr>
          <w:p>
            <w:pPr>
              <w:pStyle w:val="TableText"/>
              <w:ind w:left="150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vAlign w:val="top"/>
            <w:gridSpan w:val="6"/>
          </w:tcPr>
          <w:p>
            <w:pPr>
              <w:pStyle w:val="TableText"/>
              <w:ind w:left="2611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44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9" w:line="209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</w:p>
          <w:p>
            <w:pPr>
              <w:pStyle w:val="TableText"/>
              <w:ind w:left="208"/>
              <w:spacing w:line="219" w:lineRule="auto"/>
              <w:rPr/>
            </w:pP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67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55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58" w:line="209" w:lineRule="auto"/>
              <w:rPr/>
            </w:pPr>
            <w:r>
              <w:rPr>
                <w:color w:val="212529"/>
                <w:spacing w:val="-7"/>
              </w:rPr>
              <w:t>国有资本</w:t>
            </w:r>
          </w:p>
          <w:p>
            <w:pPr>
              <w:pStyle w:val="TableText"/>
              <w:ind w:left="79"/>
              <w:spacing w:line="209" w:lineRule="auto"/>
              <w:rPr/>
            </w:pPr>
            <w:r>
              <w:rPr>
                <w:color w:val="212529"/>
                <w:spacing w:val="-3"/>
              </w:rPr>
              <w:t>经营预算</w:t>
            </w:r>
          </w:p>
          <w:p>
            <w:pPr>
              <w:pStyle w:val="TableText"/>
              <w:ind w:left="79"/>
              <w:spacing w:line="219" w:lineRule="auto"/>
              <w:rPr/>
            </w:pP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ind w:left="517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ind w:left="687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667" w:type="dxa"/>
            <w:vAlign w:val="top"/>
          </w:tcPr>
          <w:p>
            <w:pPr>
              <w:ind w:left="62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ind w:left="379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ind w:left="524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515" w:type="dxa"/>
            <w:vAlign w:val="top"/>
          </w:tcPr>
          <w:p>
            <w:pPr>
              <w:ind w:left="200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ind w:left="394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85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09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4"/>
              <w:spacing w:before="110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/>
              <w:spacing w:before="2" w:line="209" w:lineRule="auto"/>
              <w:rPr/>
            </w:pPr>
            <w:r>
              <w:rPr>
                <w:color w:val="212529"/>
                <w:spacing w:val="-2"/>
              </w:rPr>
              <w:t>三、国有资本经</w:t>
            </w:r>
          </w:p>
          <w:p>
            <w:pPr>
              <w:pStyle w:val="TableText"/>
              <w:ind w:left="14"/>
              <w:spacing w:line="210" w:lineRule="auto"/>
              <w:rPr/>
            </w:pP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1"/>
              <w:spacing w:before="110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0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1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1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1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1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2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6.57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2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6.57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2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2.83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2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2.83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218.06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218.06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 w:line="241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 w:right="39" w:hanging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 w:line="241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65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4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76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4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00" w:h="16840"/>
          <w:pgMar w:top="642" w:right="600" w:bottom="340" w:left="600" w:header="326" w:footer="111" w:gutter="0"/>
        </w:sectPr>
        <w:rPr/>
      </w:pPr>
    </w:p>
    <w:p>
      <w:pPr>
        <w:spacing w:line="32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/>
              <w:spacing w:before="2" w:line="212" w:lineRule="auto"/>
              <w:rPr/>
            </w:pPr>
            <w:bookmarkStart w:name="bookmark33" w:id="14"/>
            <w:bookmarkEnd w:id="14"/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1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9" w:right="39" w:hanging="3"/>
              <w:spacing w:before="2" w:line="212" w:lineRule="auto"/>
              <w:rPr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11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 w:firstLine="182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07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7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77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08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8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96"/>
              <w:spacing w:before="1" w:line="210" w:lineRule="auto"/>
              <w:rPr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09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9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530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10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41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10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8"/>
          <w:pgSz w:w="11900" w:h="16840"/>
          <w:pgMar w:top="642" w:right="600" w:bottom="340" w:left="60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16"/>
        <w:gridCol w:w="2686"/>
        <w:gridCol w:w="1606"/>
        <w:gridCol w:w="1379"/>
        <w:gridCol w:w="1529"/>
      </w:tblGrid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2787"/>
              <w:spacing w:before="10" w:line="182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10" w:id="15"/>
            <w:bookmarkEnd w:id="15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01" w:hRule="atLeast"/>
        </w:trPr>
        <w:tc>
          <w:tcPr>
            <w:tcW w:w="1816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6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6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929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502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部门名称：兴县电子商务服务中心</w:t>
            </w:r>
          </w:p>
        </w:tc>
        <w:tc>
          <w:tcPr>
            <w:tcW w:w="1606" w:type="dxa"/>
            <w:vAlign w:val="top"/>
            <w:tcBorders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ind w:left="506"/>
              <w:spacing w:before="174" w:line="20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379" w:type="dxa"/>
            <w:vAlign w:val="top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  <w:tcBorders>
              <w:top w:val="single" w:color="FFFFFF" w:sz="4" w:space="0"/>
              <w:left w:val="single" w:color="FFFFFF" w:sz="2" w:space="0"/>
            </w:tcBorders>
          </w:tcPr>
          <w:p>
            <w:pPr>
              <w:pStyle w:val="TableText"/>
              <w:ind w:left="494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2" w:hRule="atLeast"/>
        </w:trPr>
        <w:tc>
          <w:tcPr>
            <w:tcW w:w="4502" w:type="dxa"/>
            <w:vAlign w:val="top"/>
            <w:gridSpan w:val="2"/>
          </w:tcPr>
          <w:p>
            <w:pPr>
              <w:ind w:left="2049"/>
              <w:spacing w:before="65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514" w:type="dxa"/>
            <w:vAlign w:val="top"/>
            <w:gridSpan w:val="3"/>
          </w:tcPr>
          <w:p>
            <w:pPr>
              <w:ind w:left="1875"/>
              <w:spacing w:before="53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ind w:left="525"/>
              <w:spacing w:before="54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686" w:type="dxa"/>
            <w:vAlign w:val="top"/>
          </w:tcPr>
          <w:p>
            <w:pPr>
              <w:ind w:left="959"/>
              <w:spacing w:before="54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606" w:type="dxa"/>
            <w:vAlign w:val="top"/>
          </w:tcPr>
          <w:p>
            <w:pPr>
              <w:ind w:left="603"/>
              <w:spacing w:before="53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379" w:type="dxa"/>
            <w:vAlign w:val="top"/>
          </w:tcPr>
          <w:p>
            <w:pPr>
              <w:ind w:left="314"/>
              <w:spacing w:before="53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529" w:type="dxa"/>
            <w:vAlign w:val="top"/>
          </w:tcPr>
          <w:p>
            <w:pPr>
              <w:ind w:left="384"/>
              <w:spacing w:before="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02" w:hRule="atLeast"/>
        </w:trPr>
        <w:tc>
          <w:tcPr>
            <w:tcW w:w="4502" w:type="dxa"/>
            <w:vAlign w:val="top"/>
            <w:gridSpan w:val="2"/>
          </w:tcPr>
          <w:p>
            <w:pPr>
              <w:ind w:left="2047"/>
              <w:spacing w:before="5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left="753"/>
              <w:spacing w:before="48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631"/>
              <w:spacing w:before="48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705"/>
              <w:spacing w:before="48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4502" w:type="dxa"/>
            <w:vAlign w:val="top"/>
            <w:gridSpan w:val="2"/>
          </w:tcPr>
          <w:p>
            <w:pPr>
              <w:pStyle w:val="TableText"/>
              <w:ind w:left="2056"/>
              <w:spacing w:before="48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4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233.13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7"/>
              <w:spacing w:before="4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61.45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right="26"/>
              <w:spacing w:before="48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171.67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6"/>
              <w:spacing w:before="49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4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6.57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1"/>
              <w:spacing w:before="4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8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4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6.57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1"/>
              <w:spacing w:before="4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5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0.78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1"/>
              <w:spacing w:before="5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0.78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97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5" w:right="158" w:hanging="1"/>
              <w:spacing w:before="3" w:line="203" w:lineRule="auto"/>
              <w:rPr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9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5.79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1"/>
              <w:spacing w:before="9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5.79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0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6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2.83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1"/>
              <w:spacing w:before="5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1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8"/>
              <w:spacing w:before="51" w:line="220" w:lineRule="auto"/>
              <w:rPr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2.83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1"/>
              <w:spacing w:before="5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1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5"/>
              <w:spacing w:before="51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2.69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1"/>
              <w:spacing w:before="5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2.69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6"/>
              <w:spacing w:before="52" w:line="220" w:lineRule="auto"/>
              <w:rPr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2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0.15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1"/>
              <w:spacing w:before="52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4"/>
              </w:rPr>
              <w:t>216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9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商业服务业等支出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218.06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7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46.39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right="26"/>
              <w:spacing w:before="5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171.67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21602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9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商业流通事务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115.06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7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46.39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right="32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68.67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2160299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6"/>
              <w:spacing w:before="54" w:line="219" w:lineRule="auto"/>
              <w:rPr/>
            </w:pPr>
            <w:r>
              <w:rPr>
                <w:color w:val="212529"/>
                <w:spacing w:val="-1"/>
              </w:rPr>
              <w:t>其他商业流通事务支出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115.06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7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46.39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right="32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68.67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21699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6"/>
              <w:spacing w:before="54" w:line="219" w:lineRule="auto"/>
              <w:rPr/>
            </w:pPr>
            <w:r>
              <w:rPr>
                <w:color w:val="212529"/>
                <w:spacing w:val="-1"/>
              </w:rPr>
              <w:t>其他商业服务业等支出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103.00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ind w:right="26"/>
              <w:spacing w:before="5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103.00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2169901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5"/>
              <w:spacing w:before="54" w:line="219" w:lineRule="auto"/>
              <w:rPr/>
            </w:pPr>
            <w:r>
              <w:rPr>
                <w:color w:val="212529"/>
                <w:spacing w:val="-1"/>
              </w:rPr>
              <w:t>服务业基础设施建设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103.00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ind w:right="26"/>
              <w:spacing w:before="5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103.00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4" w:line="241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1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1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86" w:type="dxa"/>
            <w:vAlign w:val="top"/>
          </w:tcPr>
          <w:p>
            <w:pPr>
              <w:pStyle w:val="TableText"/>
              <w:ind w:left="4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1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5.66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</w:tcBorders>
          </w:tcPr>
          <w:p>
            <w:pPr>
              <w:ind w:left="5"/>
              <w:spacing w:before="35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00" w:h="16840"/>
          <w:pgMar w:top="642" w:right="600" w:bottom="340" w:left="60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4"/>
        <w:gridCol w:w="1799"/>
        <w:gridCol w:w="864"/>
        <w:gridCol w:w="840"/>
        <w:gridCol w:w="1392"/>
        <w:gridCol w:w="792"/>
        <w:gridCol w:w="840"/>
        <w:gridCol w:w="1416"/>
        <w:gridCol w:w="1080"/>
        <w:gridCol w:w="840"/>
        <w:gridCol w:w="2123"/>
        <w:gridCol w:w="108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4" w:id="16"/>
            <w:bookmarkEnd w:id="16"/>
            <w:bookmarkStart w:name="bookmark11" w:id="17"/>
            <w:bookmarkEnd w:id="17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9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789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部门名称：兴县电子商务服务中心</w:t>
            </w:r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57" w:type="dxa"/>
            <w:vAlign w:val="top"/>
            <w:gridSpan w:val="3"/>
          </w:tcPr>
          <w:p>
            <w:pPr>
              <w:ind w:left="1397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409" w:type="dxa"/>
            <w:vAlign w:val="top"/>
            <w:gridSpan w:val="9"/>
          </w:tcPr>
          <w:p>
            <w:pPr>
              <w:ind w:left="4821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13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86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7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4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12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8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4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28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58.82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28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  <w:position w:val="1"/>
              </w:rPr>
              <w:t>1.86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29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22.99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29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  <w:position w:val="1"/>
              </w:rPr>
              <w:t>1.29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0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4.70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31021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1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  <w:position w:val="1"/>
              </w:rPr>
              <w:t>16.84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3" w:right="115" w:firstLine="3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6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31022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0" w:right="64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1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5.79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6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2.69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31101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31199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0.15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5.66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6" w:right="86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5" w:right="109" w:firstLine="145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30114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30199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31204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4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3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0.78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31205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3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0.78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0"/>
          <w:footerReference w:type="default" r:id="rId11"/>
          <w:pgSz w:w="16840" w:h="11900"/>
          <w:pgMar w:top="642" w:right="600" w:bottom="340" w:left="600" w:header="326" w:footer="111" w:gutter="0"/>
        </w:sectPr>
        <w:rPr/>
      </w:pPr>
    </w:p>
    <w:p>
      <w:pPr>
        <w:spacing w:line="32" w:lineRule="exact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4"/>
        <w:gridCol w:w="1799"/>
        <w:gridCol w:w="864"/>
        <w:gridCol w:w="840"/>
        <w:gridCol w:w="1392"/>
        <w:gridCol w:w="792"/>
        <w:gridCol w:w="840"/>
        <w:gridCol w:w="1416"/>
        <w:gridCol w:w="1080"/>
        <w:gridCol w:w="840"/>
        <w:gridCol w:w="2123"/>
        <w:gridCol w:w="1086"/>
      </w:tblGrid>
      <w:tr>
        <w:trPr>
          <w:trHeight w:val="427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bookmarkStart w:name="bookmark35" w:id="18"/>
            <w:bookmarkEnd w:id="18"/>
            <w:r>
              <w:rPr>
                <w:sz w:val="14"/>
                <w:szCs w:val="14"/>
                <w:color w:val="212529"/>
                <w:position w:val="1"/>
              </w:rPr>
              <w:t>30304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7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30305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31304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8" w:right="93" w:firstLine="143"/>
              <w:spacing w:before="4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3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39907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66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28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0.57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39908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2" w:right="93" w:firstLine="140"/>
              <w:spacing w:before="44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4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30310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30231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3" w:right="86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5" w:right="109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39910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9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30311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30239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30399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30240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7" w:right="86" w:firstLine="132"/>
              <w:spacing w:before="4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693" w:type="dxa"/>
            <w:vAlign w:val="top"/>
            <w:gridSpan w:val="2"/>
          </w:tcPr>
          <w:p>
            <w:pPr>
              <w:pStyle w:val="TableText"/>
              <w:ind w:left="897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59.59</w:t>
            </w:r>
          </w:p>
        </w:tc>
        <w:tc>
          <w:tcPr>
            <w:tcW w:w="9323" w:type="dxa"/>
            <w:vAlign w:val="top"/>
            <w:gridSpan w:val="8"/>
          </w:tcPr>
          <w:p>
            <w:pPr>
              <w:pStyle w:val="TableText"/>
              <w:ind w:left="4217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right="26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  <w:position w:val="1"/>
              </w:rPr>
              <w:t>1.86</w:t>
            </w:r>
          </w:p>
        </w:tc>
      </w:tr>
      <w:tr>
        <w:trPr>
          <w:trHeight w:val="421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6840" w:h="11900"/>
          <w:pgMar w:top="642" w:right="600" w:bottom="340" w:left="60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6" w:id="19"/>
            <w:bookmarkEnd w:id="19"/>
            <w:bookmarkStart w:name="bookmark12" w:id="20"/>
            <w:bookmarkEnd w:id="20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部门名称：兴县电子商务服务中心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"/>
              <w:spacing w:before="217" w:line="209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</w:p>
          <w:p>
            <w:pPr>
              <w:pStyle w:val="TableText"/>
              <w:ind w:left="457"/>
              <w:spacing w:line="220" w:lineRule="auto"/>
              <w:rPr/>
            </w:pP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1"/>
              <w:spacing w:before="217" w:line="209" w:lineRule="auto"/>
              <w:rPr/>
            </w:pPr>
            <w:r>
              <w:rPr>
                <w:color w:val="212529"/>
                <w:spacing w:val="-5"/>
              </w:rPr>
              <w:t>本年</w:t>
            </w:r>
          </w:p>
          <w:p>
            <w:pPr>
              <w:pStyle w:val="TableText"/>
              <w:ind w:left="86"/>
              <w:spacing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/>
              <w:spacing w:before="217" w:line="209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</w:p>
          <w:p>
            <w:pPr>
              <w:pStyle w:val="TableText"/>
              <w:ind w:left="316"/>
              <w:spacing w:line="220" w:lineRule="auto"/>
              <w:rPr/>
            </w:pP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11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11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10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10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footerReference w:type="default" r:id="rId13"/>
          <w:pgSz w:w="11900" w:h="16840"/>
          <w:pgMar w:top="642" w:right="600" w:bottom="340" w:left="600" w:header="326" w:footer="110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7" w:id="21"/>
            <w:bookmarkEnd w:id="21"/>
            <w:bookmarkStart w:name="bookmark13" w:id="22"/>
            <w:bookmarkEnd w:id="22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部门名称：兴县电子商务服务中心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11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1900" w:h="16840"/>
          <w:pgMar w:top="642" w:right="600" w:bottom="340" w:left="600" w:header="326" w:footer="110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6" w:hRule="atLeast"/>
        </w:trPr>
        <w:tc>
          <w:tcPr>
            <w:tcW w:w="13966" w:type="dxa"/>
            <w:vAlign w:val="top"/>
            <w:gridSpan w:val="12"/>
          </w:tcPr>
          <w:p>
            <w:pPr>
              <w:pStyle w:val="TableText"/>
              <w:ind w:left="5258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8" w:id="23"/>
            <w:bookmarkEnd w:id="23"/>
            <w:bookmarkStart w:name="bookmark14" w:id="24"/>
            <w:bookmarkEnd w:id="24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0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pStyle w:val="TableText"/>
              <w:ind w:left="543"/>
              <w:spacing w:before="12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6" w:hRule="atLeast"/>
        </w:trPr>
        <w:tc>
          <w:tcPr>
            <w:tcW w:w="2537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9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部门名称：兴县电子商务服务中心</w:t>
            </w:r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805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bottom w:val="nil"/>
            </w:tcBorders>
          </w:tcPr>
          <w:p>
            <w:pPr>
              <w:pStyle w:val="TableText"/>
              <w:ind w:left="180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</w:tbl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5" w:hRule="atLeast"/>
        </w:trPr>
        <w:tc>
          <w:tcPr>
            <w:tcW w:w="6953" w:type="dxa"/>
            <w:vAlign w:val="top"/>
            <w:gridSpan w:val="6"/>
          </w:tcPr>
          <w:p>
            <w:pPr>
              <w:pStyle w:val="TableText"/>
              <w:ind w:left="3192"/>
              <w:spacing w:before="105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vAlign w:val="top"/>
            <w:gridSpan w:val="6"/>
          </w:tcPr>
          <w:p>
            <w:pPr>
              <w:pStyle w:val="TableText"/>
              <w:ind w:left="3225"/>
              <w:spacing w:before="105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19" w:hRule="atLeast"/>
        </w:trPr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ind w:left="77"/>
              <w:spacing w:before="215" w:line="20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因公出国（境）</w:t>
            </w:r>
          </w:p>
          <w:p>
            <w:pPr>
              <w:ind w:left="610"/>
              <w:spacing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2"/>
              <w:spacing w:before="103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51" w:type="dxa"/>
            <w:vAlign w:val="top"/>
            <w:vMerge w:val="restart"/>
            <w:tcBorders>
              <w:bottom w:val="nil"/>
            </w:tcBorders>
          </w:tcPr>
          <w:p>
            <w:pPr>
              <w:ind w:left="88"/>
              <w:spacing w:before="215" w:line="20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因公出国（境）</w:t>
            </w:r>
          </w:p>
          <w:p>
            <w:pPr>
              <w:ind w:left="621"/>
              <w:spacing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7"/>
              <w:spacing w:before="103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46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79" w:hRule="atLeast"/>
        </w:trPr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48"/>
              <w:spacing w:before="146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78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</w:p>
          <w:p>
            <w:pPr>
              <w:ind w:left="350"/>
              <w:spacing w:before="7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169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</w:p>
          <w:p>
            <w:pPr>
              <w:ind w:left="82"/>
              <w:spacing w:before="3" w:line="16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53"/>
              <w:spacing w:before="146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83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</w:p>
          <w:p>
            <w:pPr>
              <w:ind w:left="355"/>
              <w:spacing w:before="7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174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</w:p>
          <w:p>
            <w:pPr>
              <w:ind w:left="87"/>
              <w:spacing w:before="3" w:line="16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098" w:type="dxa"/>
            <w:vAlign w:val="top"/>
          </w:tcPr>
          <w:p>
            <w:pPr>
              <w:pStyle w:val="TableText"/>
              <w:ind w:left="502"/>
              <w:spacing w:before="109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60"/>
              <w:spacing w:before="109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08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1"/>
              <w:spacing w:before="109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6"/>
              <w:spacing w:before="108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08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8"/>
              <w:spacing w:before="108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9"/>
              <w:spacing w:before="108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7"/>
              <w:spacing w:before="108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8"/>
              <w:spacing w:before="108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9"/>
              <w:spacing w:before="109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487"/>
              <w:spacing w:before="109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5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841" w:right="938"/>
        <w:spacing w:line="21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12529"/>
        </w:rPr>
        <w:t>注：本表反映部门本年度“三公</w:t>
      </w:r>
      <w:r>
        <w:rPr>
          <w:rFonts w:ascii="SimSun" w:hAnsi="SimSun" w:eastAsia="SimSun" w:cs="SimSun"/>
          <w:sz w:val="18"/>
          <w:szCs w:val="18"/>
          <w:color w:val="212529"/>
          <w:spacing w:val="-6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</w:rPr>
        <w:t>”经费支出预决算情况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。其中，预算数为“三公</w:t>
      </w:r>
      <w:r>
        <w:rPr>
          <w:rFonts w:ascii="SimSun" w:hAnsi="SimSun" w:eastAsia="SimSun" w:cs="SimSun"/>
          <w:sz w:val="18"/>
          <w:szCs w:val="18"/>
          <w:color w:val="212529"/>
          <w:spacing w:val="-65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”经费全年预算数，反映按规定程序调整后的预算数；决算数是包括当年财政拨款和以前年度结</w:t>
      </w:r>
      <w:r>
        <w:rPr>
          <w:rFonts w:ascii="SimSun" w:hAnsi="SimSun" w:eastAsia="SimSun" w:cs="SimSun"/>
          <w:sz w:val="18"/>
          <w:szCs w:val="18"/>
          <w:color w:val="212529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8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ind w:left="3"/>
              <w:spacing w:before="31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0"/>
          <w:footerReference w:type="default" r:id="rId15"/>
          <w:pgSz w:w="16840" w:h="11900"/>
          <w:pgMar w:top="642" w:right="600" w:bottom="340" w:left="60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42"/>
        <w:gridCol w:w="971"/>
        <w:gridCol w:w="3603"/>
      </w:tblGrid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9" w:id="25"/>
            <w:bookmarkEnd w:id="25"/>
            <w:bookmarkStart w:name="bookmark15" w:id="26"/>
            <w:bookmarkEnd w:id="26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325" w:hRule="atLeast"/>
        </w:trPr>
        <w:tc>
          <w:tcPr>
            <w:tcW w:w="444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956"/>
              <w:spacing w:before="7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325" w:hRule="atLeast"/>
        </w:trPr>
        <w:tc>
          <w:tcPr>
            <w:tcW w:w="4442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单位名称：兴县电子商务服务中心</w:t>
            </w:r>
          </w:p>
        </w:tc>
        <w:tc>
          <w:tcPr>
            <w:tcW w:w="97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1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603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right="26"/>
              <w:spacing w:before="80" w:line="227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325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2028"/>
              <w:spacing w:before="6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293"/>
              <w:spacing w:before="62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603" w:type="dxa"/>
            <w:vAlign w:val="top"/>
          </w:tcPr>
          <w:p>
            <w:pPr>
              <w:pStyle w:val="TableText"/>
              <w:ind w:left="1520"/>
              <w:spacing w:before="62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5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2032"/>
              <w:spacing w:before="62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41"/>
              <w:spacing w:before="62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603" w:type="dxa"/>
            <w:vAlign w:val="top"/>
          </w:tcPr>
          <w:p>
            <w:pPr>
              <w:pStyle w:val="TableText"/>
              <w:ind w:right="32"/>
              <w:spacing w:before="6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93.51</w:t>
            </w:r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2035"/>
              <w:spacing w:before="63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30"/>
              <w:spacing w:before="63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2033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31"/>
              <w:spacing w:before="63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2031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27"/>
              <w:spacing w:before="64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603" w:type="dxa"/>
            <w:vAlign w:val="top"/>
          </w:tcPr>
          <w:p>
            <w:pPr>
              <w:pStyle w:val="TableText"/>
              <w:ind w:right="32"/>
              <w:spacing w:before="6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93.51</w:t>
            </w:r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2028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3" w:type="dxa"/>
            <w:vAlign w:val="top"/>
          </w:tcPr>
          <w:p>
            <w:pPr>
              <w:pStyle w:val="TableText"/>
              <w:ind w:left="1520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31"/>
              <w:spacing w:before="64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29"/>
              <w:spacing w:before="64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32"/>
              <w:spacing w:before="64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1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29"/>
              <w:spacing w:before="64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01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29"/>
              <w:spacing w:before="64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02"/>
              <w:spacing w:before="64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99"/>
              <w:spacing w:before="64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98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99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99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00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99"/>
              <w:spacing w:before="65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0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99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9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99"/>
              <w:spacing w:before="66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3"/>
              <w:spacing w:before="66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99"/>
              <w:spacing w:before="66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30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footerReference w:type="default" r:id="rId16"/>
          <w:pgSz w:w="11900" w:h="16840"/>
          <w:pgMar w:top="642" w:right="600" w:bottom="340" w:left="600" w:header="326" w:footer="110" w:gutter="0"/>
        </w:sectPr>
        <w:rPr/>
      </w:pPr>
    </w:p>
    <w:p>
      <w:pPr>
        <w:pStyle w:val="BodyText"/>
        <w:spacing w:line="309" w:lineRule="auto"/>
        <w:rPr/>
      </w:pPr>
      <w:r/>
    </w:p>
    <w:p>
      <w:pPr>
        <w:pStyle w:val="BodyText"/>
        <w:spacing w:line="310" w:lineRule="auto"/>
        <w:rPr/>
      </w:pPr>
      <w:r/>
    </w:p>
    <w:p>
      <w:pPr>
        <w:ind w:left="4277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40" w:id="27"/>
      <w:bookmarkEnd w:id="27"/>
      <w:bookmarkStart w:name="bookmark16" w:id="28"/>
      <w:bookmarkEnd w:id="28"/>
      <w:r>
        <w:rPr>
          <w:rFonts w:ascii="SimHei" w:hAnsi="SimHei" w:eastAsia="SimHei" w:cs="SimHei"/>
          <w:sz w:val="25"/>
          <w:szCs w:val="25"/>
          <w:spacing w:val="-1"/>
        </w:rPr>
        <w:t>第三部分</w:t>
      </w:r>
      <w:r>
        <w:rPr>
          <w:rFonts w:ascii="SimHei" w:hAnsi="SimHei" w:eastAsia="SimHei" w:cs="SimHei"/>
          <w:sz w:val="25"/>
          <w:szCs w:val="25"/>
          <w:spacing w:val="18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1"/>
        </w:rPr>
        <w:t>情况说明</w:t>
      </w:r>
    </w:p>
    <w:p>
      <w:pPr>
        <w:ind w:left="1202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7" w:id="29"/>
      <w:bookmarkEnd w:id="29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707" w:right="937" w:firstLine="498"/>
        <w:spacing w:before="131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2023年度收入总计233.13万元，支出总计233.13万元。与上年相比，收入总计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减少173.46万元，下降42.66%，支出总计减少173.46万元，下降42.66%。主要原因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是本年度项目支出中较上年减少较多，以致上下年对比变动较大，如上年度兴县蔡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家崖乡乡村e站项目。</w:t>
      </w:r>
    </w:p>
    <w:p>
      <w:pPr>
        <w:ind w:left="1202"/>
        <w:spacing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30"/>
      <w:bookmarkEnd w:id="30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ind w:left="12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2023年度收入合计233.13万元，其中：</w:t>
      </w:r>
    </w:p>
    <w:p>
      <w:pPr>
        <w:ind w:left="1214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财政拨款收入233.13万元，</w:t>
      </w:r>
      <w:r>
        <w:rPr>
          <w:rFonts w:ascii="FangSong" w:hAnsi="FangSong" w:eastAsia="FangSong" w:cs="FangSong"/>
          <w:sz w:val="25"/>
          <w:szCs w:val="25"/>
          <w:spacing w:val="-6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占比100.00%；</w:t>
      </w:r>
    </w:p>
    <w:p>
      <w:pPr>
        <w:ind w:left="1212"/>
        <w:spacing w:before="129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上级补助收入0万元，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210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事业收入0万元，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10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经营收入0万元，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21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附属单位上缴收入0万元，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212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其他收入0万元，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占比0%。</w:t>
      </w:r>
    </w:p>
    <w:p>
      <w:pPr>
        <w:ind w:left="1203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31"/>
      <w:bookmarkEnd w:id="31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ind w:left="12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2023年度支出合计233.13万元，其中：</w:t>
      </w:r>
    </w:p>
    <w:p>
      <w:pPr>
        <w:ind w:left="1210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基本支出61.45万元，</w:t>
      </w:r>
      <w:r>
        <w:rPr>
          <w:rFonts w:ascii="FangSong" w:hAnsi="FangSong" w:eastAsia="FangSong" w:cs="FangSong"/>
          <w:sz w:val="25"/>
          <w:szCs w:val="25"/>
          <w:spacing w:val="-5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占比26.36%；</w:t>
      </w:r>
    </w:p>
    <w:p>
      <w:pPr>
        <w:ind w:left="1211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项目支出171.67万元，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占比73.64%；</w:t>
      </w:r>
    </w:p>
    <w:p>
      <w:pPr>
        <w:ind w:left="1212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上缴上级支出0万元，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210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经营支出0万元，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12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对附属单位补助支出0万元，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占比0%。</w:t>
      </w:r>
    </w:p>
    <w:p>
      <w:pPr>
        <w:ind w:left="1213"/>
        <w:spacing w:before="13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32"/>
      <w:bookmarkEnd w:id="32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709" w:right="937" w:firstLine="496"/>
        <w:spacing w:before="131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2023年度财政拨款收入总计233.13万元，支出总计233.13万元。与上年相比，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财政拨款收入总计减少173.46万元，下降42.66%；财政拨款支出总计减少173.46万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元，下降42.66%。主要原因是本年度项目支出中较上年减少较多，以致上下年对比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变动较大，如上年度兴县蔡家崖乡乡村e站</w:t>
      </w:r>
      <w:r>
        <w:rPr>
          <w:rFonts w:ascii="FangSong" w:hAnsi="FangSong" w:eastAsia="FangSong" w:cs="FangSong"/>
          <w:sz w:val="25"/>
          <w:szCs w:val="25"/>
        </w:rPr>
        <w:t>项目。</w:t>
      </w:r>
    </w:p>
    <w:p>
      <w:pPr>
        <w:ind w:left="1204"/>
        <w:spacing w:before="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12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2023年一般公共预算财政拨款决算支出233.</w:t>
      </w:r>
      <w:r>
        <w:rPr>
          <w:rFonts w:ascii="FangSong" w:hAnsi="FangSong" w:eastAsia="FangSong" w:cs="FangSong"/>
          <w:sz w:val="25"/>
          <w:szCs w:val="25"/>
          <w:spacing w:val="-1"/>
        </w:rPr>
        <w:t>13万元，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</w:p>
    <w:p>
      <w:pPr>
        <w:ind w:left="717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100.00%。与上年相比，一般公共预算财政拨款支出减少173.46万元，下降</w:t>
      </w:r>
    </w:p>
    <w:p>
      <w:pPr>
        <w:ind w:left="709" w:right="1189" w:hanging="11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42.66%。主要原因是本年度项目支出中较上年</w:t>
      </w:r>
      <w:r>
        <w:rPr>
          <w:rFonts w:ascii="FangSong" w:hAnsi="FangSong" w:eastAsia="FangSong" w:cs="FangSong"/>
          <w:sz w:val="25"/>
          <w:szCs w:val="25"/>
          <w:spacing w:val="1"/>
        </w:rPr>
        <w:t>减少较多，以致上下年对比变动较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大，如上年度兴县蔡家崖乡乡村e站项目。</w:t>
      </w:r>
    </w:p>
    <w:p>
      <w:pPr>
        <w:ind w:left="1221"/>
        <w:spacing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ind w:left="12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2023年度一般公共预算财政拨款支出233.13万元，主要用于以下方面：</w:t>
      </w:r>
    </w:p>
    <w:p>
      <w:pPr>
        <w:ind w:firstLine="690"/>
        <w:spacing w:before="35" w:line="84" w:lineRule="exact"/>
        <w:rPr/>
      </w:pPr>
      <w:r>
        <w:rPr>
          <w:position w:val="-1"/>
        </w:rPr>
        <w:drawing>
          <wp:inline distT="0" distB="0" distL="0" distR="0">
            <wp:extent cx="5914769" cy="5335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4" w:lineRule="exact"/>
        <w:sectPr>
          <w:footerReference w:type="default" r:id="rId17"/>
          <w:pgSz w:w="11900" w:h="16840"/>
          <w:pgMar w:top="642" w:right="600" w:bottom="340" w:left="600" w:header="326" w:footer="111" w:gutter="0"/>
        </w:sectPr>
        <w:rPr/>
      </w:pPr>
    </w:p>
    <w:p>
      <w:pPr>
        <w:ind w:left="1210"/>
        <w:spacing w:before="44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社会保障和就业支出(类)6.57万元，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占比2.82%；</w:t>
      </w:r>
    </w:p>
    <w:p>
      <w:pPr>
        <w:ind w:left="1215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卫生健康支出(类)2.83万元，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占比1.22%；</w:t>
      </w:r>
    </w:p>
    <w:p>
      <w:pPr>
        <w:ind w:left="1220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商业服务业等支出(类)218.06万元，</w:t>
      </w:r>
      <w:r>
        <w:rPr>
          <w:rFonts w:ascii="FangSong" w:hAnsi="FangSong" w:eastAsia="FangSong" w:cs="FangSong"/>
          <w:sz w:val="25"/>
          <w:szCs w:val="25"/>
          <w:spacing w:val="-5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占比93.54%；</w:t>
      </w:r>
    </w:p>
    <w:p>
      <w:pPr>
        <w:ind w:left="1210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住房保障支出(类)5.66万元，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占比2.43%。</w:t>
      </w:r>
    </w:p>
    <w:p>
      <w:pPr>
        <w:ind w:left="12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710" w:right="937" w:firstLine="495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2023年度一般公共预算财政拨款支出年初预算517.47万元，支出决算233.13万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元，完成年初预算的45.05%。其中：</w:t>
      </w:r>
    </w:p>
    <w:p>
      <w:pPr>
        <w:ind w:left="710" w:right="937" w:firstLine="500"/>
        <w:spacing w:before="3" w:line="31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社会保障和就业支出年初预算9.26万元，支出决算数6.57万元，完成年初预算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的70.95%。主要包括养老保险等基本支出。较2022年决算支出4.82万元增加1.75万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元，增长36.37%。主要原因是本年度在职人员调资补发。卫生健康支出年初预算</w:t>
      </w:r>
    </w:p>
    <w:p>
      <w:pPr>
        <w:ind w:left="708" w:right="811" w:hanging="6"/>
        <w:spacing w:before="2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2.86万元，支出决算数2.83万元，完成年初预算的99.04%。主要包括人员医疗养保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险等。较2022年决算支出1.19万元增加1.64万元，增长137.85%。主要原因是本年度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在职人员调资补发。商业服务业等支出年初预算499.24万元，支出决算数218.06万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元，完成年初预算的43.68%。主要包括基本支出和项目支出。较2022年决算支出</w:t>
      </w:r>
    </w:p>
    <w:p>
      <w:pPr>
        <w:ind w:left="706" w:right="811" w:hanging="2"/>
        <w:spacing w:before="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397.62万元减少179.56万元，下降45.16%。主要原因是该功能科目下项目支出变动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影响，上年度蔡家会镇乡村e站项目金额较大。住房保障支出年初预算6.11万元，支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出决算数5.66万元，完成年初预算的92.62%。主要包括在职人员住房公积金基本支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出。较2022年决算支出2.96万元增加2.70万元，增长90.98%。主要原因是本年度在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-1"/>
        </w:rPr>
        <w:t>职人员调资补发</w:t>
      </w:r>
    </w:p>
    <w:p>
      <w:pPr>
        <w:ind w:left="1205"/>
        <w:spacing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34"/>
      <w:bookmarkEnd w:id="34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2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2023年度财政拨款基本支出61.45万元，其中：</w:t>
      </w:r>
    </w:p>
    <w:p>
      <w:pPr>
        <w:ind w:left="1215"/>
        <w:spacing w:before="129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人员经费59.59万元，主要包括在职人员工资福利支出、退休人员烤火费等；</w:t>
      </w:r>
    </w:p>
    <w:p>
      <w:pPr>
        <w:ind w:left="1216"/>
        <w:spacing w:before="133" w:line="22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公用经费1.86万元，主要包括办公费、工</w:t>
      </w:r>
      <w:r>
        <w:rPr>
          <w:rFonts w:ascii="FangSong" w:hAnsi="FangSong" w:eastAsia="FangSong" w:cs="FangSong"/>
          <w:sz w:val="25"/>
          <w:szCs w:val="25"/>
        </w:rPr>
        <w:t>会经费等。</w:t>
      </w:r>
    </w:p>
    <w:p>
      <w:pPr>
        <w:ind w:left="1197"/>
        <w:spacing w:before="128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35"/>
      <w:bookmarkEnd w:id="35"/>
      <w:r>
        <w:rPr>
          <w:rFonts w:ascii="SimHei" w:hAnsi="SimHei" w:eastAsia="SimHei" w:cs="SimHei"/>
          <w:sz w:val="25"/>
          <w:szCs w:val="25"/>
          <w:spacing w:val="1"/>
        </w:rPr>
        <w:t>七、政府性基金预算财政拨款收支决算情况说明</w:t>
      </w:r>
    </w:p>
    <w:p>
      <w:pPr>
        <w:ind w:left="12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198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36"/>
      <w:bookmarkEnd w:id="36"/>
      <w:r>
        <w:rPr>
          <w:rFonts w:ascii="SimHei" w:hAnsi="SimHei" w:eastAsia="SimHei" w:cs="SimHei"/>
          <w:sz w:val="25"/>
          <w:szCs w:val="25"/>
          <w:spacing w:val="1"/>
        </w:rPr>
        <w:t>八、国有资本经营预算财政拨款支出决算情况说明</w:t>
      </w:r>
    </w:p>
    <w:p>
      <w:pPr>
        <w:ind w:left="12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204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37"/>
      <w:bookmarkEnd w:id="37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2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711" w:right="925" w:firstLine="494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”经费财政拨款支出全年预算0万元，支出决算0</w:t>
      </w:r>
      <w:r>
        <w:rPr>
          <w:rFonts w:ascii="FangSong" w:hAnsi="FangSong" w:eastAsia="FangSong" w:cs="FangSong"/>
          <w:sz w:val="25"/>
          <w:szCs w:val="25"/>
        </w:rPr>
        <w:t>万元，完成全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年预算的0%，与上年“三公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”经费财政拨款支出决算相同。</w:t>
      </w:r>
      <w:r>
        <w:rPr>
          <w:rFonts w:ascii="FangSong" w:hAnsi="FangSong" w:eastAsia="FangSong" w:cs="FangSong"/>
          <w:sz w:val="25"/>
          <w:szCs w:val="25"/>
          <w:spacing w:val="-1"/>
        </w:rPr>
        <w:t>其中：</w:t>
      </w:r>
    </w:p>
    <w:p>
      <w:pPr>
        <w:ind w:left="707" w:right="1309" w:firstLine="528"/>
        <w:spacing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是：本单位无2023年度“三公</w:t>
      </w:r>
      <w:r>
        <w:rPr>
          <w:rFonts w:ascii="FangSong" w:hAnsi="FangSong" w:eastAsia="FangSong" w:cs="FangSong"/>
          <w:sz w:val="25"/>
          <w:szCs w:val="25"/>
          <w:spacing w:val="-7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”经费财政拨款支出；</w:t>
      </w:r>
    </w:p>
    <w:p>
      <w:pPr>
        <w:ind w:left="711" w:right="805" w:firstLine="504"/>
        <w:spacing w:before="2" w:line="31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年度无公务用车购置费支出；</w:t>
      </w:r>
    </w:p>
    <w:p>
      <w:pPr>
        <w:ind w:left="1216"/>
        <w:spacing w:before="1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公务用车运行维护费支出0万元，完成全年预算的0%，与上年相同，主要原因</w:t>
      </w:r>
    </w:p>
    <w:p>
      <w:pPr>
        <w:spacing w:line="221" w:lineRule="auto"/>
        <w:sectPr>
          <w:footerReference w:type="default" r:id="rId19"/>
          <w:pgSz w:w="11900" w:h="16840"/>
          <w:pgMar w:top="642" w:right="600" w:bottom="340" w:left="600" w:header="326" w:footer="11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ind w:left="707"/>
        <w:spacing w:before="104" w:line="221" w:lineRule="auto"/>
        <w:rPr>
          <w:rFonts w:ascii="FangSong" w:hAnsi="FangSong" w:eastAsia="FangSong" w:cs="FangSong"/>
          <w:sz w:val="25"/>
          <w:szCs w:val="25"/>
        </w:rPr>
      </w:pPr>
      <w:bookmarkStart w:name="bookmark41" w:id="38"/>
      <w:bookmarkEnd w:id="38"/>
      <w:r>
        <w:rPr>
          <w:rFonts w:ascii="FangSong" w:hAnsi="FangSong" w:eastAsia="FangSong" w:cs="FangSong"/>
          <w:sz w:val="25"/>
          <w:szCs w:val="25"/>
        </w:rPr>
        <w:t>是：本年度无公务用车运行维护费支出；</w:t>
      </w:r>
    </w:p>
    <w:p>
      <w:pPr>
        <w:ind w:left="709" w:right="805" w:firstLine="506"/>
        <w:spacing w:before="133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公务接待费支出0万元，完成全年预算的0%，与上年相同，主要原因是：本年度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无公务接待费支出。</w:t>
      </w:r>
    </w:p>
    <w:p>
      <w:pPr>
        <w:ind w:left="1221"/>
        <w:spacing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ind w:left="732" w:right="781" w:firstLine="489"/>
        <w:spacing w:before="13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1、因公出国（境）费支出0万元，出国团组共0个，0人次。主要用于:</w:t>
      </w:r>
      <w:r>
        <w:rPr>
          <w:rFonts w:ascii="FangSong" w:hAnsi="FangSong" w:eastAsia="FangSong" w:cs="FangSong"/>
          <w:sz w:val="25"/>
          <w:szCs w:val="25"/>
          <w:spacing w:val="1"/>
        </w:rPr>
        <w:t>本年度无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因公出国（境）费支出。</w:t>
      </w:r>
    </w:p>
    <w:p>
      <w:pPr>
        <w:ind w:left="706" w:right="793" w:firstLine="499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2、公务用车购置支出0万元，使用财政拨款共购置公务用车0辆，主要用于本年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度无公务用车购置支出。</w:t>
      </w:r>
    </w:p>
    <w:p>
      <w:pPr>
        <w:ind w:left="712" w:right="793" w:firstLine="495"/>
        <w:spacing w:before="132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车，主要用于：本年度无公务用车运行维护</w:t>
      </w:r>
      <w:r>
        <w:rPr>
          <w:rFonts w:ascii="FangSong" w:hAnsi="FangSong" w:eastAsia="FangSong" w:cs="FangSong"/>
          <w:sz w:val="25"/>
          <w:szCs w:val="25"/>
        </w:rPr>
        <w:t>费支出。</w:t>
      </w:r>
    </w:p>
    <w:p>
      <w:pPr>
        <w:ind w:left="1202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4、公务接待费支出0万元，共接待0批次，0人次。国内接待费0万元，共接</w:t>
      </w:r>
    </w:p>
    <w:p>
      <w:pPr>
        <w:ind w:left="709" w:right="781" w:hanging="2"/>
        <w:spacing w:before="130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待0批次，0人次，其中外事接待费0万元，共接待0批次，0人次，主要是接待本年度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无公务接待费支出；国（境）外接待费0万元，共接待国（境）外0批次</w:t>
      </w:r>
      <w:r>
        <w:rPr>
          <w:rFonts w:ascii="FangSong" w:hAnsi="FangSong" w:eastAsia="FangSong" w:cs="FangSong"/>
          <w:sz w:val="25"/>
          <w:szCs w:val="25"/>
          <w:spacing w:val="1"/>
        </w:rPr>
        <w:t>，0人次，主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要是本年度无国（境）外接待费。</w:t>
      </w:r>
    </w:p>
    <w:p>
      <w:pPr>
        <w:ind w:left="1201"/>
        <w:spacing w:before="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39"/>
      <w:bookmarkEnd w:id="39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</w:p>
    <w:p>
      <w:pPr>
        <w:ind w:left="1211"/>
        <w:spacing w:before="13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本部门无机关运行经费。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706" w:right="925" w:firstLine="500"/>
        <w:spacing w:before="132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2023年度政府采购支出总额93.51万元，其中：政府采</w:t>
      </w:r>
      <w:r>
        <w:rPr>
          <w:rFonts w:ascii="FangSong" w:hAnsi="FangSong" w:eastAsia="FangSong" w:cs="FangSong"/>
          <w:sz w:val="25"/>
          <w:szCs w:val="25"/>
          <w:spacing w:val="1"/>
        </w:rPr>
        <w:t>购货物支出0万元、政府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采购工程支出0万元、政府采购服务支出93.51万元。政府</w:t>
      </w:r>
      <w:r>
        <w:rPr>
          <w:rFonts w:ascii="FangSong" w:hAnsi="FangSong" w:eastAsia="FangSong" w:cs="FangSong"/>
          <w:sz w:val="25"/>
          <w:szCs w:val="25"/>
          <w:spacing w:val="1"/>
        </w:rPr>
        <w:t>采购授予中小企业合同金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占政府采购支出总额的0%。其中</w:t>
      </w:r>
      <w:r>
        <w:rPr>
          <w:rFonts w:ascii="FangSong" w:hAnsi="FangSong" w:eastAsia="FangSong" w:cs="FangSong"/>
          <w:sz w:val="25"/>
          <w:szCs w:val="25"/>
          <w:spacing w:val="-2"/>
        </w:rPr>
        <w:t>：授予小微企业合同金额0万元，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占政府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采购支出总额的0%。</w:t>
      </w:r>
    </w:p>
    <w:p>
      <w:pPr>
        <w:ind w:left="1221"/>
        <w:spacing w:before="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706" w:right="805" w:firstLine="504"/>
        <w:spacing w:before="129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他用车主要是无其他用车；单价100万元（含）以上设备（不含车辆）0台（套）。</w:t>
      </w:r>
    </w:p>
    <w:p>
      <w:pPr>
        <w:ind w:left="1221"/>
        <w:spacing w:before="3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（四）预算绩效情况说明</w:t>
      </w:r>
    </w:p>
    <w:p>
      <w:pPr>
        <w:ind w:left="1221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1、预算绩效管理工作开展情况</w:t>
      </w:r>
    </w:p>
    <w:p>
      <w:pPr>
        <w:ind w:left="702"/>
        <w:spacing w:before="132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2023年二级项目绩效自评个数2个，涉及资金67.83万元：2个项目自评等级</w:t>
      </w:r>
    </w:p>
    <w:p>
      <w:pPr>
        <w:ind w:left="707" w:right="811" w:firstLine="8"/>
        <w:spacing w:before="129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为“优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”，0个项目自评等级为“</w:t>
      </w:r>
      <w:r>
        <w:rPr>
          <w:rFonts w:ascii="FangSong" w:hAnsi="FangSong" w:eastAsia="FangSong" w:cs="FangSong"/>
          <w:sz w:val="25"/>
          <w:szCs w:val="25"/>
          <w:spacing w:val="-6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良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”，0个项目</w:t>
      </w:r>
      <w:r>
        <w:rPr>
          <w:rFonts w:ascii="FangSong" w:hAnsi="FangSong" w:eastAsia="FangSong" w:cs="FangSong"/>
          <w:sz w:val="25"/>
          <w:szCs w:val="25"/>
          <w:spacing w:val="-5"/>
        </w:rPr>
        <w:t>自评等级为“</w:t>
      </w:r>
      <w:r>
        <w:rPr>
          <w:rFonts w:ascii="FangSong" w:hAnsi="FangSong" w:eastAsia="FangSong" w:cs="FangSong"/>
          <w:sz w:val="25"/>
          <w:szCs w:val="25"/>
          <w:spacing w:val="-7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中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”，0个项目自评等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级为“差</w:t>
      </w:r>
      <w:r>
        <w:rPr>
          <w:rFonts w:ascii="FangSong" w:hAnsi="FangSong" w:eastAsia="FangSong" w:cs="FangSong"/>
          <w:sz w:val="25"/>
          <w:szCs w:val="25"/>
          <w:spacing w:val="-8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”。对于自评结果为“</w:t>
      </w:r>
      <w:r>
        <w:rPr>
          <w:rFonts w:ascii="FangSong" w:hAnsi="FangSong" w:eastAsia="FangSong" w:cs="FangSong"/>
          <w:sz w:val="25"/>
          <w:szCs w:val="25"/>
          <w:spacing w:val="-7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中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”和“差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”的项目，采取的改进管理措施为本单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-6"/>
        </w:rPr>
        <w:t>位无绩效评价为“</w:t>
      </w:r>
      <w:r>
        <w:rPr>
          <w:rFonts w:ascii="FangSong" w:hAnsi="FangSong" w:eastAsia="FangSong" w:cs="FangSong"/>
          <w:sz w:val="25"/>
          <w:szCs w:val="25"/>
          <w:spacing w:val="-7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6"/>
        </w:rPr>
        <w:t>中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6"/>
        </w:rPr>
        <w:t>”和“差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6"/>
        </w:rPr>
        <w:t>”的项目。</w:t>
      </w:r>
    </w:p>
    <w:p>
      <w:pPr>
        <w:ind w:left="717"/>
        <w:spacing w:before="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附件：二级项目绩效自评表</w:t>
      </w:r>
    </w:p>
    <w:p>
      <w:pPr>
        <w:ind w:left="1206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2、其他需要说明的事项</w:t>
      </w:r>
    </w:p>
    <w:p>
      <w:pPr>
        <w:ind w:left="709"/>
        <w:spacing w:before="129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spacing w:line="227" w:lineRule="auto"/>
        <w:sectPr>
          <w:footerReference w:type="default" r:id="rId20"/>
          <w:pgSz w:w="11900" w:h="16840"/>
          <w:pgMar w:top="642" w:right="600" w:bottom="340" w:left="600" w:header="326" w:footer="11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rPr/>
      </w:pPr>
      <w:r/>
    </w:p>
    <w:p>
      <w:pPr>
        <w:sectPr>
          <w:footerReference w:type="default" r:id="rId21"/>
          <w:pgSz w:w="11900" w:h="16840"/>
          <w:pgMar w:top="642" w:right="600" w:bottom="340" w:left="600" w:header="326" w:footer="111" w:gutter="0"/>
        </w:sectPr>
        <w:rPr/>
      </w:pPr>
    </w:p>
    <w:p>
      <w:pPr>
        <w:pStyle w:val="BodyText"/>
        <w:spacing w:line="345" w:lineRule="auto"/>
        <w:rPr/>
      </w:pPr>
      <w:r/>
    </w:p>
    <w:p>
      <w:pPr>
        <w:pStyle w:val="BodyText"/>
        <w:spacing w:line="346" w:lineRule="auto"/>
        <w:rPr/>
      </w:pPr>
      <w:r/>
    </w:p>
    <w:p>
      <w:pPr>
        <w:ind w:left="42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7" w:id="40"/>
      <w:bookmarkEnd w:id="40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pStyle w:val="BodyText"/>
        <w:spacing w:line="263" w:lineRule="auto"/>
        <w:rPr/>
      </w:pPr>
      <w:r/>
    </w:p>
    <w:p>
      <w:pPr>
        <w:ind w:left="7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7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713" w:right="937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708" w:right="937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711" w:right="937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707" w:right="937" w:firstLine="1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709" w:right="937" w:firstLine="2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710" w:right="988" w:hanging="4"/>
        <w:spacing w:before="133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706" w:right="937" w:firstLine="9"/>
        <w:spacing w:before="128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731" w:right="937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708" w:right="937" w:firstLine="5"/>
        <w:spacing w:before="126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708" w:right="937" w:firstLine="6"/>
        <w:spacing w:before="133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731" w:right="937" w:hanging="18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708"/>
        <w:spacing w:before="165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在《2023年政府收支功能科目》外未增加新的预算支出科目</w:t>
      </w:r>
    </w:p>
    <w:p>
      <w:pPr>
        <w:ind w:left="4529"/>
        <w:spacing w:before="169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8" w:id="41"/>
      <w:bookmarkEnd w:id="41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footerReference w:type="default" r:id="rId22"/>
          <w:pgSz w:w="11900" w:h="16840"/>
          <w:pgMar w:top="642" w:right="600" w:bottom="340" w:left="600" w:header="326" w:footer="111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23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25"/>
          <w:pgSz w:w="11900" w:h="16840"/>
          <w:pgMar w:top="642" w:right="600" w:bottom="340" w:left="600" w:header="326" w:footer="110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27"/>
          <w:pgSz w:w="11900" w:h="16840"/>
          <w:pgMar w:top="642" w:right="600" w:bottom="340" w:left="600" w:header="326" w:footer="110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29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31"/>
          <w:pgSz w:w="11900" w:h="16840"/>
          <w:pgMar w:top="642" w:right="600" w:bottom="340" w:left="600" w:header="326" w:footer="110" w:gutter="0"/>
        </w:sectPr>
        <w:rPr/>
      </w:pPr>
    </w:p>
    <w:p>
      <w:pPr>
        <w:ind w:firstLine="570"/>
        <w:spacing w:before="152" w:line="6662" w:lineRule="exact"/>
        <w:rPr/>
      </w:pPr>
      <w:r>
        <w:rPr>
          <w:position w:val="-133"/>
        </w:rPr>
        <w:drawing>
          <wp:inline distT="0" distB="0" distL="0" distR="0">
            <wp:extent cx="6097700" cy="4230279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62" w:lineRule="exact"/>
        <w:sectPr>
          <w:footerReference w:type="default" r:id="rId33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6662" w:lineRule="exact"/>
        <w:rPr/>
      </w:pPr>
      <w:r>
        <w:rPr>
          <w:position w:val="-133"/>
        </w:rPr>
        <w:drawing>
          <wp:inline distT="0" distB="0" distL="0" distR="0">
            <wp:extent cx="6097700" cy="4230279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62" w:lineRule="exact"/>
        <w:sectPr>
          <w:footerReference w:type="default" r:id="rId35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37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39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41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43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45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47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49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6662" w:lineRule="exact"/>
        <w:rPr/>
      </w:pPr>
      <w:r>
        <w:rPr>
          <w:position w:val="-133"/>
        </w:rPr>
        <w:drawing>
          <wp:inline distT="0" distB="0" distL="0" distR="0">
            <wp:extent cx="6097700" cy="4230279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62" w:lineRule="exact"/>
        <w:sectPr>
          <w:footerReference w:type="default" r:id="rId51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6662" w:lineRule="exact"/>
        <w:rPr/>
      </w:pPr>
      <w:r>
        <w:rPr>
          <w:position w:val="-133"/>
        </w:rPr>
        <w:drawing>
          <wp:inline distT="0" distB="0" distL="0" distR="0">
            <wp:extent cx="6097700" cy="4230279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62" w:lineRule="exact"/>
        <w:sectPr>
          <w:footerReference w:type="default" r:id="rId53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55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57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15376" w:lineRule="exact"/>
        <w:rPr/>
      </w:pPr>
      <w:r>
        <w:rPr>
          <w:position w:val="-307"/>
        </w:rPr>
        <w:drawing>
          <wp:inline distT="0" distB="0" distL="0" distR="0">
            <wp:extent cx="6097700" cy="9763941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97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376" w:lineRule="exact"/>
        <w:sectPr>
          <w:footerReference w:type="default" r:id="rId59"/>
          <w:pgSz w:w="11900" w:h="16840"/>
          <w:pgMar w:top="642" w:right="600" w:bottom="340" w:left="600" w:header="326" w:footer="111" w:gutter="0"/>
        </w:sectPr>
        <w:rPr/>
      </w:pPr>
    </w:p>
    <w:p>
      <w:pPr>
        <w:pStyle w:val="BodyText"/>
        <w:rPr/>
      </w:pPr>
      <w:r/>
    </w:p>
    <w:p>
      <w:pPr>
        <w:sectPr>
          <w:footerReference w:type="default" r:id="rId61"/>
          <w:pgSz w:w="11900" w:h="16840"/>
          <w:pgMar w:top="642" w:right="600" w:bottom="340" w:left="600" w:header="326" w:footer="111" w:gutter="0"/>
        </w:sectPr>
        <w:rPr/>
      </w:pPr>
    </w:p>
    <w:p>
      <w:pPr>
        <w:ind w:firstLine="570"/>
        <w:spacing w:before="152" w:line="15376" w:lineRule="exact"/>
        <w:rPr/>
      </w:pPr>
      <w:r>
        <w:rPr>
          <w:position w:val="-307"/>
        </w:rPr>
        <w:drawing>
          <wp:inline distT="0" distB="0" distL="0" distR="0">
            <wp:extent cx="6097700" cy="9763941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97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376" w:lineRule="exact"/>
        <w:sectPr>
          <w:footerReference w:type="default" r:id="rId62"/>
          <w:pgSz w:w="11900" w:h="16840"/>
          <w:pgMar w:top="642" w:right="600" w:bottom="340" w:left="600" w:header="326" w:footer="111" w:gutter="0"/>
        </w:sectPr>
        <w:rPr/>
      </w:pPr>
    </w:p>
    <w:p>
      <w:pPr>
        <w:pStyle w:val="BodyText"/>
        <w:rPr/>
      </w:pPr>
      <w:r/>
    </w:p>
    <w:sectPr>
      <w:footerReference w:type="default" r:id="rId64"/>
      <w:pgSz w:w="11900" w:h="16840"/>
      <w:pgMar w:top="642" w:right="600" w:bottom="340" w:left="600" w:header="326" w:footer="11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-23-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-24-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-25-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-26-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-27-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-28-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-29-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-3-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-30-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-31-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-32-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-33-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-34-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-35-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-36-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-37-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-38-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-39-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-4-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-40-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-41-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_x0000_s2" style="position:absolute;margin-left:30pt;margin-top:29.5pt;mso-position-vertical-relative:page;mso-position-horizontal-relative:page;width:535pt;height:1pt;z-index:251658240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兴县电子商务服务中心2023年单位决算公开报告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_x0000_s4" style="position:absolute;margin-left:30pt;margin-top:29.5pt;mso-position-vertical-relative:page;mso-position-horizontal-relative:page;width:782pt;height:1pt;z-index:251666432;" o:allowincell="f" filled="false" strokecolor="#646464" strokeweight="1.00pt" coordsize="15640,20" coordorigin="0,0" path="m0,10l1564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兴县电子商务服务中心2023年单位决算公开报告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7" Type="http://schemas.openxmlformats.org/officeDocument/2006/relationships/fontTable" Target="fontTable.xml"/><Relationship Id="rId66" Type="http://schemas.openxmlformats.org/officeDocument/2006/relationships/styles" Target="styles.xml"/><Relationship Id="rId65" Type="http://schemas.openxmlformats.org/officeDocument/2006/relationships/settings" Target="settings.xml"/><Relationship Id="rId64" Type="http://schemas.openxmlformats.org/officeDocument/2006/relationships/footer" Target="footer41.xml"/><Relationship Id="rId63" Type="http://schemas.openxmlformats.org/officeDocument/2006/relationships/image" Target="media/image21.jpeg"/><Relationship Id="rId62" Type="http://schemas.openxmlformats.org/officeDocument/2006/relationships/footer" Target="footer40.xml"/><Relationship Id="rId61" Type="http://schemas.openxmlformats.org/officeDocument/2006/relationships/footer" Target="footer39.xml"/><Relationship Id="rId60" Type="http://schemas.openxmlformats.org/officeDocument/2006/relationships/image" Target="media/image20.jpeg"/><Relationship Id="rId6" Type="http://schemas.openxmlformats.org/officeDocument/2006/relationships/footer" Target="footer5.xml"/><Relationship Id="rId59" Type="http://schemas.openxmlformats.org/officeDocument/2006/relationships/footer" Target="footer38.xml"/><Relationship Id="rId58" Type="http://schemas.openxmlformats.org/officeDocument/2006/relationships/image" Target="media/image19.jpeg"/><Relationship Id="rId57" Type="http://schemas.openxmlformats.org/officeDocument/2006/relationships/footer" Target="footer37.xml"/><Relationship Id="rId56" Type="http://schemas.openxmlformats.org/officeDocument/2006/relationships/image" Target="media/image18.jpeg"/><Relationship Id="rId55" Type="http://schemas.openxmlformats.org/officeDocument/2006/relationships/footer" Target="footer36.xml"/><Relationship Id="rId54" Type="http://schemas.openxmlformats.org/officeDocument/2006/relationships/image" Target="media/image17.jpeg"/><Relationship Id="rId53" Type="http://schemas.openxmlformats.org/officeDocument/2006/relationships/footer" Target="footer35.xml"/><Relationship Id="rId52" Type="http://schemas.openxmlformats.org/officeDocument/2006/relationships/image" Target="media/image16.jpeg"/><Relationship Id="rId51" Type="http://schemas.openxmlformats.org/officeDocument/2006/relationships/footer" Target="footer34.xml"/><Relationship Id="rId50" Type="http://schemas.openxmlformats.org/officeDocument/2006/relationships/image" Target="media/image15.jpeg"/><Relationship Id="rId5" Type="http://schemas.openxmlformats.org/officeDocument/2006/relationships/footer" Target="footer4.xml"/><Relationship Id="rId49" Type="http://schemas.openxmlformats.org/officeDocument/2006/relationships/footer" Target="footer33.xml"/><Relationship Id="rId48" Type="http://schemas.openxmlformats.org/officeDocument/2006/relationships/image" Target="media/image14.jpeg"/><Relationship Id="rId47" Type="http://schemas.openxmlformats.org/officeDocument/2006/relationships/footer" Target="footer32.xml"/><Relationship Id="rId46" Type="http://schemas.openxmlformats.org/officeDocument/2006/relationships/image" Target="media/image13.jpeg"/><Relationship Id="rId45" Type="http://schemas.openxmlformats.org/officeDocument/2006/relationships/footer" Target="footer31.xml"/><Relationship Id="rId44" Type="http://schemas.openxmlformats.org/officeDocument/2006/relationships/image" Target="media/image12.jpeg"/><Relationship Id="rId43" Type="http://schemas.openxmlformats.org/officeDocument/2006/relationships/footer" Target="footer30.xml"/><Relationship Id="rId42" Type="http://schemas.openxmlformats.org/officeDocument/2006/relationships/image" Target="media/image11.jpeg"/><Relationship Id="rId41" Type="http://schemas.openxmlformats.org/officeDocument/2006/relationships/footer" Target="footer29.xml"/><Relationship Id="rId40" Type="http://schemas.openxmlformats.org/officeDocument/2006/relationships/image" Target="media/image10.jpeg"/><Relationship Id="rId4" Type="http://schemas.openxmlformats.org/officeDocument/2006/relationships/footer" Target="footer3.xml"/><Relationship Id="rId39" Type="http://schemas.openxmlformats.org/officeDocument/2006/relationships/footer" Target="footer28.xml"/><Relationship Id="rId38" Type="http://schemas.openxmlformats.org/officeDocument/2006/relationships/image" Target="media/image9.jpeg"/><Relationship Id="rId37" Type="http://schemas.openxmlformats.org/officeDocument/2006/relationships/footer" Target="footer27.xml"/><Relationship Id="rId36" Type="http://schemas.openxmlformats.org/officeDocument/2006/relationships/image" Target="media/image8.jpeg"/><Relationship Id="rId35" Type="http://schemas.openxmlformats.org/officeDocument/2006/relationships/footer" Target="footer26.xml"/><Relationship Id="rId34" Type="http://schemas.openxmlformats.org/officeDocument/2006/relationships/image" Target="media/image7.jpeg"/><Relationship Id="rId33" Type="http://schemas.openxmlformats.org/officeDocument/2006/relationships/footer" Target="footer25.xml"/><Relationship Id="rId32" Type="http://schemas.openxmlformats.org/officeDocument/2006/relationships/image" Target="media/image6.jpeg"/><Relationship Id="rId31" Type="http://schemas.openxmlformats.org/officeDocument/2006/relationships/footer" Target="footer24.xml"/><Relationship Id="rId30" Type="http://schemas.openxmlformats.org/officeDocument/2006/relationships/image" Target="media/image5.jpeg"/><Relationship Id="rId3" Type="http://schemas.openxmlformats.org/officeDocument/2006/relationships/footer" Target="footer2.xml"/><Relationship Id="rId29" Type="http://schemas.openxmlformats.org/officeDocument/2006/relationships/footer" Target="footer23.xml"/><Relationship Id="rId28" Type="http://schemas.openxmlformats.org/officeDocument/2006/relationships/image" Target="media/image4.jpeg"/><Relationship Id="rId27" Type="http://schemas.openxmlformats.org/officeDocument/2006/relationships/footer" Target="footer22.xml"/><Relationship Id="rId26" Type="http://schemas.openxmlformats.org/officeDocument/2006/relationships/image" Target="media/image3.jpeg"/><Relationship Id="rId25" Type="http://schemas.openxmlformats.org/officeDocument/2006/relationships/footer" Target="footer21.xml"/><Relationship Id="rId24" Type="http://schemas.openxmlformats.org/officeDocument/2006/relationships/image" Target="media/image2.jpeg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footer" Target="footer1.xml"/><Relationship Id="rId19" Type="http://schemas.openxmlformats.org/officeDocument/2006/relationships/footer" Target="footer16.xml"/><Relationship Id="rId18" Type="http://schemas.openxmlformats.org/officeDocument/2006/relationships/image" Target="media/image1.jpeg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2024-09-29T19:26:33Z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2025-09-26T10:26:38</vt:filetime>
  </property>
</Properties>
</file>