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DF8F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微软雅黑" w:hAnsi="微软雅黑" w:eastAsia="微软雅黑" w:cs="微软雅黑"/>
        </w:rPr>
      </w:pPr>
    </w:p>
    <w:p w14:paraId="461B175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微软雅黑" w:hAnsi="微软雅黑" w:eastAsia="微软雅黑" w:cs="微软雅黑"/>
        </w:rPr>
      </w:pPr>
    </w:p>
    <w:p w14:paraId="495D182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方正小标宋_GBK" w:cs="Calibri"/>
          <w:i w:val="0"/>
          <w:iCs w:val="0"/>
          <w:caps w:val="0"/>
          <w:color w:val="666666"/>
          <w:spacing w:val="0"/>
          <w:kern w:val="0"/>
          <w:sz w:val="48"/>
          <w:szCs w:val="48"/>
          <w:lang w:val="en-US" w:eastAsia="zh-CN" w:bidi="ar"/>
        </w:rPr>
        <w:t>2021</w:t>
      </w:r>
      <w:r>
        <w:rPr>
          <w:rFonts w:hint="default" w:ascii="方正小标宋_GBK" w:hAnsi="方正小标宋_GBK" w:eastAsia="方正小标宋_GBK" w:cs="方正小标宋_GBK"/>
          <w:i w:val="0"/>
          <w:iCs w:val="0"/>
          <w:caps w:val="0"/>
          <w:color w:val="666666"/>
          <w:spacing w:val="0"/>
          <w:kern w:val="0"/>
          <w:sz w:val="48"/>
          <w:szCs w:val="48"/>
          <w:lang w:val="en-US" w:eastAsia="zh-CN" w:bidi="ar"/>
        </w:rPr>
        <w:t>年度</w:t>
      </w:r>
      <w:r>
        <w:rPr>
          <w:rFonts w:hint="eastAsia" w:ascii="方正小标宋_GBK" w:hAnsi="方正小标宋_GBK" w:eastAsia="方正小标宋_GBK" w:cs="方正小标宋_GBK"/>
          <w:i w:val="0"/>
          <w:iCs w:val="0"/>
          <w:caps w:val="0"/>
          <w:color w:val="666666"/>
          <w:spacing w:val="0"/>
          <w:kern w:val="0"/>
          <w:sz w:val="48"/>
          <w:szCs w:val="48"/>
          <w:lang w:val="en-US" w:eastAsia="zh-CN" w:bidi="ar"/>
        </w:rPr>
        <w:t>兴县</w:t>
      </w:r>
      <w:r>
        <w:rPr>
          <w:rFonts w:hint="default" w:ascii="方正小标宋_GBK" w:hAnsi="方正小标宋_GBK" w:eastAsia="方正小标宋_GBK" w:cs="方正小标宋_GBK"/>
          <w:i w:val="0"/>
          <w:iCs w:val="0"/>
          <w:caps w:val="0"/>
          <w:color w:val="666666"/>
          <w:spacing w:val="0"/>
          <w:kern w:val="0"/>
          <w:sz w:val="48"/>
          <w:szCs w:val="48"/>
          <w:lang w:val="en-US" w:eastAsia="zh-CN" w:bidi="ar"/>
        </w:rPr>
        <w:t>发展研究</w:t>
      </w:r>
      <w:r>
        <w:rPr>
          <w:rFonts w:hint="eastAsia" w:ascii="方正小标宋_GBK" w:hAnsi="方正小标宋_GBK" w:eastAsia="方正小标宋_GBK" w:cs="方正小标宋_GBK"/>
          <w:i w:val="0"/>
          <w:iCs w:val="0"/>
          <w:caps w:val="0"/>
          <w:color w:val="666666"/>
          <w:spacing w:val="0"/>
          <w:kern w:val="0"/>
          <w:sz w:val="48"/>
          <w:szCs w:val="48"/>
          <w:lang w:val="en-US" w:eastAsia="zh-CN" w:bidi="ar"/>
        </w:rPr>
        <w:t>服务</w:t>
      </w:r>
      <w:r>
        <w:rPr>
          <w:rFonts w:hint="default" w:ascii="方正小标宋_GBK" w:hAnsi="方正小标宋_GBK" w:eastAsia="方正小标宋_GBK" w:cs="方正小标宋_GBK"/>
          <w:i w:val="0"/>
          <w:iCs w:val="0"/>
          <w:caps w:val="0"/>
          <w:color w:val="666666"/>
          <w:spacing w:val="0"/>
          <w:kern w:val="0"/>
          <w:sz w:val="48"/>
          <w:szCs w:val="48"/>
          <w:lang w:val="en-US" w:eastAsia="zh-CN" w:bidi="ar"/>
        </w:rPr>
        <w:t>中心</w:t>
      </w:r>
    </w:p>
    <w:p w14:paraId="5EDDD0D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方正小标宋_GBK" w:hAnsi="方正小标宋_GBK" w:eastAsia="方正小标宋_GBK" w:cs="方正小标宋_GBK"/>
          <w:i w:val="0"/>
          <w:iCs w:val="0"/>
          <w:caps w:val="0"/>
          <w:color w:val="666666"/>
          <w:spacing w:val="0"/>
          <w:kern w:val="0"/>
          <w:sz w:val="48"/>
          <w:szCs w:val="48"/>
          <w:lang w:val="en-US" w:eastAsia="zh-CN" w:bidi="ar"/>
        </w:rPr>
        <w:t>整体支出绩效自评报告</w:t>
      </w:r>
    </w:p>
    <w:p w14:paraId="376BCE3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b/>
          <w:bCs/>
          <w:i w:val="0"/>
          <w:iCs w:val="0"/>
          <w:caps w:val="0"/>
          <w:color w:val="666666"/>
          <w:spacing w:val="0"/>
          <w:kern w:val="0"/>
          <w:sz w:val="32"/>
          <w:szCs w:val="32"/>
          <w:lang w:val="en-US" w:eastAsia="zh-CN" w:bidi="ar"/>
        </w:rPr>
        <w:t> </w:t>
      </w:r>
    </w:p>
    <w:p w14:paraId="252AF24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67BD569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430E6F2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4E198F3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091FE23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2FE37C6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3897C7B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6F58F61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88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44"/>
          <w:szCs w:val="44"/>
          <w:lang w:val="en-US" w:eastAsia="zh-CN" w:bidi="ar"/>
        </w:rPr>
        <w:t> </w:t>
      </w:r>
    </w:p>
    <w:p w14:paraId="1AEE308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88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44"/>
          <w:szCs w:val="44"/>
          <w:lang w:val="en-US" w:eastAsia="zh-CN" w:bidi="ar"/>
        </w:rPr>
        <w:t> </w:t>
      </w:r>
    </w:p>
    <w:p w14:paraId="2360EC7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88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44"/>
          <w:szCs w:val="44"/>
          <w:lang w:val="en-US" w:eastAsia="zh-CN" w:bidi="ar"/>
        </w:rPr>
        <w:t> </w:t>
      </w:r>
    </w:p>
    <w:p w14:paraId="32E4272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720"/>
        <w:jc w:val="center"/>
        <w:rPr>
          <w:rFonts w:hint="eastAsia" w:ascii="微软雅黑" w:hAnsi="微软雅黑" w:eastAsia="微软雅黑" w:cs="微软雅黑"/>
        </w:rPr>
      </w:pPr>
      <w:r>
        <w:rPr>
          <w:rFonts w:hint="eastAsia" w:ascii="黑体" w:hAnsi="宋体" w:eastAsia="黑体" w:cs="黑体"/>
          <w:i w:val="0"/>
          <w:iCs w:val="0"/>
          <w:caps w:val="0"/>
          <w:color w:val="666666"/>
          <w:spacing w:val="0"/>
          <w:kern w:val="0"/>
          <w:sz w:val="36"/>
          <w:szCs w:val="36"/>
          <w:lang w:val="en-US" w:eastAsia="zh-CN" w:bidi="ar"/>
        </w:rPr>
        <w:t>单位名称：兴县发展研究服务中心</w:t>
      </w:r>
    </w:p>
    <w:p w14:paraId="458BFC4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6"/>
          <w:szCs w:val="36"/>
          <w:lang w:val="en-US" w:eastAsia="zh-CN" w:bidi="ar"/>
        </w:rPr>
        <w:t> </w:t>
      </w:r>
    </w:p>
    <w:p w14:paraId="1EF4BB7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5390461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13FC832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center"/>
        <w:rPr>
          <w:rFonts w:hint="eastAsia" w:ascii="微软雅黑" w:hAnsi="微软雅黑" w:eastAsia="微软雅黑" w:cs="微软雅黑"/>
        </w:rPr>
      </w:pPr>
      <w:r>
        <w:rPr>
          <w:rFonts w:hint="default" w:ascii="Calibri" w:hAnsi="Calibri" w:eastAsia="微软雅黑" w:cs="Calibri"/>
          <w:i w:val="0"/>
          <w:iCs w:val="0"/>
          <w:caps w:val="0"/>
          <w:color w:val="666666"/>
          <w:spacing w:val="0"/>
          <w:kern w:val="0"/>
          <w:sz w:val="32"/>
          <w:szCs w:val="32"/>
          <w:lang w:val="en-US" w:eastAsia="zh-CN" w:bidi="ar"/>
        </w:rPr>
        <w:t> </w:t>
      </w:r>
    </w:p>
    <w:p w14:paraId="30072532">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5" w:lineRule="atLeast"/>
        <w:ind w:left="0" w:right="0" w:firstLine="0"/>
        <w:jc w:val="left"/>
        <w:rPr>
          <w:rFonts w:hint="eastAsia" w:ascii="微软雅黑" w:hAnsi="微软雅黑" w:eastAsia="微软雅黑" w:cs="微软雅黑"/>
          <w:i w:val="0"/>
          <w:iCs w:val="0"/>
          <w:caps w:val="0"/>
          <w:color w:val="666666"/>
          <w:spacing w:val="0"/>
          <w:sz w:val="22"/>
          <w:szCs w:val="22"/>
        </w:rPr>
      </w:pPr>
    </w:p>
    <w:p w14:paraId="5CF99C02">
      <w:pPr>
        <w:tabs>
          <w:tab w:val="center" w:pos="4153"/>
          <w:tab w:val="right" w:pos="8306"/>
        </w:tabs>
        <w:spacing w:line="640" w:lineRule="exact"/>
        <w:ind w:firstLine="640"/>
        <w:jc w:val="center"/>
        <w:rPr>
          <w:rFonts w:hint="eastAsia" w:ascii="仿宋_GB2312" w:hAnsi="宋体" w:eastAsia="仿宋_GB2312" w:cs="仿宋_GB2312"/>
          <w:i w:val="0"/>
          <w:iCs w:val="0"/>
          <w:caps w:val="0"/>
          <w:color w:val="666666"/>
          <w:spacing w:val="0"/>
          <w:kern w:val="0"/>
          <w:sz w:val="32"/>
          <w:szCs w:val="32"/>
          <w:lang w:val="en-US" w:eastAsia="zh-CN" w:bidi="ar"/>
        </w:rPr>
      </w:pPr>
      <w:r>
        <w:rPr>
          <w:rFonts w:hint="default" w:ascii="仿宋_GB2312" w:hAnsi="宋体" w:eastAsia="仿宋_GB2312" w:cs="仿宋_GB2312"/>
          <w:i w:val="0"/>
          <w:iCs w:val="0"/>
          <w:caps w:val="0"/>
          <w:color w:val="666666"/>
          <w:spacing w:val="0"/>
          <w:kern w:val="0"/>
          <w:sz w:val="32"/>
          <w:szCs w:val="32"/>
          <w:lang w:val="en-US" w:eastAsia="zh-CN" w:bidi="ar"/>
        </w:rPr>
        <w:t>按照《预算法》第五十七条“各级政府、各部门、各单位应当对预算支出情况开展绩效评价”的要求，</w:t>
      </w:r>
      <w:r>
        <w:rPr>
          <w:rFonts w:hint="eastAsia" w:ascii="仿宋_GB2312" w:hAnsi="宋体" w:eastAsia="仿宋_GB2312" w:cs="仿宋_GB2312"/>
          <w:i w:val="0"/>
          <w:iCs w:val="0"/>
          <w:caps w:val="0"/>
          <w:color w:val="666666"/>
          <w:spacing w:val="0"/>
          <w:kern w:val="0"/>
          <w:sz w:val="32"/>
          <w:szCs w:val="32"/>
          <w:lang w:val="en-US" w:eastAsia="zh-CN" w:bidi="ar"/>
        </w:rPr>
        <w:t>根据</w:t>
      </w:r>
      <w:r>
        <w:rPr>
          <w:rFonts w:hint="eastAsia" w:ascii="仿宋" w:hAnsi="仿宋" w:eastAsia="仿宋" w:cs="仿宋"/>
          <w:sz w:val="32"/>
          <w:szCs w:val="32"/>
        </w:rPr>
        <w:t>《</w:t>
      </w:r>
      <w:r>
        <w:rPr>
          <w:rFonts w:hint="eastAsia" w:ascii="仿宋_GB2312" w:hAnsi="宋体" w:eastAsia="仿宋_GB2312" w:cs="仿宋_GB2312"/>
          <w:i w:val="0"/>
          <w:iCs w:val="0"/>
          <w:caps w:val="0"/>
          <w:color w:val="666666"/>
          <w:spacing w:val="0"/>
          <w:kern w:val="0"/>
          <w:sz w:val="32"/>
          <w:szCs w:val="32"/>
          <w:lang w:val="en-US" w:eastAsia="zh-CN" w:bidi="ar"/>
        </w:rPr>
        <w:t xml:space="preserve">财部关于深入推进地方预决算公开工作的通知》（财预﹝2014﹞36号）、兴县十七届人民代表大会常务委员会2022年第十四次会议已经审议批准的2021年县本级财政决算和兴县财    </w:t>
      </w:r>
    </w:p>
    <w:p w14:paraId="06832090">
      <w:pPr>
        <w:tabs>
          <w:tab w:val="center" w:pos="4153"/>
          <w:tab w:val="right" w:pos="8306"/>
        </w:tabs>
        <w:spacing w:line="640" w:lineRule="exact"/>
        <w:jc w:val="both"/>
        <w:rPr>
          <w:rFonts w:hint="eastAsia" w:ascii="黑体" w:hAnsi="宋体" w:eastAsia="黑体" w:cs="黑体"/>
        </w:rPr>
      </w:pPr>
      <w:r>
        <w:rPr>
          <w:rFonts w:hint="eastAsia" w:ascii="仿宋_GB2312" w:hAnsi="宋体" w:eastAsia="仿宋_GB2312" w:cs="仿宋_GB2312"/>
          <w:i w:val="0"/>
          <w:iCs w:val="0"/>
          <w:caps w:val="0"/>
          <w:color w:val="666666"/>
          <w:spacing w:val="0"/>
          <w:kern w:val="0"/>
          <w:sz w:val="32"/>
          <w:szCs w:val="32"/>
          <w:lang w:val="en-US" w:eastAsia="zh-CN" w:bidi="ar"/>
        </w:rPr>
        <w:t>政局《兴县财政局关于批复2021年部门决算及信息公开工作的通知》（兴财库﹝2022﹞524号）兴县</w:t>
      </w:r>
      <w:r>
        <w:rPr>
          <w:rFonts w:hint="default" w:ascii="仿宋_GB2312" w:hAnsi="宋体" w:eastAsia="仿宋_GB2312" w:cs="仿宋_GB2312"/>
          <w:i w:val="0"/>
          <w:iCs w:val="0"/>
          <w:caps w:val="0"/>
          <w:color w:val="666666"/>
          <w:spacing w:val="0"/>
          <w:kern w:val="0"/>
          <w:sz w:val="32"/>
          <w:szCs w:val="32"/>
          <w:lang w:val="en-US" w:eastAsia="zh-CN" w:bidi="ar"/>
        </w:rPr>
        <w:t>发展研究</w:t>
      </w:r>
      <w:r>
        <w:rPr>
          <w:rFonts w:hint="eastAsia" w:ascii="仿宋_GB2312" w:hAnsi="宋体" w:eastAsia="仿宋_GB2312" w:cs="仿宋_GB2312"/>
          <w:i w:val="0"/>
          <w:iCs w:val="0"/>
          <w:caps w:val="0"/>
          <w:color w:val="666666"/>
          <w:spacing w:val="0"/>
          <w:kern w:val="0"/>
          <w:sz w:val="32"/>
          <w:szCs w:val="32"/>
          <w:lang w:val="en-US" w:eastAsia="zh-CN" w:bidi="ar"/>
        </w:rPr>
        <w:t>服务</w:t>
      </w:r>
      <w:r>
        <w:rPr>
          <w:rFonts w:hint="default" w:ascii="仿宋_GB2312" w:hAnsi="宋体" w:eastAsia="仿宋_GB2312" w:cs="仿宋_GB2312"/>
          <w:i w:val="0"/>
          <w:iCs w:val="0"/>
          <w:caps w:val="0"/>
          <w:color w:val="666666"/>
          <w:spacing w:val="0"/>
          <w:kern w:val="0"/>
          <w:sz w:val="32"/>
          <w:szCs w:val="32"/>
          <w:lang w:val="en-US" w:eastAsia="zh-CN" w:bidi="ar"/>
        </w:rPr>
        <w:t>中心对本单位的2021年度整体支出资金</w:t>
      </w:r>
      <w:r>
        <w:rPr>
          <w:rFonts w:hint="eastAsia" w:ascii="仿宋" w:hAnsi="仿宋" w:eastAsia="仿宋" w:cs="仿宋"/>
          <w:i w:val="0"/>
          <w:iCs w:val="0"/>
          <w:caps w:val="0"/>
          <w:color w:val="666666"/>
          <w:spacing w:val="0"/>
          <w:kern w:val="0"/>
          <w:sz w:val="32"/>
          <w:szCs w:val="32"/>
          <w:lang w:val="en-US" w:eastAsia="zh-CN" w:bidi="ar"/>
        </w:rPr>
        <w:t>58.84</w:t>
      </w:r>
      <w:r>
        <w:rPr>
          <w:rFonts w:hint="default" w:ascii="仿宋_GB2312" w:hAnsi="宋体" w:eastAsia="仿宋_GB2312" w:cs="仿宋_GB2312"/>
          <w:i w:val="0"/>
          <w:iCs w:val="0"/>
          <w:caps w:val="0"/>
          <w:color w:val="666666"/>
          <w:spacing w:val="0"/>
          <w:kern w:val="0"/>
          <w:sz w:val="32"/>
          <w:szCs w:val="32"/>
          <w:lang w:val="en-US" w:eastAsia="zh-CN" w:bidi="ar"/>
        </w:rPr>
        <w:t>万元的管理使用绩效进行了详细的自我评价，现将</w:t>
      </w:r>
      <w:r>
        <w:rPr>
          <w:rFonts w:hint="eastAsia" w:ascii="仿宋_GB2312" w:hAnsi="宋体" w:eastAsia="仿宋_GB2312" w:cs="仿宋_GB2312"/>
          <w:i w:val="0"/>
          <w:iCs w:val="0"/>
          <w:caps w:val="0"/>
          <w:color w:val="666666"/>
          <w:spacing w:val="0"/>
          <w:kern w:val="0"/>
          <w:sz w:val="32"/>
          <w:szCs w:val="32"/>
          <w:lang w:val="en-US" w:eastAsia="zh-CN" w:bidi="ar"/>
        </w:rPr>
        <w:t>2021年度整体支出绩效</w:t>
      </w:r>
      <w:r>
        <w:rPr>
          <w:rFonts w:hint="default" w:ascii="仿宋_GB2312" w:hAnsi="宋体" w:eastAsia="仿宋_GB2312" w:cs="仿宋_GB2312"/>
          <w:i w:val="0"/>
          <w:iCs w:val="0"/>
          <w:caps w:val="0"/>
          <w:color w:val="666666"/>
          <w:spacing w:val="0"/>
          <w:kern w:val="0"/>
          <w:sz w:val="32"/>
          <w:szCs w:val="32"/>
          <w:lang w:val="en-US" w:eastAsia="zh-CN" w:bidi="ar"/>
        </w:rPr>
        <w:t>自评报告汇报如下：</w:t>
      </w:r>
    </w:p>
    <w:p w14:paraId="2C20754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eastAsia" w:ascii="黑体" w:hAnsi="宋体" w:eastAsia="黑体" w:cs="黑体"/>
        </w:rPr>
      </w:pPr>
      <w:r>
        <w:rPr>
          <w:rFonts w:hint="eastAsia" w:ascii="黑体" w:hAnsi="宋体" w:eastAsia="黑体" w:cs="黑体"/>
          <w:i w:val="0"/>
          <w:iCs w:val="0"/>
          <w:caps w:val="0"/>
          <w:color w:val="666666"/>
          <w:spacing w:val="0"/>
          <w:kern w:val="0"/>
          <w:sz w:val="32"/>
          <w:szCs w:val="32"/>
          <w:lang w:val="en-US" w:eastAsia="zh-CN" w:bidi="ar"/>
        </w:rPr>
        <w:t>一、基本情况</w:t>
      </w:r>
    </w:p>
    <w:p w14:paraId="193D2AD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3"/>
        <w:jc w:val="left"/>
        <w:rPr>
          <w:rFonts w:hint="eastAsia" w:ascii="黑体" w:hAnsi="宋体" w:eastAsia="黑体" w:cs="黑体"/>
        </w:rPr>
      </w:pPr>
      <w:r>
        <w:rPr>
          <w:rFonts w:ascii="楷体_GB2312" w:hAnsi="Calibri" w:eastAsia="楷体_GB2312" w:cs="楷体_GB2312"/>
          <w:b/>
          <w:bCs/>
          <w:i w:val="0"/>
          <w:iCs w:val="0"/>
          <w:caps w:val="0"/>
          <w:color w:val="666666"/>
          <w:spacing w:val="0"/>
          <w:kern w:val="0"/>
          <w:sz w:val="32"/>
          <w:szCs w:val="32"/>
          <w:lang w:val="en-US" w:eastAsia="zh-CN" w:bidi="ar"/>
        </w:rPr>
        <w:t>（一）单位基本情况</w:t>
      </w:r>
    </w:p>
    <w:p w14:paraId="654D110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兴县发展研究服务中心是全额拨款的事业单位，内设办公室、经济发展研究室、综合室，编制人数7人，目前在编在岗5人。</w:t>
      </w:r>
    </w:p>
    <w:p w14:paraId="60FD6BF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3"/>
        <w:jc w:val="left"/>
        <w:rPr>
          <w:rFonts w:hint="eastAsia" w:ascii="黑体" w:hAnsi="宋体" w:eastAsia="黑体" w:cs="黑体"/>
        </w:rPr>
      </w:pPr>
      <w:r>
        <w:rPr>
          <w:rFonts w:hint="eastAsia" w:ascii="仿宋" w:hAnsi="仿宋" w:eastAsia="仿宋" w:cs="仿宋"/>
          <w:b/>
          <w:bCs/>
          <w:i w:val="0"/>
          <w:iCs w:val="0"/>
          <w:caps w:val="0"/>
          <w:color w:val="666666"/>
          <w:spacing w:val="0"/>
          <w:kern w:val="0"/>
          <w:sz w:val="32"/>
          <w:szCs w:val="32"/>
          <w:lang w:val="en-US" w:eastAsia="zh-CN" w:bidi="ar"/>
        </w:rPr>
        <w:t>单位主要工作职能：</w:t>
      </w:r>
    </w:p>
    <w:p w14:paraId="6A34C20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1、起草《政府工作报告》、县政府常务会议与县长办公会议的会议纪要、县政府主要领导同志重要讲话、县政府向省委、省政府、市委、市政府的重要汇报材料和重要综合性材料；围绕县政府的中心工作，根据县政府领导同志的指示，牵头组织调查研究，提出意见和建议；收集整理、传递政务信息，为领导决策和指导工作服务；整理编辑江永县情况资料和其它有关资料；负责全县政府系统综合调研工作的业务指导等。</w:t>
      </w:r>
    </w:p>
    <w:p w14:paraId="785B188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2、围绕我县经济社会发展和承接产业转移等全局性、综合性、战略性、长期性问题开展政策跟踪研究和超前谋划。为制定我县承接产业转移中长期发展规划和发展政策措施提出思路和建议。</w:t>
      </w:r>
    </w:p>
    <w:p w14:paraId="217B8BF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3、搜集有关经济社会发展和承接产业转移等方面的信息，掌握有关动态，为政府实施宏观调控、社会管理和承</w:t>
      </w:r>
    </w:p>
    <w:p w14:paraId="3844491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接产业转移工作提供信息和依据。</w:t>
      </w:r>
    </w:p>
    <w:p w14:paraId="08A0C2C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4、受县委、县政府委托，就有关经济社会发展和承接产业转移等方面重大课题组织相关部门和单位开展专题调研，对重大经济社会政策方案及实施效果进行评估。</w:t>
      </w:r>
    </w:p>
    <w:p w14:paraId="1DB9AC5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5、会同有关部门开展承接产业转移相关服务工作；参与承接产业转移工作的指导、考核和督导评估。</w:t>
      </w:r>
    </w:p>
    <w:p w14:paraId="25EB519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6、承办县委、县政府交办的其他事项。</w:t>
      </w:r>
    </w:p>
    <w:p w14:paraId="1E2C249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3"/>
        <w:jc w:val="left"/>
        <w:rPr>
          <w:rFonts w:hint="eastAsia" w:ascii="黑体" w:hAnsi="宋体" w:eastAsia="黑体" w:cs="黑体"/>
        </w:rPr>
      </w:pPr>
      <w:r>
        <w:rPr>
          <w:rFonts w:hint="eastAsia" w:ascii="微软雅黑" w:hAnsi="微软雅黑" w:eastAsia="微软雅黑" w:cs="微软雅黑"/>
          <w:i w:val="0"/>
          <w:iCs w:val="0"/>
          <w:caps w:val="0"/>
          <w:color w:val="666666"/>
          <w:spacing w:val="0"/>
          <w:kern w:val="0"/>
          <w:sz w:val="32"/>
          <w:szCs w:val="32"/>
          <w:lang w:val="en-US" w:eastAsia="zh-CN" w:bidi="ar"/>
        </w:rPr>
        <w:t>（二）</w:t>
      </w:r>
      <w:r>
        <w:rPr>
          <w:rFonts w:hint="default" w:ascii="楷体_GB2312" w:hAnsi="Calibri" w:eastAsia="楷体_GB2312" w:cs="楷体_GB2312"/>
          <w:b/>
          <w:bCs/>
          <w:i w:val="0"/>
          <w:iCs w:val="0"/>
          <w:caps w:val="0"/>
          <w:color w:val="666666"/>
          <w:spacing w:val="0"/>
          <w:kern w:val="0"/>
          <w:sz w:val="32"/>
          <w:szCs w:val="32"/>
          <w:lang w:val="en-US" w:eastAsia="zh-CN" w:bidi="ar"/>
        </w:rPr>
        <w:t>单位年度整体支出绩效目标</w:t>
      </w:r>
    </w:p>
    <w:p w14:paraId="715CDA0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2021年度，我单位整体支出绩效目标中，产出指标为完成县领导材料</w:t>
      </w:r>
      <w:r>
        <w:rPr>
          <w:rFonts w:hint="eastAsia" w:ascii="仿宋_GB2312" w:hAnsi="宋体" w:eastAsia="仿宋_GB2312" w:cs="仿宋_GB2312"/>
          <w:i w:val="0"/>
          <w:iCs w:val="0"/>
          <w:caps w:val="0"/>
          <w:color w:val="666666"/>
          <w:spacing w:val="0"/>
          <w:kern w:val="0"/>
          <w:sz w:val="32"/>
          <w:szCs w:val="32"/>
          <w:lang w:val="en-US" w:eastAsia="zh-CN" w:bidi="ar"/>
        </w:rPr>
        <w:t>6</w:t>
      </w:r>
      <w:r>
        <w:rPr>
          <w:rFonts w:hint="default" w:ascii="仿宋_GB2312" w:hAnsi="宋体" w:eastAsia="仿宋_GB2312" w:cs="仿宋_GB2312"/>
          <w:i w:val="0"/>
          <w:iCs w:val="0"/>
          <w:caps w:val="0"/>
          <w:color w:val="666666"/>
          <w:spacing w:val="0"/>
          <w:kern w:val="0"/>
          <w:sz w:val="32"/>
          <w:szCs w:val="32"/>
          <w:lang w:val="en-US" w:eastAsia="zh-CN" w:bidi="ar"/>
        </w:rPr>
        <w:t>篇，完成课题调研</w:t>
      </w:r>
      <w:r>
        <w:rPr>
          <w:rFonts w:hint="eastAsia" w:ascii="仿宋_GB2312" w:hAnsi="宋体" w:eastAsia="仿宋_GB2312" w:cs="仿宋_GB2312"/>
          <w:i w:val="0"/>
          <w:iCs w:val="0"/>
          <w:caps w:val="0"/>
          <w:color w:val="666666"/>
          <w:spacing w:val="0"/>
          <w:kern w:val="0"/>
          <w:sz w:val="32"/>
          <w:szCs w:val="32"/>
          <w:lang w:val="en-US" w:eastAsia="zh-CN" w:bidi="ar"/>
        </w:rPr>
        <w:t>2</w:t>
      </w:r>
      <w:r>
        <w:rPr>
          <w:rFonts w:hint="default" w:ascii="仿宋_GB2312" w:hAnsi="宋体" w:eastAsia="仿宋_GB2312" w:cs="仿宋_GB2312"/>
          <w:i w:val="0"/>
          <w:iCs w:val="0"/>
          <w:caps w:val="0"/>
          <w:color w:val="666666"/>
          <w:spacing w:val="0"/>
          <w:kern w:val="0"/>
          <w:sz w:val="32"/>
          <w:szCs w:val="32"/>
          <w:lang w:val="en-US" w:eastAsia="zh-CN" w:bidi="ar"/>
        </w:rPr>
        <w:t>个，获得领导批示或圈阅</w:t>
      </w:r>
      <w:r>
        <w:rPr>
          <w:rFonts w:hint="eastAsia" w:ascii="仿宋_GB2312" w:hAnsi="宋体" w:eastAsia="仿宋_GB2312" w:cs="仿宋_GB2312"/>
          <w:i w:val="0"/>
          <w:iCs w:val="0"/>
          <w:caps w:val="0"/>
          <w:color w:val="666666"/>
          <w:spacing w:val="0"/>
          <w:kern w:val="0"/>
          <w:sz w:val="32"/>
          <w:szCs w:val="32"/>
          <w:lang w:val="en-US" w:eastAsia="zh-CN" w:bidi="ar"/>
        </w:rPr>
        <w:t>2</w:t>
      </w:r>
      <w:r>
        <w:rPr>
          <w:rFonts w:hint="default" w:ascii="仿宋_GB2312" w:hAnsi="宋体" w:eastAsia="仿宋_GB2312" w:cs="仿宋_GB2312"/>
          <w:i w:val="0"/>
          <w:iCs w:val="0"/>
          <w:caps w:val="0"/>
          <w:color w:val="666666"/>
          <w:spacing w:val="0"/>
          <w:kern w:val="0"/>
          <w:sz w:val="32"/>
          <w:szCs w:val="32"/>
          <w:lang w:val="en-US" w:eastAsia="zh-CN" w:bidi="ar"/>
        </w:rPr>
        <w:t>次，政务信息媒体平台采用</w:t>
      </w:r>
      <w:r>
        <w:rPr>
          <w:rFonts w:hint="eastAsia" w:ascii="仿宋_GB2312" w:hAnsi="宋体" w:eastAsia="仿宋_GB2312" w:cs="仿宋_GB2312"/>
          <w:i w:val="0"/>
          <w:iCs w:val="0"/>
          <w:caps w:val="0"/>
          <w:color w:val="666666"/>
          <w:spacing w:val="0"/>
          <w:kern w:val="0"/>
          <w:sz w:val="32"/>
          <w:szCs w:val="32"/>
          <w:lang w:val="en-US" w:eastAsia="zh-CN" w:bidi="ar"/>
        </w:rPr>
        <w:t>3</w:t>
      </w:r>
      <w:r>
        <w:rPr>
          <w:rFonts w:hint="default" w:ascii="仿宋_GB2312" w:hAnsi="宋体" w:eastAsia="仿宋_GB2312" w:cs="仿宋_GB2312"/>
          <w:i w:val="0"/>
          <w:iCs w:val="0"/>
          <w:caps w:val="0"/>
          <w:color w:val="666666"/>
          <w:spacing w:val="0"/>
          <w:kern w:val="0"/>
          <w:sz w:val="32"/>
          <w:szCs w:val="32"/>
          <w:lang w:val="en-US" w:eastAsia="zh-CN" w:bidi="ar"/>
        </w:rPr>
        <w:t>次，调查研究按时结题率100%，</w:t>
      </w:r>
      <w:r>
        <w:rPr>
          <w:rFonts w:hint="eastAsia" w:ascii="仿宋_GB2312" w:hAnsi="宋体" w:eastAsia="仿宋_GB2312" w:cs="仿宋_GB2312"/>
          <w:i w:val="0"/>
          <w:iCs w:val="0"/>
          <w:caps w:val="0"/>
          <w:color w:val="666666"/>
          <w:spacing w:val="0"/>
          <w:kern w:val="0"/>
          <w:sz w:val="32"/>
          <w:szCs w:val="32"/>
          <w:lang w:val="en-US" w:eastAsia="zh-CN" w:bidi="ar"/>
        </w:rPr>
        <w:t>整体支出</w:t>
      </w:r>
      <w:r>
        <w:rPr>
          <w:rFonts w:hint="default" w:ascii="仿宋_GB2312" w:hAnsi="宋体" w:eastAsia="仿宋_GB2312" w:cs="仿宋_GB2312"/>
          <w:i w:val="0"/>
          <w:iCs w:val="0"/>
          <w:caps w:val="0"/>
          <w:color w:val="666666"/>
          <w:spacing w:val="0"/>
          <w:kern w:val="0"/>
          <w:sz w:val="32"/>
          <w:szCs w:val="32"/>
          <w:lang w:val="en-US" w:eastAsia="zh-CN" w:bidi="ar"/>
        </w:rPr>
        <w:t>成本预算</w:t>
      </w:r>
      <w:r>
        <w:rPr>
          <w:rFonts w:hint="eastAsia" w:ascii="仿宋_GB2312" w:hAnsi="宋体" w:eastAsia="仿宋_GB2312" w:cs="仿宋_GB2312"/>
          <w:i w:val="0"/>
          <w:iCs w:val="0"/>
          <w:caps w:val="0"/>
          <w:color w:val="666666"/>
          <w:spacing w:val="0"/>
          <w:kern w:val="0"/>
          <w:sz w:val="32"/>
          <w:szCs w:val="32"/>
          <w:lang w:val="en-US" w:eastAsia="zh-CN" w:bidi="ar"/>
        </w:rPr>
        <w:t>58.84</w:t>
      </w:r>
      <w:r>
        <w:rPr>
          <w:rFonts w:hint="default" w:ascii="仿宋_GB2312" w:hAnsi="宋体" w:eastAsia="仿宋_GB2312" w:cs="仿宋_GB2312"/>
          <w:i w:val="0"/>
          <w:iCs w:val="0"/>
          <w:caps w:val="0"/>
          <w:color w:val="666666"/>
          <w:spacing w:val="0"/>
          <w:kern w:val="0"/>
          <w:sz w:val="32"/>
          <w:szCs w:val="32"/>
          <w:lang w:val="en-US" w:eastAsia="zh-CN" w:bidi="ar"/>
        </w:rPr>
        <w:t>万</w:t>
      </w:r>
      <w:r>
        <w:rPr>
          <w:rFonts w:hint="eastAsia" w:ascii="仿宋_GB2312" w:hAnsi="宋体" w:eastAsia="仿宋_GB2312" w:cs="仿宋_GB2312"/>
          <w:i w:val="0"/>
          <w:iCs w:val="0"/>
          <w:caps w:val="0"/>
          <w:color w:val="666666"/>
          <w:spacing w:val="0"/>
          <w:kern w:val="0"/>
          <w:sz w:val="32"/>
          <w:szCs w:val="32"/>
          <w:lang w:val="en-US" w:eastAsia="zh-CN" w:bidi="ar"/>
        </w:rPr>
        <w:t>元</w:t>
      </w:r>
      <w:r>
        <w:rPr>
          <w:rFonts w:hint="default" w:ascii="仿宋_GB2312" w:hAnsi="宋体" w:eastAsia="仿宋_GB2312" w:cs="仿宋_GB2312"/>
          <w:i w:val="0"/>
          <w:iCs w:val="0"/>
          <w:caps w:val="0"/>
          <w:color w:val="666666"/>
          <w:spacing w:val="0"/>
          <w:kern w:val="0"/>
          <w:sz w:val="32"/>
          <w:szCs w:val="32"/>
          <w:lang w:val="en-US" w:eastAsia="zh-CN" w:bidi="ar"/>
        </w:rPr>
        <w:t>；效益指标为对全县经济社会发展提供有效帮助，县委、县政府对我单位工作较为认可，研究成果得到刊发或媒体报道至少1次，对提高单位工作效率起到较高的良性影响，有关建议被上级采纳至少</w:t>
      </w:r>
      <w:r>
        <w:rPr>
          <w:rFonts w:hint="eastAsia" w:ascii="仿宋_GB2312" w:hAnsi="宋体" w:eastAsia="仿宋_GB2312" w:cs="仿宋_GB2312"/>
          <w:i w:val="0"/>
          <w:iCs w:val="0"/>
          <w:caps w:val="0"/>
          <w:color w:val="666666"/>
          <w:spacing w:val="0"/>
          <w:kern w:val="0"/>
          <w:sz w:val="32"/>
          <w:szCs w:val="32"/>
          <w:lang w:val="en-US" w:eastAsia="zh-CN" w:bidi="ar"/>
        </w:rPr>
        <w:t>1</w:t>
      </w:r>
      <w:r>
        <w:rPr>
          <w:rFonts w:hint="default" w:ascii="仿宋_GB2312" w:hAnsi="宋体" w:eastAsia="仿宋_GB2312" w:cs="仿宋_GB2312"/>
          <w:i w:val="0"/>
          <w:iCs w:val="0"/>
          <w:caps w:val="0"/>
          <w:color w:val="666666"/>
          <w:spacing w:val="0"/>
          <w:kern w:val="0"/>
          <w:sz w:val="32"/>
          <w:szCs w:val="32"/>
          <w:lang w:val="en-US" w:eastAsia="zh-CN" w:bidi="ar"/>
        </w:rPr>
        <w:t>次，研究报告成果利用率或转化率大于50%，研究成果被引用至少1次。满意度指标为政府及公众满意度均达到</w:t>
      </w:r>
      <w:r>
        <w:rPr>
          <w:rFonts w:hint="eastAsia" w:ascii="仿宋_GB2312" w:hAnsi="宋体" w:eastAsia="仿宋_GB2312" w:cs="仿宋_GB2312"/>
          <w:i w:val="0"/>
          <w:iCs w:val="0"/>
          <w:caps w:val="0"/>
          <w:color w:val="666666"/>
          <w:spacing w:val="0"/>
          <w:kern w:val="0"/>
          <w:sz w:val="32"/>
          <w:szCs w:val="32"/>
          <w:lang w:val="en-US" w:eastAsia="zh-CN" w:bidi="ar"/>
        </w:rPr>
        <w:t>95</w:t>
      </w:r>
      <w:r>
        <w:rPr>
          <w:rFonts w:hint="default" w:ascii="仿宋_GB2312" w:hAnsi="宋体" w:eastAsia="仿宋_GB2312" w:cs="仿宋_GB2312"/>
          <w:i w:val="0"/>
          <w:iCs w:val="0"/>
          <w:caps w:val="0"/>
          <w:color w:val="666666"/>
          <w:spacing w:val="0"/>
          <w:kern w:val="0"/>
          <w:sz w:val="32"/>
          <w:szCs w:val="32"/>
          <w:lang w:val="en-US" w:eastAsia="zh-CN" w:bidi="ar"/>
        </w:rPr>
        <w:t>%</w:t>
      </w:r>
      <w:r>
        <w:rPr>
          <w:rFonts w:hint="eastAsia" w:ascii="仿宋_GB2312" w:hAnsi="宋体" w:eastAsia="仿宋_GB2312" w:cs="仿宋_GB2312"/>
          <w:i w:val="0"/>
          <w:iCs w:val="0"/>
          <w:caps w:val="0"/>
          <w:color w:val="666666"/>
          <w:spacing w:val="0"/>
          <w:kern w:val="0"/>
          <w:sz w:val="32"/>
          <w:szCs w:val="32"/>
          <w:lang w:val="en-US" w:eastAsia="zh-CN" w:bidi="ar"/>
        </w:rPr>
        <w:t>以上</w:t>
      </w:r>
      <w:r>
        <w:rPr>
          <w:rFonts w:hint="default" w:ascii="仿宋_GB2312" w:hAnsi="宋体" w:eastAsia="仿宋_GB2312" w:cs="仿宋_GB2312"/>
          <w:i w:val="0"/>
          <w:iCs w:val="0"/>
          <w:caps w:val="0"/>
          <w:color w:val="666666"/>
          <w:spacing w:val="0"/>
          <w:kern w:val="0"/>
          <w:sz w:val="32"/>
          <w:szCs w:val="32"/>
          <w:lang w:val="en-US" w:eastAsia="zh-CN" w:bidi="ar"/>
        </w:rPr>
        <w:t>。</w:t>
      </w:r>
    </w:p>
    <w:p w14:paraId="7BC649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rPr>
          <w:rFonts w:hint="eastAsia" w:ascii="黑体" w:hAnsi="宋体" w:eastAsia="黑体" w:cs="黑体"/>
        </w:rPr>
      </w:pPr>
      <w:r>
        <w:rPr>
          <w:rFonts w:hint="eastAsia" w:ascii="黑体" w:hAnsi="宋体" w:eastAsia="黑体" w:cs="黑体"/>
          <w:i w:val="0"/>
          <w:iCs w:val="0"/>
          <w:caps w:val="0"/>
          <w:color w:val="666666"/>
          <w:spacing w:val="0"/>
          <w:sz w:val="32"/>
          <w:szCs w:val="32"/>
        </w:rPr>
        <w:t>二、一般公共预算支出情况</w:t>
      </w:r>
    </w:p>
    <w:p w14:paraId="5363AE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3"/>
        <w:rPr>
          <w:rFonts w:hint="eastAsia" w:ascii="黑体" w:hAnsi="宋体" w:eastAsia="黑体" w:cs="黑体"/>
        </w:rPr>
      </w:pPr>
      <w:r>
        <w:rPr>
          <w:rFonts w:hint="default" w:ascii="楷体_GB2312" w:hAnsi="Times New Roman" w:eastAsia="楷体_GB2312" w:cs="楷体_GB2312"/>
          <w:b/>
          <w:bCs/>
          <w:i w:val="0"/>
          <w:iCs w:val="0"/>
          <w:caps w:val="0"/>
          <w:color w:val="666666"/>
          <w:spacing w:val="0"/>
          <w:sz w:val="32"/>
          <w:szCs w:val="32"/>
        </w:rPr>
        <w:t>（一）基本支出情况</w:t>
      </w:r>
    </w:p>
    <w:p w14:paraId="1957557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2021年度兴县政府发展研究服务中心基本支出58.84万元，其中：公用经费5.76万，人员经费53.08万。</w:t>
      </w:r>
    </w:p>
    <w:p w14:paraId="143440E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三公”经费支出情况：2020年本单位“三公”经费预、决算均为0万元。2021年“三公”支出0万元，与年初预算相同。其中：因公出国（境）费0.00万元，与年初预算数相比无变化；公务用车购置及运行维护费为0万元，与年初预算数相比无变化；公务接待费为0万元，与年初预算数相比无变化。</w:t>
      </w:r>
    </w:p>
    <w:p w14:paraId="4B21E2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3"/>
        <w:rPr>
          <w:rFonts w:hint="eastAsia" w:ascii="黑体" w:hAnsi="宋体" w:eastAsia="黑体" w:cs="黑体"/>
        </w:rPr>
      </w:pPr>
      <w:r>
        <w:rPr>
          <w:rFonts w:hint="default" w:ascii="楷体_GB2312" w:hAnsi="Times New Roman" w:eastAsia="楷体_GB2312" w:cs="楷体_GB2312"/>
          <w:b/>
          <w:bCs/>
          <w:i w:val="0"/>
          <w:iCs w:val="0"/>
          <w:caps w:val="0"/>
          <w:color w:val="666666"/>
          <w:spacing w:val="0"/>
          <w:sz w:val="32"/>
          <w:szCs w:val="32"/>
        </w:rPr>
        <w:t>（二）项目支出情况</w:t>
      </w:r>
    </w:p>
    <w:p w14:paraId="7A1C3BA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eastAsia" w:ascii="黑体" w:hAnsi="宋体" w:eastAsia="黑体" w:cs="黑体"/>
        </w:rPr>
      </w:pPr>
      <w:r>
        <w:rPr>
          <w:rFonts w:hint="default" w:ascii="Calibri" w:hAnsi="Calibri" w:eastAsia="仿宋_GB2312" w:cs="Calibri"/>
          <w:i w:val="0"/>
          <w:iCs w:val="0"/>
          <w:caps w:val="0"/>
          <w:color w:val="666666"/>
          <w:spacing w:val="0"/>
          <w:kern w:val="0"/>
          <w:sz w:val="32"/>
          <w:szCs w:val="32"/>
          <w:lang w:val="en-US" w:eastAsia="zh-CN" w:bidi="ar"/>
        </w:rPr>
        <w:t>2021</w:t>
      </w:r>
      <w:r>
        <w:rPr>
          <w:rFonts w:hint="default" w:ascii="仿宋_GB2312" w:hAnsi="宋体" w:eastAsia="仿宋_GB2312" w:cs="仿宋_GB2312"/>
          <w:i w:val="0"/>
          <w:iCs w:val="0"/>
          <w:caps w:val="0"/>
          <w:color w:val="666666"/>
          <w:spacing w:val="0"/>
          <w:kern w:val="0"/>
          <w:sz w:val="32"/>
          <w:szCs w:val="32"/>
          <w:lang w:val="en-US" w:eastAsia="zh-CN" w:bidi="ar"/>
        </w:rPr>
        <w:t>年度，我单位</w:t>
      </w:r>
      <w:r>
        <w:rPr>
          <w:rFonts w:hint="eastAsia" w:ascii="仿宋_GB2312" w:hAnsi="宋体" w:eastAsia="仿宋_GB2312" w:cs="仿宋_GB2312"/>
          <w:i w:val="0"/>
          <w:iCs w:val="0"/>
          <w:caps w:val="0"/>
          <w:color w:val="666666"/>
          <w:spacing w:val="0"/>
          <w:kern w:val="0"/>
          <w:sz w:val="32"/>
          <w:szCs w:val="32"/>
          <w:lang w:val="en-US" w:eastAsia="zh-CN" w:bidi="ar"/>
        </w:rPr>
        <w:t>没</w:t>
      </w:r>
      <w:r>
        <w:rPr>
          <w:rFonts w:hint="default" w:ascii="仿宋_GB2312" w:hAnsi="宋体" w:eastAsia="仿宋_GB2312" w:cs="仿宋_GB2312"/>
          <w:i w:val="0"/>
          <w:iCs w:val="0"/>
          <w:caps w:val="0"/>
          <w:color w:val="666666"/>
          <w:spacing w:val="0"/>
          <w:kern w:val="0"/>
          <w:sz w:val="32"/>
          <w:szCs w:val="32"/>
          <w:lang w:val="en-US" w:eastAsia="zh-CN" w:bidi="ar"/>
        </w:rPr>
        <w:t>有项目支出。</w:t>
      </w:r>
    </w:p>
    <w:p w14:paraId="684378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rPr>
          <w:rFonts w:hint="eastAsia" w:ascii="黑体" w:hAnsi="宋体" w:eastAsia="黑体" w:cs="黑体"/>
        </w:rPr>
      </w:pPr>
      <w:r>
        <w:rPr>
          <w:rFonts w:hint="eastAsia" w:ascii="微软雅黑" w:hAnsi="微软雅黑" w:eastAsia="微软雅黑" w:cs="微软雅黑"/>
          <w:i w:val="0"/>
          <w:iCs w:val="0"/>
          <w:caps w:val="0"/>
          <w:color w:val="666666"/>
          <w:spacing w:val="0"/>
          <w:sz w:val="32"/>
          <w:szCs w:val="32"/>
        </w:rPr>
        <w:t>三、</w:t>
      </w:r>
      <w:r>
        <w:rPr>
          <w:rFonts w:hint="eastAsia" w:ascii="黑体" w:hAnsi="宋体" w:eastAsia="黑体" w:cs="黑体"/>
          <w:i w:val="0"/>
          <w:iCs w:val="0"/>
          <w:caps w:val="0"/>
          <w:color w:val="666666"/>
          <w:spacing w:val="0"/>
          <w:sz w:val="32"/>
          <w:szCs w:val="32"/>
        </w:rPr>
        <w:t>政府性基金预算支出情况</w:t>
      </w:r>
    </w:p>
    <w:p w14:paraId="71909F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rPr>
          <w:rFonts w:hint="eastAsia" w:ascii="黑体" w:hAnsi="宋体" w:eastAsia="黑体" w:cs="黑体"/>
        </w:rPr>
      </w:pPr>
      <w:r>
        <w:rPr>
          <w:rFonts w:hint="default" w:ascii="仿宋_GB2312" w:hAnsi="宋体" w:eastAsia="仿宋_GB2312" w:cs="仿宋_GB2312"/>
          <w:i w:val="0"/>
          <w:iCs w:val="0"/>
          <w:caps w:val="0"/>
          <w:color w:val="666666"/>
          <w:spacing w:val="0"/>
          <w:sz w:val="32"/>
          <w:szCs w:val="32"/>
        </w:rPr>
        <w:t>本单位无政府性基金预算。</w:t>
      </w:r>
    </w:p>
    <w:p w14:paraId="526503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rPr>
          <w:rFonts w:hint="eastAsia" w:ascii="黑体" w:hAnsi="宋体" w:eastAsia="黑体" w:cs="黑体"/>
        </w:rPr>
      </w:pPr>
      <w:r>
        <w:rPr>
          <w:rFonts w:hint="eastAsia" w:ascii="微软雅黑" w:hAnsi="微软雅黑" w:eastAsia="微软雅黑" w:cs="微软雅黑"/>
          <w:i w:val="0"/>
          <w:iCs w:val="0"/>
          <w:caps w:val="0"/>
          <w:color w:val="666666"/>
          <w:spacing w:val="0"/>
          <w:sz w:val="32"/>
          <w:szCs w:val="32"/>
        </w:rPr>
        <w:t>四、</w:t>
      </w:r>
      <w:r>
        <w:rPr>
          <w:rFonts w:hint="eastAsia" w:ascii="黑体" w:hAnsi="宋体" w:eastAsia="黑体" w:cs="黑体"/>
          <w:i w:val="0"/>
          <w:iCs w:val="0"/>
          <w:caps w:val="0"/>
          <w:color w:val="666666"/>
          <w:spacing w:val="0"/>
          <w:sz w:val="32"/>
          <w:szCs w:val="32"/>
        </w:rPr>
        <w:t>国有资本经营预算支出情况</w:t>
      </w:r>
    </w:p>
    <w:p w14:paraId="74E471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rPr>
          <w:rFonts w:hint="eastAsia" w:ascii="黑体" w:hAnsi="宋体" w:eastAsia="黑体" w:cs="黑体"/>
        </w:rPr>
      </w:pPr>
      <w:r>
        <w:rPr>
          <w:rFonts w:hint="default" w:ascii="仿宋_GB2312" w:hAnsi="宋体" w:eastAsia="仿宋_GB2312" w:cs="仿宋_GB2312"/>
          <w:i w:val="0"/>
          <w:iCs w:val="0"/>
          <w:caps w:val="0"/>
          <w:color w:val="666666"/>
          <w:spacing w:val="0"/>
          <w:sz w:val="32"/>
          <w:szCs w:val="32"/>
        </w:rPr>
        <w:t>本单位无国有资本经营预算。</w:t>
      </w:r>
    </w:p>
    <w:p w14:paraId="39BA8C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rPr>
          <w:rFonts w:hint="eastAsia" w:ascii="黑体" w:hAnsi="宋体" w:eastAsia="黑体" w:cs="黑体"/>
        </w:rPr>
      </w:pPr>
      <w:r>
        <w:rPr>
          <w:rFonts w:hint="eastAsia" w:ascii="微软雅黑" w:hAnsi="微软雅黑" w:eastAsia="微软雅黑" w:cs="微软雅黑"/>
          <w:i w:val="0"/>
          <w:iCs w:val="0"/>
          <w:caps w:val="0"/>
          <w:color w:val="666666"/>
          <w:spacing w:val="0"/>
          <w:sz w:val="32"/>
          <w:szCs w:val="32"/>
        </w:rPr>
        <w:t>五、</w:t>
      </w:r>
      <w:r>
        <w:rPr>
          <w:rFonts w:hint="eastAsia" w:ascii="黑体" w:hAnsi="宋体" w:eastAsia="黑体" w:cs="黑体"/>
          <w:i w:val="0"/>
          <w:iCs w:val="0"/>
          <w:caps w:val="0"/>
          <w:color w:val="666666"/>
          <w:spacing w:val="0"/>
          <w:sz w:val="32"/>
          <w:szCs w:val="32"/>
        </w:rPr>
        <w:t>社会保险基金预算支出情况</w:t>
      </w:r>
    </w:p>
    <w:p w14:paraId="6DBA96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rPr>
          <w:rFonts w:hint="eastAsia" w:ascii="黑体" w:hAnsi="宋体" w:eastAsia="黑体" w:cs="黑体"/>
        </w:rPr>
      </w:pPr>
      <w:r>
        <w:rPr>
          <w:rFonts w:hint="default" w:ascii="仿宋_GB2312" w:hAnsi="宋体" w:eastAsia="仿宋_GB2312" w:cs="仿宋_GB2312"/>
          <w:i w:val="0"/>
          <w:iCs w:val="0"/>
          <w:caps w:val="0"/>
          <w:color w:val="666666"/>
          <w:spacing w:val="0"/>
          <w:sz w:val="32"/>
          <w:szCs w:val="32"/>
        </w:rPr>
        <w:t>本单位无社会保险基金支出。</w:t>
      </w:r>
    </w:p>
    <w:p w14:paraId="60DFC21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eastAsia" w:ascii="黑体" w:hAnsi="宋体" w:eastAsia="黑体" w:cs="黑体"/>
        </w:rPr>
      </w:pPr>
      <w:r>
        <w:rPr>
          <w:rFonts w:hint="eastAsia" w:ascii="黑体" w:hAnsi="宋体" w:eastAsia="黑体" w:cs="黑体"/>
          <w:i w:val="0"/>
          <w:iCs w:val="0"/>
          <w:caps w:val="0"/>
          <w:color w:val="666666"/>
          <w:spacing w:val="0"/>
          <w:kern w:val="0"/>
          <w:sz w:val="32"/>
          <w:szCs w:val="32"/>
          <w:lang w:val="en-US" w:eastAsia="zh-CN" w:bidi="ar"/>
        </w:rPr>
        <w:t>六、部门整体支出绩效情况</w:t>
      </w:r>
    </w:p>
    <w:p w14:paraId="5399FEF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根据《兴县财政局关于开展2021年度预算项目绩效评价和部门整体支出绩效评价工作的通知》（兴财绩〔2021〕1122号）文件，经评定我单位2021年部门整体支出绩效从投入、过程、产出及绩效自评得分为88分，其中：预算配置控制较好得10分，预算执行得20分，预算管理制度比较健全得34分，职责履行得6分，履职效益得18分。绩效评价等级为良好。</w:t>
      </w:r>
    </w:p>
    <w:p w14:paraId="2B9776A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3"/>
        <w:jc w:val="left"/>
        <w:rPr>
          <w:rFonts w:hint="eastAsia" w:ascii="黑体" w:hAnsi="宋体" w:eastAsia="黑体" w:cs="黑体"/>
        </w:rPr>
      </w:pPr>
      <w:r>
        <w:rPr>
          <w:rFonts w:hint="eastAsia" w:ascii="微软雅黑" w:hAnsi="微软雅黑" w:eastAsia="微软雅黑" w:cs="微软雅黑"/>
          <w:b/>
          <w:bCs/>
          <w:i w:val="0"/>
          <w:iCs w:val="0"/>
          <w:caps w:val="0"/>
          <w:color w:val="666666"/>
          <w:spacing w:val="0"/>
          <w:kern w:val="0"/>
          <w:sz w:val="32"/>
          <w:szCs w:val="32"/>
          <w:lang w:val="en-US" w:eastAsia="zh-CN" w:bidi="ar"/>
        </w:rPr>
        <w:t>1、</w:t>
      </w:r>
      <w:r>
        <w:rPr>
          <w:rFonts w:hint="eastAsia" w:ascii="仿宋" w:hAnsi="仿宋" w:eastAsia="仿宋" w:cs="仿宋"/>
          <w:b/>
          <w:bCs/>
          <w:i w:val="0"/>
          <w:iCs w:val="0"/>
          <w:caps w:val="0"/>
          <w:color w:val="666666"/>
          <w:spacing w:val="0"/>
          <w:kern w:val="0"/>
          <w:sz w:val="32"/>
          <w:szCs w:val="32"/>
          <w:lang w:val="en-US" w:eastAsia="zh-CN" w:bidi="ar"/>
        </w:rPr>
        <w:t>绩效目标完成情况</w:t>
      </w:r>
    </w:p>
    <w:p w14:paraId="7DAD9E0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2021年度，本单位较好完成了整体绩效目标。其中：完成县领导材料6篇，完成率95%；完成课题调研2个，完成率100%；得到领导批示及圈阅2次，完成率100%；政务信息媒体平台采用3次，完成率98%；调查研究建立了完整的工作计划表，按时按质完成调研报告，按时结题率100%。总体预算支出成本控制良好；我单位对本县产业、经济等方面的调查、研究、建议为全县经济发展提供了有效帮助，县委、县政府及人民群众对本单位工作较为认可。</w:t>
      </w:r>
    </w:p>
    <w:p w14:paraId="497BB7E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3"/>
        <w:jc w:val="left"/>
        <w:rPr>
          <w:rFonts w:hint="eastAsia" w:ascii="黑体" w:hAnsi="宋体" w:eastAsia="黑体" w:cs="黑体"/>
        </w:rPr>
      </w:pPr>
      <w:r>
        <w:rPr>
          <w:rFonts w:hint="eastAsia" w:ascii="仿宋" w:hAnsi="仿宋" w:eastAsia="仿宋" w:cs="仿宋"/>
          <w:b/>
          <w:bCs/>
          <w:i w:val="0"/>
          <w:iCs w:val="0"/>
          <w:caps w:val="0"/>
          <w:color w:val="666666"/>
          <w:spacing w:val="0"/>
          <w:kern w:val="0"/>
          <w:sz w:val="32"/>
          <w:szCs w:val="32"/>
          <w:lang w:val="en-US" w:eastAsia="zh-CN" w:bidi="ar"/>
        </w:rPr>
        <w:t>2、绩效指标数据来源及获取方式</w:t>
      </w:r>
    </w:p>
    <w:p w14:paraId="237E90F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2021年度县级财政资金整体绩效评价指标数据来源为兴县财政局下达的2021年单位部门预算经费文件、2021年实际收支情况所做决算、单位预算管理制度健全合规及公开及时性、通过实地走访调查及社会调查收集反馈意见。2021年度县级财政资金整体绩效评价指标数据获取方式为预决算文件及财务账套结合。</w:t>
      </w:r>
    </w:p>
    <w:p w14:paraId="31B6D0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rPr>
          <w:rFonts w:hint="eastAsia" w:ascii="黑体" w:hAnsi="宋体" w:eastAsia="黑体" w:cs="黑体"/>
        </w:rPr>
      </w:pPr>
      <w:r>
        <w:rPr>
          <w:rFonts w:hint="eastAsia" w:ascii="黑体" w:hAnsi="宋体" w:eastAsia="黑体" w:cs="黑体"/>
          <w:i w:val="0"/>
          <w:iCs w:val="0"/>
          <w:caps w:val="0"/>
          <w:color w:val="666666"/>
          <w:spacing w:val="0"/>
          <w:sz w:val="32"/>
          <w:szCs w:val="32"/>
        </w:rPr>
        <w:t>七、存在的问题及原因分析</w:t>
      </w:r>
    </w:p>
    <w:p w14:paraId="1C40B68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2021年，我单位积极履职，强化管理，较好的完成了年度工作目标。根据绩效评价工作要求，我们对自评实施工作方案进行了认真的研究和布置，使自评工作得以顺利开展，并取得了较好的效果。但仍存在问题：</w:t>
      </w:r>
    </w:p>
    <w:p w14:paraId="5942AB6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1、办公经费预算不足。年底决算时办公经费超出年度预算，且均为单位正常运转刚性开支，难以缩减。</w:t>
      </w:r>
    </w:p>
    <w:p w14:paraId="17A8074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2、项目经费执行滞后。由于县财政资金紧张，没有给我单位安排项目经费，且我单位2021年才实现独立运行，处理此类问题的工作经验不足，仍需要学习提高。</w:t>
      </w:r>
    </w:p>
    <w:p w14:paraId="5AA349F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微软雅黑" w:hAnsi="微软雅黑" w:eastAsia="微软雅黑" w:cs="微软雅黑"/>
          <w:i w:val="0"/>
          <w:iCs w:val="0"/>
          <w:caps w:val="0"/>
          <w:color w:val="666666"/>
          <w:spacing w:val="0"/>
          <w:kern w:val="0"/>
          <w:sz w:val="32"/>
          <w:szCs w:val="32"/>
          <w:lang w:val="en-US" w:eastAsia="zh-CN" w:bidi="ar"/>
        </w:rPr>
        <w:t>八、</w:t>
      </w:r>
      <w:r>
        <w:rPr>
          <w:rFonts w:hint="eastAsia" w:ascii="黑体" w:hAnsi="宋体" w:eastAsia="黑体" w:cs="黑体"/>
          <w:i w:val="0"/>
          <w:iCs w:val="0"/>
          <w:caps w:val="0"/>
          <w:color w:val="666666"/>
          <w:spacing w:val="0"/>
          <w:kern w:val="0"/>
          <w:sz w:val="32"/>
          <w:szCs w:val="32"/>
          <w:lang w:val="en-US" w:eastAsia="zh-CN" w:bidi="ar"/>
        </w:rPr>
        <w:t>下一步改进措施</w:t>
      </w:r>
    </w:p>
    <w:p w14:paraId="07ECA18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b w:val="0"/>
          <w:bCs w:val="0"/>
          <w:i w:val="0"/>
          <w:iCs w:val="0"/>
          <w:caps w:val="0"/>
          <w:color w:val="666666"/>
          <w:spacing w:val="0"/>
          <w:kern w:val="0"/>
          <w:sz w:val="32"/>
          <w:szCs w:val="32"/>
          <w:lang w:val="en-US" w:eastAsia="zh-CN" w:bidi="ar"/>
        </w:rPr>
        <w:t>下一年度，我单位将进一步加强绩效评价制度和流程的建设，深化完善绩效管理体系；完善财务管理制度及内部控制制度，创新管理手段，继续抓好“三公”经费控制管理，合理压缩“三公”经费</w:t>
      </w:r>
      <w:bookmarkStart w:id="0" w:name="_GoBack"/>
      <w:bookmarkEnd w:id="0"/>
      <w:r>
        <w:rPr>
          <w:rFonts w:hint="eastAsia" w:ascii="仿宋" w:hAnsi="仿宋" w:eastAsia="仿宋" w:cs="仿宋"/>
          <w:b w:val="0"/>
          <w:bCs w:val="0"/>
          <w:i w:val="0"/>
          <w:iCs w:val="0"/>
          <w:caps w:val="0"/>
          <w:color w:val="666666"/>
          <w:spacing w:val="0"/>
          <w:kern w:val="0"/>
          <w:sz w:val="32"/>
          <w:szCs w:val="32"/>
          <w:lang w:val="en-US" w:eastAsia="zh-CN" w:bidi="ar"/>
        </w:rPr>
        <w:t>支出，规范财务核算，有效降低行政成本，提高财政资金使用效率；科学规划项目执行计划表，加强对项目和经费的规划管理，提高预算执行率。</w:t>
      </w:r>
    </w:p>
    <w:p w14:paraId="28DC5BD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b w:val="0"/>
          <w:bCs w:val="0"/>
          <w:i w:val="0"/>
          <w:iCs w:val="0"/>
          <w:caps w:val="0"/>
          <w:color w:val="666666"/>
          <w:spacing w:val="0"/>
          <w:kern w:val="0"/>
          <w:sz w:val="32"/>
          <w:szCs w:val="32"/>
          <w:lang w:val="en-US" w:eastAsia="zh-CN" w:bidi="ar"/>
        </w:rPr>
        <w:t>同时，</w:t>
      </w:r>
      <w:r>
        <w:rPr>
          <w:rFonts w:hint="eastAsia" w:ascii="仿宋" w:hAnsi="仿宋" w:eastAsia="仿宋" w:cs="仿宋"/>
          <w:i w:val="0"/>
          <w:iCs w:val="0"/>
          <w:caps w:val="0"/>
          <w:color w:val="666666"/>
          <w:spacing w:val="0"/>
          <w:kern w:val="0"/>
          <w:sz w:val="32"/>
          <w:szCs w:val="32"/>
          <w:lang w:val="en-US" w:eastAsia="zh-CN" w:bidi="ar"/>
        </w:rPr>
        <w:t>建议县财政科学合理调度好财政资金，加强收支管理，确保行政事业单位正常、高效运转；并适当给我单位及类似单位安排必要的项目资金，以便更好地开展工作。</w:t>
      </w:r>
    </w:p>
    <w:p w14:paraId="5B83BC1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微软雅黑" w:hAnsi="微软雅黑" w:eastAsia="微软雅黑" w:cs="微软雅黑"/>
          <w:i w:val="0"/>
          <w:iCs w:val="0"/>
          <w:caps w:val="0"/>
          <w:color w:val="666666"/>
          <w:spacing w:val="0"/>
          <w:kern w:val="0"/>
          <w:sz w:val="32"/>
          <w:szCs w:val="32"/>
          <w:lang w:val="en-US" w:eastAsia="zh-CN" w:bidi="ar"/>
        </w:rPr>
        <w:t>九、</w:t>
      </w:r>
      <w:r>
        <w:rPr>
          <w:rFonts w:hint="eastAsia" w:ascii="黑体" w:hAnsi="宋体" w:eastAsia="黑体" w:cs="黑体"/>
          <w:i w:val="0"/>
          <w:iCs w:val="0"/>
          <w:caps w:val="0"/>
          <w:color w:val="666666"/>
          <w:spacing w:val="0"/>
          <w:kern w:val="0"/>
          <w:sz w:val="32"/>
          <w:szCs w:val="32"/>
          <w:lang w:val="en-US" w:eastAsia="zh-CN" w:bidi="ar"/>
        </w:rPr>
        <w:t>绩效自评结果拟应用和公开情况</w:t>
      </w:r>
    </w:p>
    <w:p w14:paraId="0A4A297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根据2021年财政资金使用绩效情况，我单位将向县财政争取提高办公经费金额，同时针对2021年度项目经费的执行问题进一步制定更严格的落实计划，提高项目经费使用效率。</w:t>
      </w:r>
    </w:p>
    <w:p w14:paraId="19FFA42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根据县财政要求，我单位将在江永县政府网公示我单位2021年度绩效自评报告。</w:t>
      </w:r>
    </w:p>
    <w:p w14:paraId="65114AF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640"/>
        <w:jc w:val="left"/>
        <w:rPr>
          <w:rFonts w:hint="eastAsia" w:ascii="黑体" w:hAnsi="宋体" w:eastAsia="黑体" w:cs="黑体"/>
        </w:rPr>
      </w:pPr>
      <w:r>
        <w:rPr>
          <w:rFonts w:hint="eastAsia" w:ascii="黑体" w:hAnsi="宋体" w:eastAsia="黑体" w:cs="黑体"/>
          <w:i w:val="0"/>
          <w:iCs w:val="0"/>
          <w:caps w:val="0"/>
          <w:color w:val="666666"/>
          <w:spacing w:val="0"/>
          <w:kern w:val="0"/>
          <w:sz w:val="32"/>
          <w:szCs w:val="32"/>
          <w:lang w:val="en-US" w:eastAsia="zh-CN" w:bidi="ar"/>
        </w:rPr>
        <w:t>十、其他需要说明的情况</w:t>
      </w:r>
    </w:p>
    <w:p w14:paraId="2321A6E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640"/>
        <w:jc w:val="left"/>
        <w:rPr>
          <w:rFonts w:hint="eastAsia" w:ascii="黑体" w:hAnsi="宋体" w:eastAsia="黑体" w:cs="黑体"/>
        </w:rPr>
      </w:pPr>
      <w:r>
        <w:rPr>
          <w:rFonts w:hint="eastAsia" w:ascii="仿宋" w:hAnsi="仿宋" w:eastAsia="仿宋" w:cs="仿宋"/>
          <w:i w:val="0"/>
          <w:iCs w:val="0"/>
          <w:caps w:val="0"/>
          <w:color w:val="666666"/>
          <w:spacing w:val="0"/>
          <w:kern w:val="0"/>
          <w:sz w:val="32"/>
          <w:szCs w:val="32"/>
          <w:lang w:val="en-US" w:eastAsia="zh-CN" w:bidi="ar"/>
        </w:rPr>
        <w:t>无。</w:t>
      </w:r>
    </w:p>
    <w:p w14:paraId="4CD05C9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288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 </w:t>
      </w:r>
    </w:p>
    <w:p w14:paraId="7A67F3F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288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 </w:t>
      </w:r>
    </w:p>
    <w:p w14:paraId="0E9CEBE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352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 </w:t>
      </w:r>
    </w:p>
    <w:p w14:paraId="60836F8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3520"/>
        <w:jc w:val="lef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 </w:t>
      </w:r>
    </w:p>
    <w:p w14:paraId="6118908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3520"/>
        <w:jc w:val="righ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 </w:t>
      </w:r>
    </w:p>
    <w:p w14:paraId="7D5B2B4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3520"/>
        <w:jc w:val="right"/>
        <w:rPr>
          <w:rFonts w:hint="eastAsia" w:ascii="黑体" w:hAnsi="宋体" w:eastAsia="黑体" w:cs="黑体"/>
        </w:rPr>
      </w:pPr>
      <w:r>
        <w:rPr>
          <w:rFonts w:hint="eastAsia" w:ascii="仿宋_GB2312" w:hAnsi="宋体" w:eastAsia="仿宋_GB2312" w:cs="仿宋_GB2312"/>
          <w:i w:val="0"/>
          <w:iCs w:val="0"/>
          <w:caps w:val="0"/>
          <w:color w:val="666666"/>
          <w:spacing w:val="0"/>
          <w:kern w:val="0"/>
          <w:sz w:val="32"/>
          <w:szCs w:val="32"/>
          <w:lang w:val="en-US" w:eastAsia="zh-CN" w:bidi="ar"/>
        </w:rPr>
        <w:t>兴县</w:t>
      </w:r>
      <w:r>
        <w:rPr>
          <w:rFonts w:hint="default" w:ascii="仿宋_GB2312" w:hAnsi="宋体" w:eastAsia="仿宋_GB2312" w:cs="仿宋_GB2312"/>
          <w:i w:val="0"/>
          <w:iCs w:val="0"/>
          <w:caps w:val="0"/>
          <w:color w:val="666666"/>
          <w:spacing w:val="0"/>
          <w:kern w:val="0"/>
          <w:sz w:val="32"/>
          <w:szCs w:val="32"/>
          <w:lang w:val="en-US" w:eastAsia="zh-CN" w:bidi="ar"/>
        </w:rPr>
        <w:t>发展研究</w:t>
      </w:r>
      <w:r>
        <w:rPr>
          <w:rFonts w:hint="eastAsia" w:ascii="仿宋_GB2312" w:hAnsi="宋体" w:eastAsia="仿宋_GB2312" w:cs="仿宋_GB2312"/>
          <w:i w:val="0"/>
          <w:iCs w:val="0"/>
          <w:caps w:val="0"/>
          <w:color w:val="666666"/>
          <w:spacing w:val="0"/>
          <w:kern w:val="0"/>
          <w:sz w:val="32"/>
          <w:szCs w:val="32"/>
          <w:lang w:val="en-US" w:eastAsia="zh-CN" w:bidi="ar"/>
        </w:rPr>
        <w:t>服务</w:t>
      </w:r>
      <w:r>
        <w:rPr>
          <w:rFonts w:hint="default" w:ascii="仿宋_GB2312" w:hAnsi="宋体" w:eastAsia="仿宋_GB2312" w:cs="仿宋_GB2312"/>
          <w:i w:val="0"/>
          <w:iCs w:val="0"/>
          <w:caps w:val="0"/>
          <w:color w:val="666666"/>
          <w:spacing w:val="0"/>
          <w:kern w:val="0"/>
          <w:sz w:val="32"/>
          <w:szCs w:val="32"/>
          <w:lang w:val="en-US" w:eastAsia="zh-CN" w:bidi="ar"/>
        </w:rPr>
        <w:t>中心</w:t>
      </w:r>
    </w:p>
    <w:p w14:paraId="2971751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160"/>
        <w:jc w:val="right"/>
        <w:rPr>
          <w:rFonts w:hint="eastAsia" w:ascii="黑体" w:hAnsi="宋体" w:eastAsia="黑体" w:cs="黑体"/>
        </w:rPr>
      </w:pPr>
      <w:r>
        <w:rPr>
          <w:rFonts w:hint="default" w:ascii="仿宋_GB2312" w:hAnsi="宋体" w:eastAsia="仿宋_GB2312" w:cs="仿宋_GB2312"/>
          <w:i w:val="0"/>
          <w:iCs w:val="0"/>
          <w:caps w:val="0"/>
          <w:color w:val="666666"/>
          <w:spacing w:val="0"/>
          <w:kern w:val="0"/>
          <w:sz w:val="32"/>
          <w:szCs w:val="32"/>
          <w:lang w:val="en-US" w:eastAsia="zh-CN" w:bidi="ar"/>
        </w:rPr>
        <w:t>2022年</w:t>
      </w:r>
      <w:r>
        <w:rPr>
          <w:rFonts w:hint="eastAsia" w:ascii="仿宋_GB2312" w:hAnsi="宋体" w:eastAsia="仿宋_GB2312" w:cs="仿宋_GB2312"/>
          <w:i w:val="0"/>
          <w:iCs w:val="0"/>
          <w:caps w:val="0"/>
          <w:color w:val="666666"/>
          <w:spacing w:val="0"/>
          <w:kern w:val="0"/>
          <w:sz w:val="32"/>
          <w:szCs w:val="32"/>
          <w:lang w:val="en-US" w:eastAsia="zh-CN" w:bidi="ar"/>
        </w:rPr>
        <w:t>8</w:t>
      </w:r>
      <w:r>
        <w:rPr>
          <w:rFonts w:hint="default" w:ascii="仿宋_GB2312" w:hAnsi="宋体" w:eastAsia="仿宋_GB2312" w:cs="仿宋_GB2312"/>
          <w:i w:val="0"/>
          <w:iCs w:val="0"/>
          <w:caps w:val="0"/>
          <w:color w:val="666666"/>
          <w:spacing w:val="0"/>
          <w:kern w:val="0"/>
          <w:sz w:val="32"/>
          <w:szCs w:val="32"/>
          <w:lang w:val="en-US" w:eastAsia="zh-CN" w:bidi="ar"/>
        </w:rPr>
        <w:t>月26日</w:t>
      </w:r>
    </w:p>
    <w:p w14:paraId="032BD41E">
      <w:pPr>
        <w:keepNext w:val="0"/>
        <w:keepLines w:val="0"/>
        <w:widowControl/>
        <w:suppressLineNumbers w:val="0"/>
        <w:spacing w:before="150" w:beforeAutospacing="0" w:after="0" w:afterAutospacing="0"/>
        <w:ind w:left="0" w:right="0"/>
        <w:jc w:val="left"/>
      </w:pPr>
    </w:p>
    <w:p w14:paraId="068CDB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60" w:lineRule="atLeast"/>
        <w:ind w:left="0" w:right="0"/>
        <w:jc w:val="both"/>
        <w:rPr>
          <w:rFonts w:hint="eastAsia" w:ascii="微软雅黑" w:hAnsi="微软雅黑" w:eastAsia="微软雅黑" w:cs="微软雅黑"/>
          <w:sz w:val="21"/>
          <w:szCs w:val="21"/>
        </w:rPr>
      </w:pPr>
    </w:p>
    <w:p w14:paraId="22716B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60" w:lineRule="atLeast"/>
        <w:ind w:left="0" w:right="0"/>
        <w:jc w:val="both"/>
        <w:rPr>
          <w:rFonts w:hint="eastAsia" w:ascii="仿宋" w:hAnsi="仿宋" w:eastAsia="仿宋" w:cs="仿宋"/>
          <w:i w:val="0"/>
          <w:iCs w:val="0"/>
          <w:caps w:val="0"/>
          <w:color w:val="666666"/>
          <w:spacing w:val="0"/>
          <w:kern w:val="0"/>
          <w:sz w:val="32"/>
          <w:szCs w:val="32"/>
          <w:lang w:val="en-US" w:eastAsia="zh-CN" w:bidi="ar"/>
        </w:rPr>
      </w:pPr>
      <w:r>
        <w:rPr>
          <w:rFonts w:hint="eastAsia" w:ascii="仿宋" w:hAnsi="仿宋" w:eastAsia="仿宋" w:cs="仿宋"/>
          <w:i w:val="0"/>
          <w:iCs w:val="0"/>
          <w:caps w:val="0"/>
          <w:color w:val="666666"/>
          <w:spacing w:val="0"/>
          <w:kern w:val="0"/>
          <w:sz w:val="32"/>
          <w:szCs w:val="32"/>
          <w:lang w:val="en-US" w:eastAsia="zh-CN" w:bidi="ar"/>
        </w:rPr>
        <w:t>附件1：兴县发展研究服务中心</w:t>
      </w:r>
      <w:r>
        <w:rPr>
          <w:rFonts w:hint="eastAsia" w:ascii="仿宋" w:hAnsi="仿宋" w:eastAsia="仿宋" w:cs="仿宋"/>
          <w:i w:val="0"/>
          <w:iCs w:val="0"/>
          <w:caps w:val="0"/>
          <w:color w:val="666666"/>
          <w:spacing w:val="0"/>
          <w:kern w:val="0"/>
          <w:sz w:val="32"/>
          <w:szCs w:val="32"/>
          <w:lang w:val="en-US" w:eastAsia="zh-CN" w:bidi="ar"/>
        </w:rPr>
        <w:fldChar w:fldCharType="begin"/>
      </w:r>
      <w:r>
        <w:rPr>
          <w:rFonts w:hint="eastAsia" w:ascii="仿宋" w:hAnsi="仿宋" w:eastAsia="仿宋" w:cs="仿宋"/>
          <w:i w:val="0"/>
          <w:iCs w:val="0"/>
          <w:caps w:val="0"/>
          <w:color w:val="666666"/>
          <w:spacing w:val="0"/>
          <w:kern w:val="0"/>
          <w:sz w:val="32"/>
          <w:szCs w:val="32"/>
          <w:lang w:val="en-US" w:eastAsia="zh-CN" w:bidi="ar"/>
        </w:rPr>
        <w:instrText xml:space="preserve"> HYPERLINK "http://www.jiangyong.gov.cn/jiangyong/jxpj/202204/494ae4f80e99426b871957cdda182a1b/files/4a0e187106874c9a8bbb63f10e32c881.docx" \t "http://www.jiangyong.gov.cn/jiangyong/jxpj/202204/_blank" </w:instrText>
      </w:r>
      <w:r>
        <w:rPr>
          <w:rFonts w:hint="eastAsia" w:ascii="仿宋" w:hAnsi="仿宋" w:eastAsia="仿宋" w:cs="仿宋"/>
          <w:i w:val="0"/>
          <w:iCs w:val="0"/>
          <w:caps w:val="0"/>
          <w:color w:val="666666"/>
          <w:spacing w:val="0"/>
          <w:kern w:val="0"/>
          <w:sz w:val="32"/>
          <w:szCs w:val="32"/>
          <w:lang w:val="en-US" w:eastAsia="zh-CN" w:bidi="ar"/>
        </w:rPr>
        <w:fldChar w:fldCharType="separate"/>
      </w:r>
      <w:r>
        <w:rPr>
          <w:rFonts w:hint="eastAsia" w:ascii="仿宋" w:hAnsi="仿宋" w:eastAsia="仿宋" w:cs="仿宋"/>
          <w:i w:val="0"/>
          <w:iCs w:val="0"/>
          <w:caps w:val="0"/>
          <w:color w:val="666666"/>
          <w:spacing w:val="0"/>
          <w:kern w:val="0"/>
          <w:sz w:val="32"/>
          <w:szCs w:val="32"/>
          <w:lang w:val="en-US" w:eastAsia="zh-CN" w:bidi="ar"/>
        </w:rPr>
        <w:t>部门整体支出绩效自评表</w:t>
      </w:r>
      <w:r>
        <w:rPr>
          <w:rFonts w:hint="eastAsia" w:ascii="仿宋" w:hAnsi="仿宋" w:eastAsia="仿宋" w:cs="仿宋"/>
          <w:i w:val="0"/>
          <w:iCs w:val="0"/>
          <w:caps w:val="0"/>
          <w:color w:val="666666"/>
          <w:spacing w:val="0"/>
          <w:kern w:val="0"/>
          <w:sz w:val="32"/>
          <w:szCs w:val="32"/>
          <w:lang w:val="en-US" w:eastAsia="zh-CN" w:bidi="ar"/>
        </w:rPr>
        <w:fldChar w:fldCharType="end"/>
      </w:r>
    </w:p>
    <w:p w14:paraId="7F2547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60" w:lineRule="atLeast"/>
        <w:ind w:left="0" w:right="0"/>
        <w:jc w:val="both"/>
        <w:rPr>
          <w:rFonts w:hint="eastAsia" w:ascii="微软雅黑" w:hAnsi="微软雅黑" w:eastAsia="微软雅黑" w:cs="微软雅黑"/>
          <w:sz w:val="21"/>
          <w:szCs w:val="21"/>
        </w:rPr>
      </w:pPr>
      <w:r>
        <w:rPr>
          <w:rFonts w:hint="eastAsia" w:ascii="仿宋" w:hAnsi="仿宋" w:eastAsia="仿宋" w:cs="仿宋"/>
          <w:i w:val="0"/>
          <w:iCs w:val="0"/>
          <w:caps w:val="0"/>
          <w:color w:val="666666"/>
          <w:spacing w:val="0"/>
          <w:kern w:val="0"/>
          <w:sz w:val="32"/>
          <w:szCs w:val="32"/>
          <w:lang w:val="en-US" w:eastAsia="zh-CN" w:bidi="ar"/>
        </w:rPr>
        <w:t>附件2：</w:t>
      </w:r>
      <w:r>
        <w:rPr>
          <w:rFonts w:hint="eastAsia" w:ascii="仿宋" w:hAnsi="仿宋" w:eastAsia="仿宋" w:cs="仿宋"/>
          <w:i w:val="0"/>
          <w:iCs w:val="0"/>
          <w:caps w:val="0"/>
          <w:color w:val="666666"/>
          <w:spacing w:val="0"/>
          <w:kern w:val="0"/>
          <w:sz w:val="32"/>
          <w:szCs w:val="32"/>
          <w:lang w:val="en-US" w:eastAsia="zh-CN" w:bidi="ar"/>
        </w:rPr>
        <w:fldChar w:fldCharType="begin"/>
      </w:r>
      <w:r>
        <w:rPr>
          <w:rFonts w:hint="eastAsia" w:ascii="仿宋" w:hAnsi="仿宋" w:eastAsia="仿宋" w:cs="仿宋"/>
          <w:i w:val="0"/>
          <w:iCs w:val="0"/>
          <w:caps w:val="0"/>
          <w:color w:val="666666"/>
          <w:spacing w:val="0"/>
          <w:kern w:val="0"/>
          <w:sz w:val="32"/>
          <w:szCs w:val="32"/>
          <w:lang w:val="en-US" w:eastAsia="zh-CN" w:bidi="ar"/>
        </w:rPr>
        <w:instrText xml:space="preserve"> HYPERLINK "http://www.jiangyong.gov.cn/jiangyong/jxpj/202204/494ae4f80e99426b871957cdda182a1b/files/083544d4e8f74f309e47436c48208e48.docx" \t "http://www.jiangyong.gov.cn/jiangyong/jxpj/202204/_blank" </w:instrText>
      </w:r>
      <w:r>
        <w:rPr>
          <w:rFonts w:hint="eastAsia" w:ascii="仿宋" w:hAnsi="仿宋" w:eastAsia="仿宋" w:cs="仿宋"/>
          <w:i w:val="0"/>
          <w:iCs w:val="0"/>
          <w:caps w:val="0"/>
          <w:color w:val="666666"/>
          <w:spacing w:val="0"/>
          <w:kern w:val="0"/>
          <w:sz w:val="32"/>
          <w:szCs w:val="32"/>
          <w:lang w:val="en-US" w:eastAsia="zh-CN" w:bidi="ar"/>
        </w:rPr>
        <w:fldChar w:fldCharType="separate"/>
      </w:r>
      <w:r>
        <w:rPr>
          <w:rFonts w:hint="eastAsia" w:ascii="仿宋" w:hAnsi="仿宋" w:eastAsia="仿宋" w:cs="仿宋"/>
          <w:i w:val="0"/>
          <w:iCs w:val="0"/>
          <w:caps w:val="0"/>
          <w:color w:val="666666"/>
          <w:spacing w:val="0"/>
          <w:kern w:val="0"/>
          <w:sz w:val="32"/>
          <w:szCs w:val="32"/>
          <w:lang w:val="en-US" w:eastAsia="zh-CN" w:bidi="ar"/>
        </w:rPr>
        <w:t>兴县发展研究服务中心部门整体支出绩效评价表</w:t>
      </w:r>
      <w:r>
        <w:rPr>
          <w:rFonts w:hint="eastAsia" w:ascii="仿宋" w:hAnsi="仿宋" w:eastAsia="仿宋" w:cs="仿宋"/>
          <w:i w:val="0"/>
          <w:iCs w:val="0"/>
          <w:caps w:val="0"/>
          <w:color w:val="666666"/>
          <w:spacing w:val="0"/>
          <w:kern w:val="0"/>
          <w:sz w:val="32"/>
          <w:szCs w:val="32"/>
          <w:lang w:val="en-US" w:eastAsia="zh-CN" w:bidi="ar"/>
        </w:rPr>
        <w:fldChar w:fldCharType="end"/>
      </w:r>
    </w:p>
    <w:p w14:paraId="659D93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60" w:lineRule="atLeast"/>
        <w:ind w:left="0" w:right="0"/>
        <w:jc w:val="both"/>
        <w:rPr>
          <w:rFonts w:hint="default" w:ascii="Calibri" w:hAnsi="Calibri" w:cs="Calibri"/>
          <w:sz w:val="21"/>
          <w:szCs w:val="21"/>
        </w:rPr>
      </w:pPr>
    </w:p>
    <w:p w14:paraId="3FA348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60" w:lineRule="atLeast"/>
        <w:ind w:left="0" w:right="0"/>
        <w:jc w:val="both"/>
        <w:rPr>
          <w:rFonts w:hint="default" w:ascii="Calibri" w:hAnsi="Calibri" w:cs="Calibri"/>
          <w:sz w:val="21"/>
          <w:szCs w:val="21"/>
        </w:rPr>
      </w:pPr>
    </w:p>
    <w:p w14:paraId="7EDFC3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60" w:lineRule="atLeast"/>
        <w:ind w:left="0" w:right="0"/>
        <w:jc w:val="both"/>
        <w:rPr>
          <w:rFonts w:hint="default" w:ascii="Calibri" w:hAnsi="Calibri" w:cs="Calibri"/>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yYjE5NjhmNmE1YjgxNGE1Nzc5OGFlY2Q0MmQwM2IifQ=="/>
  </w:docVars>
  <w:rsids>
    <w:rsidRoot w:val="56B36673"/>
    <w:rsid w:val="040E08DF"/>
    <w:rsid w:val="0B6F500F"/>
    <w:rsid w:val="153D090A"/>
    <w:rsid w:val="16EC0A0D"/>
    <w:rsid w:val="2260134F"/>
    <w:rsid w:val="28E34F65"/>
    <w:rsid w:val="294E7594"/>
    <w:rsid w:val="2B2E18CC"/>
    <w:rsid w:val="31B77767"/>
    <w:rsid w:val="3CE32118"/>
    <w:rsid w:val="4A174DEF"/>
    <w:rsid w:val="4DC530E9"/>
    <w:rsid w:val="512868A1"/>
    <w:rsid w:val="56B36673"/>
    <w:rsid w:val="58D57323"/>
    <w:rsid w:val="66F347C2"/>
    <w:rsid w:val="69407D02"/>
    <w:rsid w:val="6BE20085"/>
    <w:rsid w:val="76B803DA"/>
    <w:rsid w:val="79502139"/>
    <w:rsid w:val="7AA91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2541</Words>
  <Characters>2676</Characters>
  <Lines>0</Lines>
  <Paragraphs>0</Paragraphs>
  <TotalTime>1</TotalTime>
  <ScaleCrop>false</ScaleCrop>
  <LinksUpToDate>false</LinksUpToDate>
  <CharactersWithSpaces>2680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2022-10-23T03:23:00Z</dcterms:created>
  <dc:creator>Administrator</dc:creator>
  <cp:lastModifiedBy>WPS_1591413945</cp:lastModifiedBy>
  <dcterms:modified xsi:type="dcterms:W3CDTF">2025-09-29T03:40:51Z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892EFB1A7E1048A08A3402D208144FD8</vt:lpwstr>
  </property>
  <property fmtid="{D5CDD505-2E9C-101B-9397-08002B2CF9AE}" pid="4" name="KSOTemplateDocerSaveRecord">
    <vt:lpwstr>eyJoZGlkIjoiY2Y3MWIwNmY5MTczYmZjY2RlZTU2MjE2NmY4ZmJhZmUiLCJ1c2VySWQiOiIxMDA3NTk4ODk1In0=</vt:lpwstr>
  </property>
</Properties>
</file>