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360A">
      <w:pPr>
        <w:pStyle w:val="2"/>
        <w:spacing w:line="243" w:lineRule="auto"/>
      </w:pPr>
      <w:bookmarkStart w:id="50" w:name="_GoBack"/>
      <w:bookmarkEnd w:id="50"/>
    </w:p>
    <w:p w14:paraId="62EB1A83">
      <w:pPr>
        <w:pStyle w:val="2"/>
        <w:spacing w:line="243" w:lineRule="auto"/>
      </w:pPr>
    </w:p>
    <w:p w14:paraId="65CFDE1F">
      <w:pPr>
        <w:pStyle w:val="2"/>
        <w:spacing w:line="243" w:lineRule="auto"/>
      </w:pPr>
    </w:p>
    <w:p w14:paraId="0126C6BF">
      <w:pPr>
        <w:pStyle w:val="2"/>
        <w:spacing w:line="243" w:lineRule="auto"/>
      </w:pPr>
    </w:p>
    <w:p w14:paraId="391C7D76">
      <w:pPr>
        <w:pStyle w:val="2"/>
        <w:spacing w:line="243" w:lineRule="auto"/>
      </w:pPr>
    </w:p>
    <w:p w14:paraId="4340C8EC">
      <w:pPr>
        <w:pStyle w:val="2"/>
        <w:spacing w:line="244" w:lineRule="auto"/>
      </w:pPr>
    </w:p>
    <w:p w14:paraId="431CC440">
      <w:pPr>
        <w:pStyle w:val="2"/>
        <w:spacing w:line="244" w:lineRule="auto"/>
      </w:pPr>
    </w:p>
    <w:p w14:paraId="5B876892">
      <w:pPr>
        <w:pStyle w:val="2"/>
        <w:spacing w:line="244" w:lineRule="auto"/>
      </w:pPr>
    </w:p>
    <w:p w14:paraId="752ADD14">
      <w:pPr>
        <w:pStyle w:val="2"/>
        <w:spacing w:line="244" w:lineRule="auto"/>
      </w:pPr>
    </w:p>
    <w:p w14:paraId="77E2640C">
      <w:pPr>
        <w:pStyle w:val="2"/>
        <w:spacing w:line="244" w:lineRule="auto"/>
      </w:pPr>
    </w:p>
    <w:p w14:paraId="76965229">
      <w:pPr>
        <w:pStyle w:val="2"/>
        <w:spacing w:line="244" w:lineRule="auto"/>
      </w:pPr>
    </w:p>
    <w:p w14:paraId="6B1CE8EF">
      <w:pPr>
        <w:pStyle w:val="2"/>
        <w:spacing w:line="244" w:lineRule="auto"/>
      </w:pPr>
    </w:p>
    <w:p w14:paraId="7293C330">
      <w:pPr>
        <w:pStyle w:val="2"/>
        <w:spacing w:line="244" w:lineRule="auto"/>
      </w:pPr>
    </w:p>
    <w:p w14:paraId="7DDD397C">
      <w:pPr>
        <w:pStyle w:val="2"/>
        <w:spacing w:line="244" w:lineRule="auto"/>
      </w:pPr>
    </w:p>
    <w:p w14:paraId="42704CD9">
      <w:pPr>
        <w:pStyle w:val="2"/>
        <w:spacing w:line="244" w:lineRule="auto"/>
      </w:pPr>
    </w:p>
    <w:p w14:paraId="1DBDE2D7">
      <w:pPr>
        <w:pStyle w:val="2"/>
        <w:spacing w:line="244" w:lineRule="auto"/>
      </w:pPr>
    </w:p>
    <w:p w14:paraId="72E47411">
      <w:pPr>
        <w:pStyle w:val="2"/>
        <w:spacing w:line="244" w:lineRule="auto"/>
      </w:pPr>
    </w:p>
    <w:p w14:paraId="76A3141B">
      <w:pPr>
        <w:pStyle w:val="2"/>
        <w:spacing w:line="244" w:lineRule="auto"/>
      </w:pPr>
    </w:p>
    <w:p w14:paraId="5E05FC6A">
      <w:pPr>
        <w:pStyle w:val="2"/>
        <w:spacing w:line="244" w:lineRule="auto"/>
      </w:pPr>
    </w:p>
    <w:p w14:paraId="08491D6B">
      <w:pPr>
        <w:pStyle w:val="2"/>
        <w:spacing w:line="244" w:lineRule="auto"/>
      </w:pPr>
    </w:p>
    <w:p w14:paraId="2F6A8EE0">
      <w:pPr>
        <w:pStyle w:val="2"/>
        <w:spacing w:line="244" w:lineRule="auto"/>
      </w:pPr>
    </w:p>
    <w:p w14:paraId="3BC64AEE">
      <w:pPr>
        <w:pStyle w:val="2"/>
        <w:spacing w:line="244" w:lineRule="auto"/>
      </w:pPr>
    </w:p>
    <w:p w14:paraId="4682F0DE">
      <w:pPr>
        <w:pStyle w:val="2"/>
        <w:spacing w:line="244" w:lineRule="auto"/>
      </w:pPr>
    </w:p>
    <w:p w14:paraId="7A4C7FF9">
      <w:pPr>
        <w:pStyle w:val="2"/>
        <w:spacing w:line="244" w:lineRule="auto"/>
      </w:pPr>
    </w:p>
    <w:p w14:paraId="7E61F81F">
      <w:pPr>
        <w:pStyle w:val="2"/>
        <w:spacing w:line="244" w:lineRule="auto"/>
      </w:pPr>
    </w:p>
    <w:p w14:paraId="67E2A23B">
      <w:pPr>
        <w:spacing w:before="159" w:line="195" w:lineRule="auto"/>
        <w:ind w:left="2193"/>
        <w:rPr>
          <w:rFonts w:ascii="华文中宋" w:hAnsi="华文中宋" w:eastAsia="华文中宋" w:cs="华文中宋"/>
          <w:sz w:val="43"/>
          <w:szCs w:val="43"/>
        </w:rPr>
      </w:pPr>
      <w:r>
        <w:rPr>
          <w:rFonts w:ascii="华文中宋" w:hAnsi="华文中宋" w:eastAsia="华文中宋" w:cs="华文中宋"/>
          <w:spacing w:val="102"/>
          <w:sz w:val="43"/>
          <w:szCs w:val="43"/>
        </w:rPr>
        <w:t>兴县经济技术开发区管理委员会</w:t>
      </w:r>
    </w:p>
    <w:p w14:paraId="654CA17D">
      <w:pPr>
        <w:pStyle w:val="2"/>
        <w:spacing w:line="349" w:lineRule="auto"/>
      </w:pPr>
    </w:p>
    <w:p w14:paraId="1B9CD383">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2"/>
          <w:position w:val="8"/>
          <w:sz w:val="43"/>
          <w:szCs w:val="43"/>
        </w:rPr>
        <w:t>2 0 2 5 年</w:t>
      </w:r>
      <w:r>
        <w:rPr>
          <w:rFonts w:ascii="华文中宋" w:hAnsi="华文中宋" w:eastAsia="华文中宋" w:cs="华文中宋"/>
          <w:spacing w:val="-13"/>
          <w:position w:val="8"/>
          <w:sz w:val="43"/>
          <w:szCs w:val="43"/>
        </w:rPr>
        <w:t xml:space="preserve"> </w:t>
      </w:r>
      <w:r>
        <w:rPr>
          <w:rFonts w:ascii="华文中宋" w:hAnsi="华文中宋" w:eastAsia="华文中宋" w:cs="华文中宋"/>
          <w:spacing w:val="-12"/>
          <w:position w:val="8"/>
          <w:sz w:val="43"/>
          <w:szCs w:val="43"/>
        </w:rPr>
        <w:t>度</w:t>
      </w:r>
      <w:r>
        <w:rPr>
          <w:rFonts w:ascii="华文中宋" w:hAnsi="华文中宋" w:eastAsia="华文中宋" w:cs="华文中宋"/>
          <w:spacing w:val="-19"/>
          <w:position w:val="8"/>
          <w:sz w:val="43"/>
          <w:szCs w:val="43"/>
        </w:rPr>
        <w:t xml:space="preserve"> </w:t>
      </w:r>
      <w:r>
        <w:rPr>
          <w:rFonts w:ascii="华文中宋" w:hAnsi="华文中宋" w:eastAsia="华文中宋" w:cs="华文中宋"/>
          <w:spacing w:val="-12"/>
          <w:position w:val="8"/>
          <w:sz w:val="43"/>
          <w:szCs w:val="43"/>
        </w:rPr>
        <w:t>部 门</w:t>
      </w:r>
      <w:r>
        <w:rPr>
          <w:rFonts w:ascii="华文中宋" w:hAnsi="华文中宋" w:eastAsia="华文中宋" w:cs="华文中宋"/>
          <w:spacing w:val="-30"/>
          <w:position w:val="8"/>
          <w:sz w:val="43"/>
          <w:szCs w:val="43"/>
        </w:rPr>
        <w:t xml:space="preserve"> </w:t>
      </w:r>
      <w:r>
        <w:rPr>
          <w:rFonts w:ascii="华文中宋" w:hAnsi="华文中宋" w:eastAsia="华文中宋" w:cs="华文中宋"/>
          <w:spacing w:val="-12"/>
          <w:position w:val="8"/>
          <w:sz w:val="43"/>
          <w:szCs w:val="43"/>
        </w:rPr>
        <w:t>预 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2"/>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2"/>
          <w:position w:val="8"/>
          <w:sz w:val="43"/>
          <w:szCs w:val="43"/>
        </w:rPr>
        <w:t>开</w:t>
      </w:r>
    </w:p>
    <w:p w14:paraId="75A1F60C">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0A9E6DEF">
      <w:pPr>
        <w:pStyle w:val="2"/>
        <w:spacing w:line="475" w:lineRule="auto"/>
      </w:pPr>
    </w:p>
    <w:p w14:paraId="68EE5B88">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40BEFDB1">
      <w:pPr>
        <w:pStyle w:val="2"/>
        <w:spacing w:line="444" w:lineRule="auto"/>
      </w:pPr>
    </w:p>
    <w:sdt>
      <w:sdtPr>
        <w:rPr>
          <w:rFonts w:ascii="仿宋" w:hAnsi="仿宋" w:eastAsia="仿宋" w:cs="仿宋"/>
          <w:sz w:val="32"/>
          <w:szCs w:val="32"/>
        </w:rPr>
        <w:id w:val="147456368"/>
        <w:docPartObj>
          <w:docPartGallery w:val="Table of Contents"/>
          <w:docPartUnique/>
        </w:docPartObj>
      </w:sdtPr>
      <w:sdtEndPr>
        <w:rPr>
          <w:rFonts w:ascii="仿宋" w:hAnsi="仿宋" w:eastAsia="仿宋" w:cs="仿宋"/>
          <w:sz w:val="32"/>
          <w:szCs w:val="32"/>
        </w:rPr>
      </w:sdtEndPr>
      <w:sdtContent>
        <w:p w14:paraId="4B9A5AD5">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170F24F2">
          <w:pPr>
            <w:tabs>
              <w:tab w:val="right" w:leader="dot" w:pos="10580"/>
            </w:tabs>
            <w:spacing w:before="113" w:line="222"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1C49A0B">
          <w:pPr>
            <w:tabs>
              <w:tab w:val="right" w:leader="dot" w:pos="10580"/>
            </w:tabs>
            <w:spacing w:before="116"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729295F">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1F9B25BD">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4B3E3D60">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6D3A018E">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18C8BDFD">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10447DD3">
          <w:pPr>
            <w:tabs>
              <w:tab w:val="right" w:leader="dot" w:pos="10580"/>
            </w:tabs>
            <w:spacing w:before="114"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8</w:t>
          </w:r>
          <w:r>
            <w:rPr>
              <w:rFonts w:ascii="仿宋" w:hAnsi="仿宋" w:eastAsia="仿宋" w:cs="仿宋"/>
              <w:sz w:val="32"/>
              <w:szCs w:val="32"/>
            </w:rPr>
            <w:fldChar w:fldCharType="end"/>
          </w:r>
        </w:p>
        <w:p w14:paraId="4A71B91B">
          <w:pPr>
            <w:spacing w:before="121"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018816A5">
          <w:pPr>
            <w:tabs>
              <w:tab w:val="right" w:leader="dot" w:pos="10580"/>
            </w:tabs>
            <w:spacing w:before="116"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7"/>
              <w:sz w:val="32"/>
              <w:szCs w:val="32"/>
            </w:rPr>
            <w:t>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697B9D50">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468E4099">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sdtContent>
    </w:sdt>
    <w:p w14:paraId="65B6EA38">
      <w:pPr>
        <w:spacing w:before="123"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7"/>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12</w:t>
      </w:r>
    </w:p>
    <w:sdt>
      <w:sdtPr>
        <w:rPr>
          <w:rFonts w:ascii="仿宋" w:hAnsi="仿宋" w:eastAsia="仿宋" w:cs="仿宋"/>
          <w:sz w:val="32"/>
          <w:szCs w:val="32"/>
        </w:rPr>
        <w:id w:val="147479690"/>
        <w:docPartObj>
          <w:docPartGallery w:val="Table of Contents"/>
          <w:docPartUnique/>
        </w:docPartObj>
      </w:sdtPr>
      <w:sdtEndPr>
        <w:rPr>
          <w:rFonts w:ascii="仿宋" w:hAnsi="仿宋" w:eastAsia="仿宋" w:cs="仿宋"/>
          <w:sz w:val="32"/>
          <w:szCs w:val="32"/>
        </w:rPr>
      </w:sdtEndPr>
      <w:sdtContent>
        <w:p w14:paraId="60D17ED8">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058FD438">
          <w:pPr>
            <w:tabs>
              <w:tab w:val="right" w:leader="dot" w:pos="10580"/>
            </w:tabs>
            <w:spacing w:before="115"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36D55834">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26B174D6">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C573ADE">
          <w:pPr>
            <w:tabs>
              <w:tab w:val="right" w:leader="dot" w:pos="10580"/>
            </w:tabs>
            <w:spacing w:before="121" w:line="222"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0C1D0D65">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4929FE2">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77C0ED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F181F78">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439B204">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17D775F">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328C0321">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14945DF">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sdtContent>
    </w:sdt>
    <w:p w14:paraId="4E9B4AE1">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7D528D5B">
      <w:pPr>
        <w:pStyle w:val="2"/>
        <w:spacing w:line="438" w:lineRule="auto"/>
      </w:pPr>
    </w:p>
    <w:sdt>
      <w:sdtPr>
        <w:rPr>
          <w:rFonts w:ascii="仿宋" w:hAnsi="仿宋" w:eastAsia="仿宋" w:cs="仿宋"/>
          <w:sz w:val="32"/>
          <w:szCs w:val="32"/>
        </w:rPr>
        <w:id w:val="147464154"/>
        <w:docPartObj>
          <w:docPartGallery w:val="Table of Contents"/>
          <w:docPartUnique/>
        </w:docPartObj>
      </w:sdtPr>
      <w:sdtEndPr>
        <w:rPr>
          <w:rFonts w:ascii="仿宋" w:hAnsi="仿宋" w:eastAsia="仿宋" w:cs="仿宋"/>
          <w:sz w:val="32"/>
          <w:szCs w:val="32"/>
        </w:rPr>
      </w:sdtEndPr>
      <w:sdtContent>
        <w:p w14:paraId="6C281592">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2A7F23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447BC72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pacing w:val="-5"/>
              <w:sz w:val="32"/>
              <w:szCs w:val="32"/>
            </w:rPr>
            <w:t>33</w:t>
          </w:r>
          <w:r>
            <w:rPr>
              <w:rFonts w:ascii="仿宋" w:hAnsi="仿宋" w:eastAsia="仿宋" w:cs="仿宋"/>
              <w:spacing w:val="-5"/>
              <w:sz w:val="32"/>
              <w:szCs w:val="32"/>
            </w:rPr>
            <w:fldChar w:fldCharType="end"/>
          </w:r>
        </w:p>
        <w:p w14:paraId="474294F8">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5"/>
              <w:sz w:val="32"/>
              <w:szCs w:val="32"/>
            </w:rPr>
            <w:t>33</w:t>
          </w:r>
          <w:r>
            <w:rPr>
              <w:rFonts w:ascii="仿宋" w:hAnsi="仿宋" w:eastAsia="仿宋" w:cs="仿宋"/>
              <w:spacing w:val="-5"/>
              <w:sz w:val="32"/>
              <w:szCs w:val="32"/>
            </w:rPr>
            <w:fldChar w:fldCharType="end"/>
          </w:r>
        </w:p>
        <w:p w14:paraId="50CFB816">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3"/>
              <w:sz w:val="32"/>
              <w:szCs w:val="32"/>
            </w:rPr>
            <w:t xml:space="preserve"> </w:t>
          </w:r>
          <w:r>
            <w:rPr>
              <w:rFonts w:ascii="仿宋" w:hAnsi="仿宋" w:eastAsia="仿宋" w:cs="仿宋"/>
              <w:spacing w:val="-5"/>
              <w:sz w:val="32"/>
              <w:szCs w:val="32"/>
            </w:rPr>
            <w:t>33</w:t>
          </w:r>
          <w:r>
            <w:rPr>
              <w:rFonts w:ascii="仿宋" w:hAnsi="仿宋" w:eastAsia="仿宋" w:cs="仿宋"/>
              <w:spacing w:val="-5"/>
              <w:sz w:val="32"/>
              <w:szCs w:val="32"/>
            </w:rPr>
            <w:fldChar w:fldCharType="end"/>
          </w:r>
        </w:p>
        <w:p w14:paraId="546A2C74">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5"/>
              <w:sz w:val="32"/>
              <w:szCs w:val="32"/>
            </w:rPr>
            <w:t>33</w:t>
          </w:r>
          <w:r>
            <w:rPr>
              <w:rFonts w:ascii="仿宋" w:hAnsi="仿宋" w:eastAsia="仿宋" w:cs="仿宋"/>
              <w:spacing w:val="-5"/>
              <w:sz w:val="32"/>
              <w:szCs w:val="32"/>
            </w:rPr>
            <w:fldChar w:fldCharType="end"/>
          </w:r>
        </w:p>
        <w:p w14:paraId="16AB8D4F">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b/>
              <w:bCs/>
              <w:spacing w:val="-8"/>
              <w:sz w:val="32"/>
              <w:szCs w:val="32"/>
            </w:rPr>
            <w:t>34</w:t>
          </w:r>
          <w:r>
            <w:rPr>
              <w:rFonts w:ascii="仿宋" w:hAnsi="仿宋" w:eastAsia="仿宋" w:cs="仿宋"/>
              <w:b/>
              <w:bCs/>
              <w:spacing w:val="-8"/>
              <w:sz w:val="32"/>
              <w:szCs w:val="32"/>
            </w:rPr>
            <w:fldChar w:fldCharType="end"/>
          </w:r>
        </w:p>
      </w:sdtContent>
    </w:sdt>
    <w:p w14:paraId="375F1AC9">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00E0CECE">
      <w:pPr>
        <w:pStyle w:val="2"/>
        <w:spacing w:line="266" w:lineRule="auto"/>
      </w:pPr>
    </w:p>
    <w:p w14:paraId="5933E19D">
      <w:pPr>
        <w:pStyle w:val="2"/>
        <w:spacing w:line="266" w:lineRule="auto"/>
      </w:pPr>
    </w:p>
    <w:p w14:paraId="0DD01395">
      <w:pPr>
        <w:spacing w:before="99" w:line="238" w:lineRule="exact"/>
        <w:ind w:left="5187"/>
        <w:outlineLvl w:val="0"/>
        <w:rPr>
          <w:rFonts w:ascii="微软雅黑" w:hAnsi="微软雅黑" w:eastAsia="微软雅黑" w:cs="微软雅黑"/>
          <w:sz w:val="23"/>
          <w:szCs w:val="23"/>
        </w:rPr>
      </w:pPr>
      <w:bookmarkStart w:id="1" w:name="bookmark35"/>
      <w:bookmarkEnd w:id="1"/>
      <w:bookmarkStart w:id="2" w:name="bookmark2"/>
      <w:bookmarkEnd w:id="2"/>
      <w:r>
        <w:rPr>
          <w:rFonts w:ascii="微软雅黑" w:hAnsi="微软雅黑" w:eastAsia="微软雅黑" w:cs="微软雅黑"/>
          <w:spacing w:val="15"/>
          <w:position w:val="-1"/>
          <w:sz w:val="23"/>
          <w:szCs w:val="23"/>
        </w:rPr>
        <w:t>第一部分 概况</w:t>
      </w:r>
    </w:p>
    <w:p w14:paraId="7B84F1CF">
      <w:pPr>
        <w:pStyle w:val="2"/>
        <w:spacing w:line="255" w:lineRule="auto"/>
      </w:pPr>
    </w:p>
    <w:p w14:paraId="5676FEDD">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一、本部门职责</w:t>
      </w:r>
    </w:p>
    <w:p w14:paraId="2F66D597">
      <w:pPr>
        <w:spacing w:before="282" w:line="222" w:lineRule="auto"/>
        <w:ind w:left="1515"/>
        <w:rPr>
          <w:rFonts w:ascii="仿宋" w:hAnsi="仿宋" w:eastAsia="仿宋" w:cs="仿宋"/>
          <w:sz w:val="24"/>
          <w:szCs w:val="24"/>
        </w:rPr>
      </w:pPr>
      <w:r>
        <w:rPr>
          <w:rFonts w:ascii="仿宋" w:hAnsi="仿宋" w:eastAsia="仿宋" w:cs="仿宋"/>
          <w:spacing w:val="-4"/>
          <w:sz w:val="24"/>
          <w:szCs w:val="24"/>
        </w:rPr>
        <w:t>（一）负责制定开发区开发建设相关管理规定；</w:t>
      </w:r>
    </w:p>
    <w:p w14:paraId="6E9EF3E2">
      <w:pPr>
        <w:spacing w:before="116" w:line="267" w:lineRule="auto"/>
        <w:ind w:left="1515" w:right="1474"/>
        <w:rPr>
          <w:rFonts w:ascii="仿宋" w:hAnsi="仿宋" w:eastAsia="仿宋" w:cs="仿宋"/>
          <w:sz w:val="24"/>
          <w:szCs w:val="24"/>
        </w:rPr>
      </w:pPr>
      <w:r>
        <w:rPr>
          <w:rFonts w:ascii="仿宋" w:hAnsi="仿宋" w:eastAsia="仿宋" w:cs="仿宋"/>
          <w:spacing w:val="1"/>
          <w:sz w:val="24"/>
          <w:szCs w:val="24"/>
        </w:rPr>
        <w:t>（二）负责编制开发区产业发展规划、总体规划和土地利用总体</w:t>
      </w:r>
      <w:r>
        <w:rPr>
          <w:rFonts w:ascii="仿宋" w:hAnsi="仿宋" w:eastAsia="仿宋" w:cs="仿宋"/>
          <w:sz w:val="24"/>
          <w:szCs w:val="24"/>
        </w:rPr>
        <w:t>规划，办理开发区建</w:t>
      </w:r>
      <w:r>
        <w:rPr>
          <w:rFonts w:ascii="仿宋" w:hAnsi="仿宋" w:eastAsia="仿宋" w:cs="仿宋"/>
          <w:spacing w:val="-8"/>
          <w:sz w:val="24"/>
          <w:szCs w:val="24"/>
        </w:rPr>
        <w:t>设用地审批手续；</w:t>
      </w:r>
    </w:p>
    <w:p w14:paraId="6BE24F2D">
      <w:pPr>
        <w:spacing w:before="101" w:line="220" w:lineRule="auto"/>
        <w:ind w:left="1515"/>
        <w:rPr>
          <w:rFonts w:ascii="仿宋" w:hAnsi="仿宋" w:eastAsia="仿宋" w:cs="仿宋"/>
          <w:sz w:val="24"/>
          <w:szCs w:val="24"/>
        </w:rPr>
      </w:pPr>
      <w:r>
        <w:rPr>
          <w:rFonts w:ascii="仿宋" w:hAnsi="仿宋" w:eastAsia="仿宋" w:cs="仿宋"/>
          <w:spacing w:val="-2"/>
          <w:sz w:val="24"/>
          <w:szCs w:val="24"/>
        </w:rPr>
        <w:t>（三）负责开发区招商引资工作，按规定权限和程序审批入驻开发区的投资项目；</w:t>
      </w:r>
    </w:p>
    <w:p w14:paraId="2D9578BC">
      <w:pPr>
        <w:spacing w:before="119" w:line="222" w:lineRule="auto"/>
        <w:ind w:left="1515"/>
        <w:rPr>
          <w:rFonts w:ascii="仿宋" w:hAnsi="仿宋" w:eastAsia="仿宋" w:cs="仿宋"/>
          <w:sz w:val="24"/>
          <w:szCs w:val="24"/>
        </w:rPr>
      </w:pPr>
      <w:r>
        <w:rPr>
          <w:rFonts w:ascii="仿宋" w:hAnsi="仿宋" w:eastAsia="仿宋" w:cs="仿宋"/>
          <w:spacing w:val="-4"/>
          <w:sz w:val="24"/>
          <w:szCs w:val="24"/>
        </w:rPr>
        <w:t>（四）负责区内基础设施的建设和管理；</w:t>
      </w:r>
    </w:p>
    <w:p w14:paraId="3B125820">
      <w:pPr>
        <w:spacing w:before="116" w:line="222" w:lineRule="auto"/>
        <w:ind w:left="1515"/>
        <w:rPr>
          <w:rFonts w:ascii="仿宋" w:hAnsi="仿宋" w:eastAsia="仿宋" w:cs="仿宋"/>
          <w:sz w:val="24"/>
          <w:szCs w:val="24"/>
        </w:rPr>
      </w:pPr>
      <w:r>
        <w:rPr>
          <w:rFonts w:ascii="仿宋" w:hAnsi="仿宋" w:eastAsia="仿宋" w:cs="仿宋"/>
          <w:spacing w:val="-4"/>
          <w:sz w:val="24"/>
          <w:szCs w:val="24"/>
        </w:rPr>
        <w:t>（五）协调落实国家、省、市有关优惠政策；</w:t>
      </w:r>
    </w:p>
    <w:p w14:paraId="7FE29E97">
      <w:pPr>
        <w:spacing w:before="102" w:line="219" w:lineRule="auto"/>
        <w:ind w:left="1515"/>
        <w:rPr>
          <w:rFonts w:ascii="仿宋" w:hAnsi="仿宋" w:eastAsia="仿宋" w:cs="仿宋"/>
          <w:sz w:val="24"/>
          <w:szCs w:val="24"/>
        </w:rPr>
      </w:pPr>
      <w:r>
        <w:rPr>
          <w:rFonts w:ascii="仿宋" w:hAnsi="仿宋" w:eastAsia="仿宋" w:cs="仿宋"/>
          <w:spacing w:val="-2"/>
          <w:sz w:val="24"/>
          <w:szCs w:val="24"/>
        </w:rPr>
        <w:t>（六）监督、协调我县有关单位在开发区的派出机构和分</w:t>
      </w:r>
      <w:r>
        <w:rPr>
          <w:rFonts w:ascii="仿宋" w:hAnsi="仿宋" w:eastAsia="仿宋" w:cs="仿宋"/>
          <w:spacing w:val="-3"/>
          <w:sz w:val="24"/>
          <w:szCs w:val="24"/>
        </w:rPr>
        <w:t>支机构工作；</w:t>
      </w:r>
    </w:p>
    <w:p w14:paraId="0E0AF916">
      <w:pPr>
        <w:spacing w:before="119" w:line="222" w:lineRule="auto"/>
        <w:ind w:left="1515"/>
        <w:rPr>
          <w:rFonts w:ascii="仿宋" w:hAnsi="仿宋" w:eastAsia="仿宋" w:cs="仿宋"/>
          <w:sz w:val="24"/>
          <w:szCs w:val="24"/>
        </w:rPr>
      </w:pPr>
      <w:r>
        <w:rPr>
          <w:rFonts w:ascii="仿宋" w:hAnsi="仿宋" w:eastAsia="仿宋" w:cs="仿宋"/>
          <w:spacing w:val="-3"/>
          <w:sz w:val="24"/>
          <w:szCs w:val="24"/>
        </w:rPr>
        <w:t>（七）承办县政府交办的其他事项。</w:t>
      </w:r>
    </w:p>
    <w:p w14:paraId="4DB79627">
      <w:pPr>
        <w:spacing w:before="297"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7ACFEF74">
      <w:pPr>
        <w:spacing w:before="103" w:line="311" w:lineRule="auto"/>
        <w:ind w:left="1517" w:right="1474" w:hanging="2"/>
        <w:rPr>
          <w:rFonts w:ascii="仿宋" w:hAnsi="仿宋" w:eastAsia="仿宋" w:cs="仿宋"/>
          <w:sz w:val="24"/>
          <w:szCs w:val="24"/>
        </w:rPr>
      </w:pPr>
      <w:r>
        <w:rPr>
          <w:rFonts w:ascii="仿宋" w:hAnsi="仿宋" w:eastAsia="仿宋" w:cs="仿宋"/>
          <w:spacing w:val="1"/>
          <w:sz w:val="24"/>
          <w:szCs w:val="24"/>
        </w:rPr>
        <w:t>开发区管委会内设党政综合办公室、建设规划和经济发展部、财</w:t>
      </w:r>
      <w:r>
        <w:rPr>
          <w:rFonts w:ascii="仿宋" w:hAnsi="仿宋" w:eastAsia="仿宋" w:cs="仿宋"/>
          <w:sz w:val="24"/>
          <w:szCs w:val="24"/>
        </w:rPr>
        <w:t>政运营管理部、环保</w:t>
      </w:r>
      <w:r>
        <w:rPr>
          <w:rFonts w:ascii="仿宋" w:hAnsi="仿宋" w:eastAsia="仿宋" w:cs="仿宋"/>
          <w:spacing w:val="-1"/>
          <w:sz w:val="24"/>
          <w:szCs w:val="24"/>
        </w:rPr>
        <w:t>安全监管部、人力资源和社会保障部、行政审批局6</w:t>
      </w:r>
      <w:r>
        <w:rPr>
          <w:rFonts w:ascii="仿宋" w:hAnsi="仿宋" w:eastAsia="仿宋" w:cs="仿宋"/>
          <w:spacing w:val="-2"/>
          <w:sz w:val="24"/>
          <w:szCs w:val="24"/>
        </w:rPr>
        <w:t>个工作机构，均为正科级建制。</w:t>
      </w:r>
    </w:p>
    <w:p w14:paraId="0CF6B4C3">
      <w:pPr>
        <w:spacing w:line="311" w:lineRule="auto"/>
        <w:rPr>
          <w:rFonts w:ascii="仿宋" w:hAnsi="仿宋" w:eastAsia="仿宋" w:cs="仿宋"/>
          <w:sz w:val="24"/>
          <w:szCs w:val="24"/>
        </w:rPr>
        <w:sectPr>
          <w:headerReference r:id="rId8" w:type="default"/>
          <w:footerReference r:id="rId9" w:type="default"/>
          <w:pgSz w:w="11900" w:h="16840"/>
          <w:pgMar w:top="642" w:right="0" w:bottom="340" w:left="0" w:header="326" w:footer="91" w:gutter="0"/>
          <w:cols w:space="720" w:num="1"/>
        </w:sectPr>
      </w:pPr>
    </w:p>
    <w:p w14:paraId="22AE3F4D">
      <w:pPr>
        <w:pStyle w:val="2"/>
        <w:spacing w:line="303" w:lineRule="auto"/>
      </w:pPr>
    </w:p>
    <w:p w14:paraId="0E5E0E89">
      <w:pPr>
        <w:pStyle w:val="2"/>
        <w:spacing w:line="303" w:lineRule="auto"/>
      </w:pPr>
    </w:p>
    <w:p w14:paraId="46159929">
      <w:pPr>
        <w:spacing w:before="98" w:line="238" w:lineRule="exact"/>
        <w:ind w:left="4347"/>
        <w:outlineLvl w:val="0"/>
        <w:rPr>
          <w:rFonts w:ascii="微软雅黑" w:hAnsi="微软雅黑" w:eastAsia="微软雅黑" w:cs="微软雅黑"/>
          <w:sz w:val="23"/>
          <w:szCs w:val="23"/>
        </w:rPr>
      </w:pPr>
      <w:bookmarkStart w:id="5" w:name="bookmark36"/>
      <w:bookmarkEnd w:id="5"/>
      <w:bookmarkStart w:id="6" w:name="bookmark5"/>
      <w:bookmarkEnd w:id="6"/>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25007335">
      <w:pPr>
        <w:spacing w:before="23"/>
      </w:pPr>
    </w:p>
    <w:p w14:paraId="2AD826F1">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39"/>
        <w:gridCol w:w="1273"/>
        <w:gridCol w:w="1991"/>
        <w:gridCol w:w="1288"/>
        <w:gridCol w:w="1273"/>
        <w:gridCol w:w="786"/>
      </w:tblGrid>
      <w:tr w14:paraId="669BF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4543D057">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59EF4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6919A8A2">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7EFE2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203" w:type="dxa"/>
            <w:gridSpan w:val="3"/>
            <w:tcBorders>
              <w:top w:val="single" w:color="FFFFFF" w:sz="6" w:space="0"/>
              <w:left w:val="single" w:color="FFFFFF" w:sz="2" w:space="0"/>
              <w:right w:val="single" w:color="FFFFFF" w:sz="2" w:space="0"/>
            </w:tcBorders>
            <w:vAlign w:val="top"/>
          </w:tcPr>
          <w:p w14:paraId="2EA82936">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部门名称：兴县经济技术开发区管理委员会</w:t>
            </w:r>
          </w:p>
        </w:tc>
        <w:tc>
          <w:tcPr>
            <w:tcW w:w="3347" w:type="dxa"/>
            <w:gridSpan w:val="3"/>
            <w:tcBorders>
              <w:top w:val="single" w:color="FFFFFF" w:sz="6" w:space="0"/>
              <w:left w:val="single" w:color="FFFFFF" w:sz="2" w:space="0"/>
              <w:right w:val="single" w:color="FFFFFF" w:sz="2" w:space="0"/>
            </w:tcBorders>
            <w:vAlign w:val="top"/>
          </w:tcPr>
          <w:p w14:paraId="689E8007">
            <w:pPr>
              <w:spacing w:before="170" w:line="219" w:lineRule="auto"/>
              <w:ind w:left="2415"/>
              <w:rPr>
                <w:rFonts w:ascii="宋体" w:hAnsi="宋体" w:eastAsia="宋体" w:cs="宋体"/>
                <w:sz w:val="18"/>
                <w:szCs w:val="18"/>
              </w:rPr>
            </w:pPr>
            <w:r>
              <w:rPr>
                <w:rFonts w:ascii="宋体" w:hAnsi="宋体" w:eastAsia="宋体" w:cs="宋体"/>
                <w:color w:val="212529"/>
                <w:spacing w:val="-2"/>
                <w:sz w:val="18"/>
                <w:szCs w:val="18"/>
              </w:rPr>
              <w:t>单位：万元</w:t>
            </w:r>
          </w:p>
        </w:tc>
      </w:tr>
      <w:tr w14:paraId="12991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12" w:type="dxa"/>
            <w:gridSpan w:val="2"/>
            <w:vAlign w:val="top"/>
          </w:tcPr>
          <w:p w14:paraId="4004D389">
            <w:pPr>
              <w:spacing w:before="168" w:line="179" w:lineRule="exact"/>
              <w:ind w:left="1410"/>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38" w:type="dxa"/>
            <w:gridSpan w:val="4"/>
            <w:vAlign w:val="top"/>
          </w:tcPr>
          <w:p w14:paraId="67231F19">
            <w:pPr>
              <w:spacing w:before="168" w:line="175" w:lineRule="exact"/>
              <w:ind w:left="2467"/>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C117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44D7B0F7">
            <w:pPr>
              <w:spacing w:before="172" w:line="175" w:lineRule="exact"/>
              <w:ind w:left="76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73" w:type="dxa"/>
            <w:vAlign w:val="top"/>
          </w:tcPr>
          <w:p w14:paraId="4A668DDA">
            <w:pPr>
              <w:spacing w:before="169" w:line="177" w:lineRule="exact"/>
              <w:ind w:left="346"/>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1991" w:type="dxa"/>
            <w:vAlign w:val="top"/>
          </w:tcPr>
          <w:p w14:paraId="1437B250">
            <w:pPr>
              <w:spacing w:before="172" w:line="175" w:lineRule="exact"/>
              <w:ind w:left="79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88" w:type="dxa"/>
            <w:vAlign w:val="top"/>
          </w:tcPr>
          <w:p w14:paraId="791177C6">
            <w:pPr>
              <w:spacing w:before="169" w:line="177" w:lineRule="exact"/>
              <w:ind w:left="185"/>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273" w:type="dxa"/>
            <w:vAlign w:val="top"/>
          </w:tcPr>
          <w:p w14:paraId="48870453">
            <w:pPr>
              <w:spacing w:before="169" w:line="179" w:lineRule="exact"/>
              <w:ind w:left="9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786" w:type="dxa"/>
            <w:vAlign w:val="top"/>
          </w:tcPr>
          <w:p w14:paraId="23943C6B">
            <w:pPr>
              <w:spacing w:before="64" w:line="160" w:lineRule="auto"/>
              <w:ind w:left="196" w:right="33" w:hanging="18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上年结转</w:t>
            </w:r>
            <w:r>
              <w:rPr>
                <w:rFonts w:ascii="微软雅黑" w:hAnsi="微软雅黑" w:eastAsia="微软雅黑" w:cs="微软雅黑"/>
                <w:color w:val="212529"/>
                <w:spacing w:val="9"/>
                <w:sz w:val="17"/>
                <w:szCs w:val="17"/>
              </w:rPr>
              <w:t>安排</w:t>
            </w:r>
          </w:p>
        </w:tc>
      </w:tr>
      <w:tr w14:paraId="04846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CA6F1CA">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73" w:type="dxa"/>
            <w:vAlign w:val="top"/>
          </w:tcPr>
          <w:p w14:paraId="0B707DD9">
            <w:pPr>
              <w:spacing w:before="173" w:line="238" w:lineRule="auto"/>
              <w:ind w:left="519"/>
              <w:rPr>
                <w:rFonts w:ascii="宋体" w:hAnsi="宋体" w:eastAsia="宋体" w:cs="宋体"/>
                <w:sz w:val="18"/>
                <w:szCs w:val="18"/>
              </w:rPr>
            </w:pPr>
            <w:r>
              <w:rPr>
                <w:rFonts w:ascii="宋体" w:hAnsi="宋体" w:eastAsia="宋体" w:cs="宋体"/>
                <w:color w:val="212529"/>
                <w:spacing w:val="-3"/>
                <w:sz w:val="18"/>
                <w:szCs w:val="18"/>
              </w:rPr>
              <w:t>12765.46</w:t>
            </w:r>
          </w:p>
        </w:tc>
        <w:tc>
          <w:tcPr>
            <w:tcW w:w="1991" w:type="dxa"/>
            <w:vAlign w:val="top"/>
          </w:tcPr>
          <w:p w14:paraId="48548DC9">
            <w:pPr>
              <w:spacing w:before="172" w:line="219" w:lineRule="auto"/>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288" w:type="dxa"/>
            <w:vAlign w:val="top"/>
          </w:tcPr>
          <w:p w14:paraId="54B33CDD">
            <w:pPr>
              <w:spacing w:before="173" w:line="238" w:lineRule="auto"/>
              <w:ind w:right="23"/>
              <w:jc w:val="right"/>
              <w:rPr>
                <w:rFonts w:ascii="宋体" w:hAnsi="宋体" w:eastAsia="宋体" w:cs="宋体"/>
                <w:sz w:val="18"/>
                <w:szCs w:val="18"/>
              </w:rPr>
            </w:pPr>
            <w:r>
              <w:rPr>
                <w:rFonts w:ascii="宋体" w:hAnsi="宋体" w:eastAsia="宋体" w:cs="宋体"/>
                <w:color w:val="212529"/>
                <w:spacing w:val="-3"/>
                <w:sz w:val="18"/>
                <w:szCs w:val="18"/>
              </w:rPr>
              <w:t>12632.70</w:t>
            </w:r>
          </w:p>
        </w:tc>
        <w:tc>
          <w:tcPr>
            <w:tcW w:w="1273" w:type="dxa"/>
            <w:vAlign w:val="top"/>
          </w:tcPr>
          <w:p w14:paraId="529C2549">
            <w:pPr>
              <w:spacing w:before="173" w:line="238" w:lineRule="auto"/>
              <w:ind w:right="24"/>
              <w:jc w:val="right"/>
              <w:rPr>
                <w:rFonts w:ascii="宋体" w:hAnsi="宋体" w:eastAsia="宋体" w:cs="宋体"/>
                <w:sz w:val="18"/>
                <w:szCs w:val="18"/>
              </w:rPr>
            </w:pPr>
            <w:r>
              <w:rPr>
                <w:rFonts w:ascii="宋体" w:hAnsi="宋体" w:eastAsia="宋体" w:cs="宋体"/>
                <w:color w:val="212529"/>
                <w:spacing w:val="-3"/>
                <w:sz w:val="18"/>
                <w:szCs w:val="18"/>
              </w:rPr>
              <w:t>12632.70</w:t>
            </w:r>
          </w:p>
        </w:tc>
        <w:tc>
          <w:tcPr>
            <w:tcW w:w="786" w:type="dxa"/>
            <w:vAlign w:val="top"/>
          </w:tcPr>
          <w:p w14:paraId="3BE38742">
            <w:pPr>
              <w:pStyle w:val="6"/>
            </w:pPr>
          </w:p>
        </w:tc>
      </w:tr>
      <w:tr w14:paraId="3A647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4CB23DDE">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273" w:type="dxa"/>
            <w:vAlign w:val="top"/>
          </w:tcPr>
          <w:p w14:paraId="6D9B6506">
            <w:pPr>
              <w:pStyle w:val="6"/>
            </w:pPr>
          </w:p>
        </w:tc>
        <w:tc>
          <w:tcPr>
            <w:tcW w:w="1991" w:type="dxa"/>
            <w:vAlign w:val="top"/>
          </w:tcPr>
          <w:p w14:paraId="2F96B66A">
            <w:pPr>
              <w:spacing w:before="174" w:line="219" w:lineRule="auto"/>
              <w:ind w:left="1"/>
              <w:rPr>
                <w:rFonts w:ascii="宋体" w:hAnsi="宋体" w:eastAsia="宋体" w:cs="宋体"/>
                <w:sz w:val="18"/>
                <w:szCs w:val="18"/>
              </w:rPr>
            </w:pPr>
            <w:r>
              <w:rPr>
                <w:rFonts w:ascii="宋体" w:hAnsi="宋体" w:eastAsia="宋体" w:cs="宋体"/>
                <w:color w:val="212529"/>
                <w:spacing w:val="-2"/>
                <w:sz w:val="18"/>
                <w:szCs w:val="18"/>
              </w:rPr>
              <w:t>二、外交支出</w:t>
            </w:r>
          </w:p>
        </w:tc>
        <w:tc>
          <w:tcPr>
            <w:tcW w:w="1288" w:type="dxa"/>
            <w:vAlign w:val="top"/>
          </w:tcPr>
          <w:p w14:paraId="207C6232">
            <w:pPr>
              <w:pStyle w:val="6"/>
            </w:pPr>
          </w:p>
        </w:tc>
        <w:tc>
          <w:tcPr>
            <w:tcW w:w="1273" w:type="dxa"/>
            <w:vAlign w:val="top"/>
          </w:tcPr>
          <w:p w14:paraId="6B22225C">
            <w:pPr>
              <w:pStyle w:val="6"/>
            </w:pPr>
          </w:p>
        </w:tc>
        <w:tc>
          <w:tcPr>
            <w:tcW w:w="786" w:type="dxa"/>
            <w:vAlign w:val="top"/>
          </w:tcPr>
          <w:p w14:paraId="0E40026A">
            <w:pPr>
              <w:pStyle w:val="6"/>
            </w:pPr>
          </w:p>
        </w:tc>
      </w:tr>
      <w:tr w14:paraId="52FC8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69F8AFC">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273" w:type="dxa"/>
            <w:vAlign w:val="top"/>
          </w:tcPr>
          <w:p w14:paraId="4D373B9E">
            <w:pPr>
              <w:pStyle w:val="6"/>
            </w:pPr>
          </w:p>
        </w:tc>
        <w:tc>
          <w:tcPr>
            <w:tcW w:w="1991" w:type="dxa"/>
            <w:vAlign w:val="top"/>
          </w:tcPr>
          <w:p w14:paraId="69071263">
            <w:pPr>
              <w:spacing w:before="175" w:line="219" w:lineRule="auto"/>
              <w:rPr>
                <w:rFonts w:ascii="宋体" w:hAnsi="宋体" w:eastAsia="宋体" w:cs="宋体"/>
                <w:sz w:val="18"/>
                <w:szCs w:val="18"/>
              </w:rPr>
            </w:pPr>
            <w:r>
              <w:rPr>
                <w:rFonts w:ascii="宋体" w:hAnsi="宋体" w:eastAsia="宋体" w:cs="宋体"/>
                <w:color w:val="212529"/>
                <w:spacing w:val="-2"/>
                <w:sz w:val="18"/>
                <w:szCs w:val="18"/>
              </w:rPr>
              <w:t>三、国防支出</w:t>
            </w:r>
          </w:p>
        </w:tc>
        <w:tc>
          <w:tcPr>
            <w:tcW w:w="1288" w:type="dxa"/>
            <w:vAlign w:val="top"/>
          </w:tcPr>
          <w:p w14:paraId="68D7C05E">
            <w:pPr>
              <w:pStyle w:val="6"/>
            </w:pPr>
          </w:p>
        </w:tc>
        <w:tc>
          <w:tcPr>
            <w:tcW w:w="1273" w:type="dxa"/>
            <w:vAlign w:val="top"/>
          </w:tcPr>
          <w:p w14:paraId="5D4824EC">
            <w:pPr>
              <w:pStyle w:val="6"/>
            </w:pPr>
          </w:p>
        </w:tc>
        <w:tc>
          <w:tcPr>
            <w:tcW w:w="786" w:type="dxa"/>
            <w:vAlign w:val="top"/>
          </w:tcPr>
          <w:p w14:paraId="7E3B23F3">
            <w:pPr>
              <w:pStyle w:val="6"/>
            </w:pPr>
          </w:p>
        </w:tc>
      </w:tr>
      <w:tr w14:paraId="62246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C6197E7">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273" w:type="dxa"/>
            <w:vAlign w:val="top"/>
          </w:tcPr>
          <w:p w14:paraId="17DA6F59">
            <w:pPr>
              <w:pStyle w:val="6"/>
            </w:pPr>
          </w:p>
        </w:tc>
        <w:tc>
          <w:tcPr>
            <w:tcW w:w="1991" w:type="dxa"/>
            <w:vAlign w:val="top"/>
          </w:tcPr>
          <w:p w14:paraId="56BCE510">
            <w:pPr>
              <w:spacing w:before="175" w:line="219" w:lineRule="auto"/>
              <w:ind w:left="15"/>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288" w:type="dxa"/>
            <w:vAlign w:val="top"/>
          </w:tcPr>
          <w:p w14:paraId="130D8258">
            <w:pPr>
              <w:pStyle w:val="6"/>
            </w:pPr>
          </w:p>
        </w:tc>
        <w:tc>
          <w:tcPr>
            <w:tcW w:w="1273" w:type="dxa"/>
            <w:vAlign w:val="top"/>
          </w:tcPr>
          <w:p w14:paraId="76521AB8">
            <w:pPr>
              <w:pStyle w:val="6"/>
            </w:pPr>
          </w:p>
        </w:tc>
        <w:tc>
          <w:tcPr>
            <w:tcW w:w="786" w:type="dxa"/>
            <w:vAlign w:val="top"/>
          </w:tcPr>
          <w:p w14:paraId="3059E56F">
            <w:pPr>
              <w:pStyle w:val="6"/>
            </w:pPr>
          </w:p>
        </w:tc>
      </w:tr>
      <w:tr w14:paraId="050B2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7E7E07D4">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273" w:type="dxa"/>
            <w:vAlign w:val="top"/>
          </w:tcPr>
          <w:p w14:paraId="66C88FA7">
            <w:pPr>
              <w:pStyle w:val="6"/>
            </w:pPr>
          </w:p>
        </w:tc>
        <w:tc>
          <w:tcPr>
            <w:tcW w:w="1991" w:type="dxa"/>
            <w:vAlign w:val="top"/>
          </w:tcPr>
          <w:p w14:paraId="0813F372">
            <w:pPr>
              <w:spacing w:before="176" w:line="219" w:lineRule="auto"/>
              <w:ind w:left="1"/>
              <w:rPr>
                <w:rFonts w:ascii="宋体" w:hAnsi="宋体" w:eastAsia="宋体" w:cs="宋体"/>
                <w:sz w:val="18"/>
                <w:szCs w:val="18"/>
              </w:rPr>
            </w:pPr>
            <w:r>
              <w:rPr>
                <w:rFonts w:ascii="宋体" w:hAnsi="宋体" w:eastAsia="宋体" w:cs="宋体"/>
                <w:color w:val="212529"/>
                <w:spacing w:val="-2"/>
                <w:sz w:val="18"/>
                <w:szCs w:val="18"/>
              </w:rPr>
              <w:t>五、教育支出</w:t>
            </w:r>
          </w:p>
        </w:tc>
        <w:tc>
          <w:tcPr>
            <w:tcW w:w="1288" w:type="dxa"/>
            <w:vAlign w:val="top"/>
          </w:tcPr>
          <w:p w14:paraId="058454B8">
            <w:pPr>
              <w:pStyle w:val="6"/>
            </w:pPr>
          </w:p>
        </w:tc>
        <w:tc>
          <w:tcPr>
            <w:tcW w:w="1273" w:type="dxa"/>
            <w:vAlign w:val="top"/>
          </w:tcPr>
          <w:p w14:paraId="27AFAEE2">
            <w:pPr>
              <w:pStyle w:val="6"/>
            </w:pPr>
          </w:p>
        </w:tc>
        <w:tc>
          <w:tcPr>
            <w:tcW w:w="786" w:type="dxa"/>
            <w:vAlign w:val="top"/>
          </w:tcPr>
          <w:p w14:paraId="18127B05">
            <w:pPr>
              <w:pStyle w:val="6"/>
            </w:pPr>
          </w:p>
        </w:tc>
      </w:tr>
      <w:tr w14:paraId="6EE9A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367CA702">
            <w:pPr>
              <w:pStyle w:val="6"/>
            </w:pPr>
          </w:p>
        </w:tc>
        <w:tc>
          <w:tcPr>
            <w:tcW w:w="1273" w:type="dxa"/>
            <w:vAlign w:val="top"/>
          </w:tcPr>
          <w:p w14:paraId="0D035F7D">
            <w:pPr>
              <w:pStyle w:val="6"/>
            </w:pPr>
          </w:p>
        </w:tc>
        <w:tc>
          <w:tcPr>
            <w:tcW w:w="1991" w:type="dxa"/>
            <w:vAlign w:val="top"/>
          </w:tcPr>
          <w:p w14:paraId="0F31A2D6">
            <w:pPr>
              <w:spacing w:before="177" w:line="218" w:lineRule="auto"/>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288" w:type="dxa"/>
            <w:vAlign w:val="top"/>
          </w:tcPr>
          <w:p w14:paraId="471EF7D6">
            <w:pPr>
              <w:pStyle w:val="6"/>
            </w:pPr>
          </w:p>
        </w:tc>
        <w:tc>
          <w:tcPr>
            <w:tcW w:w="1273" w:type="dxa"/>
            <w:vAlign w:val="top"/>
          </w:tcPr>
          <w:p w14:paraId="5FC804A6">
            <w:pPr>
              <w:pStyle w:val="6"/>
            </w:pPr>
          </w:p>
        </w:tc>
        <w:tc>
          <w:tcPr>
            <w:tcW w:w="786" w:type="dxa"/>
            <w:vAlign w:val="top"/>
          </w:tcPr>
          <w:p w14:paraId="03EB1A78">
            <w:pPr>
              <w:pStyle w:val="6"/>
            </w:pPr>
          </w:p>
        </w:tc>
      </w:tr>
      <w:tr w14:paraId="49FDC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2E314AB0">
            <w:pPr>
              <w:pStyle w:val="6"/>
            </w:pPr>
          </w:p>
        </w:tc>
        <w:tc>
          <w:tcPr>
            <w:tcW w:w="1273" w:type="dxa"/>
            <w:vAlign w:val="top"/>
          </w:tcPr>
          <w:p w14:paraId="799F091C">
            <w:pPr>
              <w:pStyle w:val="6"/>
            </w:pPr>
          </w:p>
        </w:tc>
        <w:tc>
          <w:tcPr>
            <w:tcW w:w="1991" w:type="dxa"/>
            <w:vAlign w:val="top"/>
          </w:tcPr>
          <w:p w14:paraId="5349ECC7">
            <w:pPr>
              <w:spacing w:before="74" w:line="217" w:lineRule="auto"/>
              <w:ind w:right="184"/>
              <w:rPr>
                <w:rFonts w:ascii="宋体" w:hAnsi="宋体" w:eastAsia="宋体" w:cs="宋体"/>
                <w:sz w:val="18"/>
                <w:szCs w:val="18"/>
              </w:rPr>
            </w:pPr>
            <w:r>
              <w:rPr>
                <w:rFonts w:ascii="宋体" w:hAnsi="宋体" w:eastAsia="宋体" w:cs="宋体"/>
                <w:color w:val="212529"/>
                <w:spacing w:val="-1"/>
                <w:sz w:val="18"/>
                <w:szCs w:val="18"/>
              </w:rPr>
              <w:t>七、文化旅游体育与传</w:t>
            </w:r>
            <w:r>
              <w:rPr>
                <w:rFonts w:ascii="宋体" w:hAnsi="宋体" w:eastAsia="宋体" w:cs="宋体"/>
                <w:color w:val="212529"/>
                <w:spacing w:val="-2"/>
                <w:sz w:val="18"/>
                <w:szCs w:val="18"/>
              </w:rPr>
              <w:t>媒支出</w:t>
            </w:r>
          </w:p>
        </w:tc>
        <w:tc>
          <w:tcPr>
            <w:tcW w:w="1288" w:type="dxa"/>
            <w:vAlign w:val="top"/>
          </w:tcPr>
          <w:p w14:paraId="357712B7">
            <w:pPr>
              <w:pStyle w:val="6"/>
            </w:pPr>
          </w:p>
        </w:tc>
        <w:tc>
          <w:tcPr>
            <w:tcW w:w="1273" w:type="dxa"/>
            <w:vAlign w:val="top"/>
          </w:tcPr>
          <w:p w14:paraId="3BD4E7FB">
            <w:pPr>
              <w:pStyle w:val="6"/>
            </w:pPr>
          </w:p>
        </w:tc>
        <w:tc>
          <w:tcPr>
            <w:tcW w:w="786" w:type="dxa"/>
            <w:vAlign w:val="top"/>
          </w:tcPr>
          <w:p w14:paraId="34A947BD">
            <w:pPr>
              <w:pStyle w:val="6"/>
            </w:pPr>
          </w:p>
        </w:tc>
      </w:tr>
      <w:tr w14:paraId="6B389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2A179321">
            <w:pPr>
              <w:pStyle w:val="6"/>
            </w:pPr>
          </w:p>
        </w:tc>
        <w:tc>
          <w:tcPr>
            <w:tcW w:w="1273" w:type="dxa"/>
            <w:vAlign w:val="top"/>
          </w:tcPr>
          <w:p w14:paraId="39746D83">
            <w:pPr>
              <w:pStyle w:val="6"/>
            </w:pPr>
          </w:p>
        </w:tc>
        <w:tc>
          <w:tcPr>
            <w:tcW w:w="1991" w:type="dxa"/>
            <w:vAlign w:val="top"/>
          </w:tcPr>
          <w:p w14:paraId="6BF9CDB2">
            <w:pPr>
              <w:spacing w:before="75" w:line="219" w:lineRule="auto"/>
              <w:ind w:left="13" w:right="184" w:hanging="12"/>
              <w:rPr>
                <w:rFonts w:ascii="宋体" w:hAnsi="宋体" w:eastAsia="宋体" w:cs="宋体"/>
                <w:sz w:val="18"/>
                <w:szCs w:val="18"/>
              </w:rPr>
            </w:pPr>
            <w:r>
              <w:rPr>
                <w:rFonts w:ascii="宋体" w:hAnsi="宋体" w:eastAsia="宋体" w:cs="宋体"/>
                <w:color w:val="212529"/>
                <w:spacing w:val="-1"/>
                <w:sz w:val="18"/>
                <w:szCs w:val="18"/>
              </w:rPr>
              <w:t>八、社会保障和就业支</w:t>
            </w:r>
            <w:r>
              <w:rPr>
                <w:rFonts w:ascii="宋体" w:hAnsi="宋体" w:eastAsia="宋体" w:cs="宋体"/>
                <w:color w:val="212529"/>
                <w:sz w:val="18"/>
                <w:szCs w:val="18"/>
              </w:rPr>
              <w:t>出</w:t>
            </w:r>
          </w:p>
        </w:tc>
        <w:tc>
          <w:tcPr>
            <w:tcW w:w="1288" w:type="dxa"/>
            <w:vAlign w:val="top"/>
          </w:tcPr>
          <w:p w14:paraId="1A5429BA">
            <w:pPr>
              <w:spacing w:before="180"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58.95</w:t>
            </w:r>
          </w:p>
        </w:tc>
        <w:tc>
          <w:tcPr>
            <w:tcW w:w="1273" w:type="dxa"/>
            <w:vAlign w:val="top"/>
          </w:tcPr>
          <w:p w14:paraId="548B78AA">
            <w:pPr>
              <w:spacing w:before="180"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58.95</w:t>
            </w:r>
          </w:p>
        </w:tc>
        <w:tc>
          <w:tcPr>
            <w:tcW w:w="786" w:type="dxa"/>
            <w:vAlign w:val="top"/>
          </w:tcPr>
          <w:p w14:paraId="79D3A36A">
            <w:pPr>
              <w:pStyle w:val="6"/>
            </w:pPr>
          </w:p>
        </w:tc>
      </w:tr>
      <w:tr w14:paraId="474D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6B60CB5E">
            <w:pPr>
              <w:pStyle w:val="6"/>
            </w:pPr>
          </w:p>
        </w:tc>
        <w:tc>
          <w:tcPr>
            <w:tcW w:w="1273" w:type="dxa"/>
            <w:vAlign w:val="top"/>
          </w:tcPr>
          <w:p w14:paraId="411EB078">
            <w:pPr>
              <w:pStyle w:val="6"/>
            </w:pPr>
          </w:p>
        </w:tc>
        <w:tc>
          <w:tcPr>
            <w:tcW w:w="1991" w:type="dxa"/>
            <w:vAlign w:val="top"/>
          </w:tcPr>
          <w:p w14:paraId="3D15D46E">
            <w:pPr>
              <w:spacing w:before="180" w:line="218" w:lineRule="auto"/>
              <w:ind w:left="1"/>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288" w:type="dxa"/>
            <w:vAlign w:val="top"/>
          </w:tcPr>
          <w:p w14:paraId="45AEDA64">
            <w:pPr>
              <w:pStyle w:val="6"/>
            </w:pPr>
          </w:p>
        </w:tc>
        <w:tc>
          <w:tcPr>
            <w:tcW w:w="1273" w:type="dxa"/>
            <w:vAlign w:val="top"/>
          </w:tcPr>
          <w:p w14:paraId="4C5D3830">
            <w:pPr>
              <w:pStyle w:val="6"/>
            </w:pPr>
          </w:p>
        </w:tc>
        <w:tc>
          <w:tcPr>
            <w:tcW w:w="786" w:type="dxa"/>
            <w:vAlign w:val="top"/>
          </w:tcPr>
          <w:p w14:paraId="666A41A4">
            <w:pPr>
              <w:pStyle w:val="6"/>
            </w:pPr>
          </w:p>
        </w:tc>
      </w:tr>
      <w:tr w14:paraId="6A3B5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1E7A882">
            <w:pPr>
              <w:pStyle w:val="6"/>
            </w:pPr>
          </w:p>
        </w:tc>
        <w:tc>
          <w:tcPr>
            <w:tcW w:w="1273" w:type="dxa"/>
            <w:vAlign w:val="top"/>
          </w:tcPr>
          <w:p w14:paraId="7CD8CB9B">
            <w:pPr>
              <w:pStyle w:val="6"/>
            </w:pPr>
          </w:p>
        </w:tc>
        <w:tc>
          <w:tcPr>
            <w:tcW w:w="1991" w:type="dxa"/>
            <w:vAlign w:val="top"/>
          </w:tcPr>
          <w:p w14:paraId="26FC81D4">
            <w:pPr>
              <w:spacing w:before="181" w:line="219" w:lineRule="auto"/>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288" w:type="dxa"/>
            <w:vAlign w:val="top"/>
          </w:tcPr>
          <w:p w14:paraId="43500614">
            <w:pPr>
              <w:spacing w:before="182"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24.16</w:t>
            </w:r>
          </w:p>
        </w:tc>
        <w:tc>
          <w:tcPr>
            <w:tcW w:w="1273" w:type="dxa"/>
            <w:vAlign w:val="top"/>
          </w:tcPr>
          <w:p w14:paraId="114DB49C">
            <w:pPr>
              <w:spacing w:before="182"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24.16</w:t>
            </w:r>
          </w:p>
        </w:tc>
        <w:tc>
          <w:tcPr>
            <w:tcW w:w="786" w:type="dxa"/>
            <w:vAlign w:val="top"/>
          </w:tcPr>
          <w:p w14:paraId="6983F024">
            <w:pPr>
              <w:pStyle w:val="6"/>
            </w:pPr>
          </w:p>
        </w:tc>
      </w:tr>
      <w:tr w14:paraId="22DDA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ACD0AF5">
            <w:pPr>
              <w:pStyle w:val="6"/>
            </w:pPr>
          </w:p>
        </w:tc>
        <w:tc>
          <w:tcPr>
            <w:tcW w:w="1273" w:type="dxa"/>
            <w:vAlign w:val="top"/>
          </w:tcPr>
          <w:p w14:paraId="2D454F0B">
            <w:pPr>
              <w:pStyle w:val="6"/>
            </w:pPr>
          </w:p>
        </w:tc>
        <w:tc>
          <w:tcPr>
            <w:tcW w:w="1991" w:type="dxa"/>
            <w:vAlign w:val="top"/>
          </w:tcPr>
          <w:p w14:paraId="437613F8">
            <w:pPr>
              <w:spacing w:before="183" w:line="219" w:lineRule="auto"/>
              <w:rPr>
                <w:rFonts w:ascii="宋体" w:hAnsi="宋体" w:eastAsia="宋体" w:cs="宋体"/>
                <w:sz w:val="18"/>
                <w:szCs w:val="18"/>
              </w:rPr>
            </w:pPr>
            <w:r>
              <w:rPr>
                <w:rFonts w:ascii="宋体" w:hAnsi="宋体" w:eastAsia="宋体" w:cs="宋体"/>
                <w:color w:val="212529"/>
                <w:spacing w:val="-4"/>
                <w:sz w:val="18"/>
                <w:szCs w:val="18"/>
              </w:rPr>
              <w:t>十一、节能环保支出</w:t>
            </w:r>
          </w:p>
        </w:tc>
        <w:tc>
          <w:tcPr>
            <w:tcW w:w="1288" w:type="dxa"/>
            <w:vAlign w:val="top"/>
          </w:tcPr>
          <w:p w14:paraId="71CCC2B2">
            <w:pPr>
              <w:pStyle w:val="6"/>
            </w:pPr>
          </w:p>
        </w:tc>
        <w:tc>
          <w:tcPr>
            <w:tcW w:w="1273" w:type="dxa"/>
            <w:vAlign w:val="top"/>
          </w:tcPr>
          <w:p w14:paraId="7528BCA0">
            <w:pPr>
              <w:pStyle w:val="6"/>
            </w:pPr>
          </w:p>
        </w:tc>
        <w:tc>
          <w:tcPr>
            <w:tcW w:w="786" w:type="dxa"/>
            <w:vAlign w:val="top"/>
          </w:tcPr>
          <w:p w14:paraId="148AACC9">
            <w:pPr>
              <w:pStyle w:val="6"/>
            </w:pPr>
          </w:p>
        </w:tc>
      </w:tr>
      <w:tr w14:paraId="17D7D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4A8A206F">
            <w:pPr>
              <w:pStyle w:val="6"/>
            </w:pPr>
          </w:p>
        </w:tc>
        <w:tc>
          <w:tcPr>
            <w:tcW w:w="1273" w:type="dxa"/>
            <w:vAlign w:val="top"/>
          </w:tcPr>
          <w:p w14:paraId="7843B9D0">
            <w:pPr>
              <w:pStyle w:val="6"/>
            </w:pPr>
          </w:p>
        </w:tc>
        <w:tc>
          <w:tcPr>
            <w:tcW w:w="1991" w:type="dxa"/>
            <w:vAlign w:val="top"/>
          </w:tcPr>
          <w:p w14:paraId="459DC290">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88" w:type="dxa"/>
            <w:vAlign w:val="top"/>
          </w:tcPr>
          <w:p w14:paraId="660BE1A4">
            <w:pPr>
              <w:pStyle w:val="6"/>
            </w:pPr>
          </w:p>
        </w:tc>
        <w:tc>
          <w:tcPr>
            <w:tcW w:w="1273" w:type="dxa"/>
            <w:vAlign w:val="top"/>
          </w:tcPr>
          <w:p w14:paraId="1C4E1179">
            <w:pPr>
              <w:pStyle w:val="6"/>
            </w:pPr>
          </w:p>
        </w:tc>
        <w:tc>
          <w:tcPr>
            <w:tcW w:w="786" w:type="dxa"/>
            <w:vAlign w:val="top"/>
          </w:tcPr>
          <w:p w14:paraId="6A28917A">
            <w:pPr>
              <w:pStyle w:val="6"/>
            </w:pPr>
          </w:p>
        </w:tc>
      </w:tr>
      <w:tr w14:paraId="5E442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4157680E">
            <w:pPr>
              <w:pStyle w:val="6"/>
            </w:pPr>
          </w:p>
        </w:tc>
        <w:tc>
          <w:tcPr>
            <w:tcW w:w="1273" w:type="dxa"/>
            <w:vAlign w:val="top"/>
          </w:tcPr>
          <w:p w14:paraId="1AA6FA9B">
            <w:pPr>
              <w:pStyle w:val="6"/>
            </w:pPr>
          </w:p>
        </w:tc>
        <w:tc>
          <w:tcPr>
            <w:tcW w:w="1991" w:type="dxa"/>
            <w:vAlign w:val="top"/>
          </w:tcPr>
          <w:p w14:paraId="5D85725C">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288" w:type="dxa"/>
            <w:vAlign w:val="top"/>
          </w:tcPr>
          <w:p w14:paraId="7F9BEE1C">
            <w:pPr>
              <w:pStyle w:val="6"/>
            </w:pPr>
          </w:p>
        </w:tc>
        <w:tc>
          <w:tcPr>
            <w:tcW w:w="1273" w:type="dxa"/>
            <w:vAlign w:val="top"/>
          </w:tcPr>
          <w:p w14:paraId="70F205EB">
            <w:pPr>
              <w:pStyle w:val="6"/>
            </w:pPr>
          </w:p>
        </w:tc>
        <w:tc>
          <w:tcPr>
            <w:tcW w:w="786" w:type="dxa"/>
            <w:vAlign w:val="top"/>
          </w:tcPr>
          <w:p w14:paraId="632E1AE7">
            <w:pPr>
              <w:pStyle w:val="6"/>
            </w:pPr>
          </w:p>
        </w:tc>
      </w:tr>
      <w:tr w14:paraId="1F8A9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3893EE2F">
            <w:pPr>
              <w:pStyle w:val="6"/>
            </w:pPr>
          </w:p>
        </w:tc>
        <w:tc>
          <w:tcPr>
            <w:tcW w:w="1273" w:type="dxa"/>
            <w:vAlign w:val="top"/>
          </w:tcPr>
          <w:p w14:paraId="38E2EFF0">
            <w:pPr>
              <w:pStyle w:val="6"/>
            </w:pPr>
          </w:p>
        </w:tc>
        <w:tc>
          <w:tcPr>
            <w:tcW w:w="1991" w:type="dxa"/>
            <w:vAlign w:val="top"/>
          </w:tcPr>
          <w:p w14:paraId="12E2F36D">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88" w:type="dxa"/>
            <w:vAlign w:val="top"/>
          </w:tcPr>
          <w:p w14:paraId="3BBBBDB2">
            <w:pPr>
              <w:pStyle w:val="6"/>
            </w:pPr>
          </w:p>
        </w:tc>
        <w:tc>
          <w:tcPr>
            <w:tcW w:w="1273" w:type="dxa"/>
            <w:vAlign w:val="top"/>
          </w:tcPr>
          <w:p w14:paraId="0C60D12C">
            <w:pPr>
              <w:pStyle w:val="6"/>
            </w:pPr>
          </w:p>
        </w:tc>
        <w:tc>
          <w:tcPr>
            <w:tcW w:w="786" w:type="dxa"/>
            <w:vAlign w:val="top"/>
          </w:tcPr>
          <w:p w14:paraId="3E1ED0B6">
            <w:pPr>
              <w:pStyle w:val="6"/>
            </w:pPr>
          </w:p>
        </w:tc>
      </w:tr>
      <w:tr w14:paraId="0BEE0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0A59C0E5">
            <w:pPr>
              <w:pStyle w:val="6"/>
            </w:pPr>
          </w:p>
        </w:tc>
        <w:tc>
          <w:tcPr>
            <w:tcW w:w="1273" w:type="dxa"/>
            <w:vAlign w:val="top"/>
          </w:tcPr>
          <w:p w14:paraId="76483F3D">
            <w:pPr>
              <w:pStyle w:val="6"/>
            </w:pPr>
          </w:p>
        </w:tc>
        <w:tc>
          <w:tcPr>
            <w:tcW w:w="1991" w:type="dxa"/>
            <w:vAlign w:val="top"/>
          </w:tcPr>
          <w:p w14:paraId="2FC49C2D">
            <w:pPr>
              <w:spacing w:before="78" w:line="218" w:lineRule="auto"/>
              <w:ind w:left="4" w:right="184" w:hanging="4"/>
              <w:rPr>
                <w:rFonts w:ascii="宋体" w:hAnsi="宋体" w:eastAsia="宋体" w:cs="宋体"/>
                <w:sz w:val="18"/>
                <w:szCs w:val="18"/>
              </w:rPr>
            </w:pPr>
            <w:r>
              <w:rPr>
                <w:rFonts w:ascii="宋体" w:hAnsi="宋体" w:eastAsia="宋体" w:cs="宋体"/>
                <w:color w:val="212529"/>
                <w:spacing w:val="-1"/>
                <w:sz w:val="18"/>
                <w:szCs w:val="18"/>
              </w:rPr>
              <w:t>十五、资源勘探工业信</w:t>
            </w:r>
            <w:r>
              <w:rPr>
                <w:rFonts w:ascii="宋体" w:hAnsi="宋体" w:eastAsia="宋体" w:cs="宋体"/>
                <w:color w:val="212529"/>
                <w:spacing w:val="-3"/>
                <w:sz w:val="18"/>
                <w:szCs w:val="18"/>
              </w:rPr>
              <w:t>息等支出</w:t>
            </w:r>
          </w:p>
        </w:tc>
        <w:tc>
          <w:tcPr>
            <w:tcW w:w="1288" w:type="dxa"/>
            <w:vAlign w:val="top"/>
          </w:tcPr>
          <w:p w14:paraId="7D698C82">
            <w:pPr>
              <w:pStyle w:val="6"/>
            </w:pPr>
          </w:p>
        </w:tc>
        <w:tc>
          <w:tcPr>
            <w:tcW w:w="1273" w:type="dxa"/>
            <w:vAlign w:val="top"/>
          </w:tcPr>
          <w:p w14:paraId="53C8AE32">
            <w:pPr>
              <w:pStyle w:val="6"/>
            </w:pPr>
          </w:p>
        </w:tc>
        <w:tc>
          <w:tcPr>
            <w:tcW w:w="786" w:type="dxa"/>
            <w:vAlign w:val="top"/>
          </w:tcPr>
          <w:p w14:paraId="0B97BFAE">
            <w:pPr>
              <w:pStyle w:val="6"/>
            </w:pPr>
          </w:p>
        </w:tc>
      </w:tr>
      <w:tr w14:paraId="02A21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0CF14B2F">
            <w:pPr>
              <w:pStyle w:val="6"/>
            </w:pPr>
          </w:p>
        </w:tc>
        <w:tc>
          <w:tcPr>
            <w:tcW w:w="1273" w:type="dxa"/>
            <w:vAlign w:val="top"/>
          </w:tcPr>
          <w:p w14:paraId="392909E3">
            <w:pPr>
              <w:pStyle w:val="6"/>
            </w:pPr>
          </w:p>
        </w:tc>
        <w:tc>
          <w:tcPr>
            <w:tcW w:w="1991" w:type="dxa"/>
            <w:vAlign w:val="top"/>
          </w:tcPr>
          <w:p w14:paraId="0AE953CD">
            <w:pPr>
              <w:spacing w:before="79" w:line="219" w:lineRule="auto"/>
              <w:ind w:left="13" w:right="184" w:hanging="14"/>
              <w:rPr>
                <w:rFonts w:ascii="宋体" w:hAnsi="宋体" w:eastAsia="宋体" w:cs="宋体"/>
                <w:sz w:val="18"/>
                <w:szCs w:val="18"/>
              </w:rPr>
            </w:pPr>
            <w:r>
              <w:rPr>
                <w:rFonts w:ascii="宋体" w:hAnsi="宋体" w:eastAsia="宋体" w:cs="宋体"/>
                <w:color w:val="212529"/>
                <w:spacing w:val="-1"/>
                <w:sz w:val="18"/>
                <w:szCs w:val="18"/>
              </w:rPr>
              <w:t>十六、商业服务业等支</w:t>
            </w:r>
            <w:r>
              <w:rPr>
                <w:rFonts w:ascii="宋体" w:hAnsi="宋体" w:eastAsia="宋体" w:cs="宋体"/>
                <w:color w:val="212529"/>
                <w:sz w:val="18"/>
                <w:szCs w:val="18"/>
              </w:rPr>
              <w:t>出</w:t>
            </w:r>
          </w:p>
        </w:tc>
        <w:tc>
          <w:tcPr>
            <w:tcW w:w="1288" w:type="dxa"/>
            <w:vAlign w:val="top"/>
          </w:tcPr>
          <w:p w14:paraId="29571D62">
            <w:pPr>
              <w:pStyle w:val="6"/>
            </w:pPr>
          </w:p>
        </w:tc>
        <w:tc>
          <w:tcPr>
            <w:tcW w:w="1273" w:type="dxa"/>
            <w:vAlign w:val="top"/>
          </w:tcPr>
          <w:p w14:paraId="7215689B">
            <w:pPr>
              <w:pStyle w:val="6"/>
            </w:pPr>
          </w:p>
        </w:tc>
        <w:tc>
          <w:tcPr>
            <w:tcW w:w="786" w:type="dxa"/>
            <w:vAlign w:val="top"/>
          </w:tcPr>
          <w:p w14:paraId="5F9F3025">
            <w:pPr>
              <w:pStyle w:val="6"/>
            </w:pPr>
          </w:p>
        </w:tc>
      </w:tr>
      <w:tr w14:paraId="6884A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63D42C19">
            <w:pPr>
              <w:pStyle w:val="6"/>
            </w:pPr>
          </w:p>
        </w:tc>
        <w:tc>
          <w:tcPr>
            <w:tcW w:w="1273" w:type="dxa"/>
            <w:vAlign w:val="top"/>
          </w:tcPr>
          <w:p w14:paraId="17F68009">
            <w:pPr>
              <w:pStyle w:val="6"/>
            </w:pPr>
          </w:p>
        </w:tc>
        <w:tc>
          <w:tcPr>
            <w:tcW w:w="1991" w:type="dxa"/>
            <w:vAlign w:val="top"/>
          </w:tcPr>
          <w:p w14:paraId="1CCD942A">
            <w:pPr>
              <w:spacing w:before="184" w:line="219" w:lineRule="auto"/>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288" w:type="dxa"/>
            <w:vAlign w:val="top"/>
          </w:tcPr>
          <w:p w14:paraId="61EB9C47">
            <w:pPr>
              <w:pStyle w:val="6"/>
            </w:pPr>
          </w:p>
        </w:tc>
        <w:tc>
          <w:tcPr>
            <w:tcW w:w="1273" w:type="dxa"/>
            <w:vAlign w:val="top"/>
          </w:tcPr>
          <w:p w14:paraId="19FB51C8">
            <w:pPr>
              <w:pStyle w:val="6"/>
            </w:pPr>
          </w:p>
        </w:tc>
        <w:tc>
          <w:tcPr>
            <w:tcW w:w="786" w:type="dxa"/>
            <w:vAlign w:val="top"/>
          </w:tcPr>
          <w:p w14:paraId="3CAA3673">
            <w:pPr>
              <w:pStyle w:val="6"/>
            </w:pPr>
          </w:p>
        </w:tc>
      </w:tr>
      <w:tr w14:paraId="62C15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42700579">
            <w:pPr>
              <w:pStyle w:val="6"/>
            </w:pPr>
          </w:p>
        </w:tc>
        <w:tc>
          <w:tcPr>
            <w:tcW w:w="1273" w:type="dxa"/>
            <w:vAlign w:val="top"/>
          </w:tcPr>
          <w:p w14:paraId="4E2E963F">
            <w:pPr>
              <w:pStyle w:val="6"/>
            </w:pPr>
          </w:p>
        </w:tc>
        <w:tc>
          <w:tcPr>
            <w:tcW w:w="1991" w:type="dxa"/>
            <w:vAlign w:val="top"/>
          </w:tcPr>
          <w:p w14:paraId="25CDB906">
            <w:pPr>
              <w:spacing w:before="79" w:line="219" w:lineRule="auto"/>
              <w:ind w:left="13" w:right="184" w:hanging="14"/>
              <w:rPr>
                <w:rFonts w:ascii="宋体" w:hAnsi="宋体" w:eastAsia="宋体" w:cs="宋体"/>
                <w:sz w:val="18"/>
                <w:szCs w:val="18"/>
              </w:rPr>
            </w:pPr>
            <w:r>
              <w:rPr>
                <w:rFonts w:ascii="宋体" w:hAnsi="宋体" w:eastAsia="宋体" w:cs="宋体"/>
                <w:color w:val="212529"/>
                <w:spacing w:val="-1"/>
                <w:sz w:val="18"/>
                <w:szCs w:val="18"/>
              </w:rPr>
              <w:t>十八、援助其他地区支</w:t>
            </w:r>
            <w:r>
              <w:rPr>
                <w:rFonts w:ascii="宋体" w:hAnsi="宋体" w:eastAsia="宋体" w:cs="宋体"/>
                <w:color w:val="212529"/>
                <w:sz w:val="18"/>
                <w:szCs w:val="18"/>
              </w:rPr>
              <w:t>出</w:t>
            </w:r>
          </w:p>
        </w:tc>
        <w:tc>
          <w:tcPr>
            <w:tcW w:w="1288" w:type="dxa"/>
            <w:vAlign w:val="top"/>
          </w:tcPr>
          <w:p w14:paraId="6779B1F8">
            <w:pPr>
              <w:pStyle w:val="6"/>
            </w:pPr>
          </w:p>
        </w:tc>
        <w:tc>
          <w:tcPr>
            <w:tcW w:w="1273" w:type="dxa"/>
            <w:vAlign w:val="top"/>
          </w:tcPr>
          <w:p w14:paraId="21D3AFC8">
            <w:pPr>
              <w:pStyle w:val="6"/>
            </w:pPr>
          </w:p>
        </w:tc>
        <w:tc>
          <w:tcPr>
            <w:tcW w:w="786" w:type="dxa"/>
            <w:vAlign w:val="top"/>
          </w:tcPr>
          <w:p w14:paraId="5D304CEF">
            <w:pPr>
              <w:pStyle w:val="6"/>
            </w:pPr>
          </w:p>
        </w:tc>
      </w:tr>
      <w:tr w14:paraId="06E3D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0963DC9A">
            <w:pPr>
              <w:pStyle w:val="6"/>
            </w:pPr>
          </w:p>
        </w:tc>
        <w:tc>
          <w:tcPr>
            <w:tcW w:w="1273" w:type="dxa"/>
            <w:vAlign w:val="top"/>
          </w:tcPr>
          <w:p w14:paraId="0F5096C3">
            <w:pPr>
              <w:pStyle w:val="6"/>
            </w:pPr>
          </w:p>
        </w:tc>
        <w:tc>
          <w:tcPr>
            <w:tcW w:w="1991" w:type="dxa"/>
            <w:vAlign w:val="top"/>
          </w:tcPr>
          <w:p w14:paraId="3614F462">
            <w:pPr>
              <w:spacing w:before="78" w:line="218" w:lineRule="auto"/>
              <w:ind w:right="184"/>
              <w:rPr>
                <w:rFonts w:ascii="宋体" w:hAnsi="宋体" w:eastAsia="宋体" w:cs="宋体"/>
                <w:sz w:val="18"/>
                <w:szCs w:val="18"/>
              </w:rPr>
            </w:pPr>
            <w:r>
              <w:rPr>
                <w:rFonts w:ascii="宋体" w:hAnsi="宋体" w:eastAsia="宋体" w:cs="宋体"/>
                <w:color w:val="212529"/>
                <w:spacing w:val="-1"/>
                <w:sz w:val="18"/>
                <w:szCs w:val="18"/>
              </w:rPr>
              <w:t>十九、自然资源海洋气</w:t>
            </w:r>
            <w:r>
              <w:rPr>
                <w:rFonts w:ascii="宋体" w:hAnsi="宋体" w:eastAsia="宋体" w:cs="宋体"/>
                <w:color w:val="212529"/>
                <w:spacing w:val="-2"/>
                <w:sz w:val="18"/>
                <w:szCs w:val="18"/>
              </w:rPr>
              <w:t>象等支出</w:t>
            </w:r>
          </w:p>
        </w:tc>
        <w:tc>
          <w:tcPr>
            <w:tcW w:w="1288" w:type="dxa"/>
            <w:vAlign w:val="top"/>
          </w:tcPr>
          <w:p w14:paraId="728B8A73">
            <w:pPr>
              <w:pStyle w:val="6"/>
            </w:pPr>
          </w:p>
        </w:tc>
        <w:tc>
          <w:tcPr>
            <w:tcW w:w="1273" w:type="dxa"/>
            <w:vAlign w:val="top"/>
          </w:tcPr>
          <w:p w14:paraId="5262AC50">
            <w:pPr>
              <w:pStyle w:val="6"/>
            </w:pPr>
          </w:p>
        </w:tc>
        <w:tc>
          <w:tcPr>
            <w:tcW w:w="786" w:type="dxa"/>
            <w:vAlign w:val="top"/>
          </w:tcPr>
          <w:p w14:paraId="1CCAEC95">
            <w:pPr>
              <w:pStyle w:val="6"/>
            </w:pPr>
          </w:p>
        </w:tc>
      </w:tr>
      <w:tr w14:paraId="0E296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6DF16C70">
            <w:pPr>
              <w:pStyle w:val="6"/>
            </w:pPr>
          </w:p>
        </w:tc>
        <w:tc>
          <w:tcPr>
            <w:tcW w:w="1273" w:type="dxa"/>
            <w:vAlign w:val="top"/>
          </w:tcPr>
          <w:p w14:paraId="583588BB">
            <w:pPr>
              <w:pStyle w:val="6"/>
            </w:pPr>
          </w:p>
        </w:tc>
        <w:tc>
          <w:tcPr>
            <w:tcW w:w="1991" w:type="dxa"/>
            <w:vAlign w:val="top"/>
          </w:tcPr>
          <w:p w14:paraId="23DB486D">
            <w:pPr>
              <w:spacing w:before="183" w:line="219" w:lineRule="auto"/>
              <w:ind w:left="1"/>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288" w:type="dxa"/>
            <w:vAlign w:val="top"/>
          </w:tcPr>
          <w:p w14:paraId="4D9D4B39">
            <w:pPr>
              <w:spacing w:before="184"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49.65</w:t>
            </w:r>
          </w:p>
        </w:tc>
        <w:tc>
          <w:tcPr>
            <w:tcW w:w="1273" w:type="dxa"/>
            <w:vAlign w:val="top"/>
          </w:tcPr>
          <w:p w14:paraId="1153A08D">
            <w:pPr>
              <w:spacing w:before="184"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49.65</w:t>
            </w:r>
          </w:p>
        </w:tc>
        <w:tc>
          <w:tcPr>
            <w:tcW w:w="786" w:type="dxa"/>
            <w:vAlign w:val="top"/>
          </w:tcPr>
          <w:p w14:paraId="1087F99E">
            <w:pPr>
              <w:pStyle w:val="6"/>
            </w:pPr>
          </w:p>
        </w:tc>
      </w:tr>
      <w:tr w14:paraId="738C2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939" w:type="dxa"/>
            <w:vAlign w:val="top"/>
          </w:tcPr>
          <w:p w14:paraId="42FA9D5F">
            <w:pPr>
              <w:pStyle w:val="6"/>
            </w:pPr>
          </w:p>
        </w:tc>
        <w:tc>
          <w:tcPr>
            <w:tcW w:w="1273" w:type="dxa"/>
            <w:vAlign w:val="top"/>
          </w:tcPr>
          <w:p w14:paraId="3F16D126">
            <w:pPr>
              <w:pStyle w:val="6"/>
            </w:pPr>
          </w:p>
        </w:tc>
        <w:tc>
          <w:tcPr>
            <w:tcW w:w="1991" w:type="dxa"/>
            <w:vAlign w:val="top"/>
          </w:tcPr>
          <w:p w14:paraId="7B7C5676">
            <w:pPr>
              <w:spacing w:before="78" w:line="218" w:lineRule="auto"/>
              <w:ind w:right="193" w:firstLine="2"/>
              <w:rPr>
                <w:rFonts w:ascii="宋体" w:hAnsi="宋体" w:eastAsia="宋体" w:cs="宋体"/>
                <w:sz w:val="18"/>
                <w:szCs w:val="18"/>
              </w:rPr>
            </w:pPr>
            <w:r>
              <w:rPr>
                <w:rFonts w:ascii="宋体" w:hAnsi="宋体" w:eastAsia="宋体" w:cs="宋体"/>
                <w:color w:val="212529"/>
                <w:spacing w:val="-2"/>
                <w:sz w:val="18"/>
                <w:szCs w:val="18"/>
              </w:rPr>
              <w:t>二十一、粮油物资储备支出</w:t>
            </w:r>
          </w:p>
        </w:tc>
        <w:tc>
          <w:tcPr>
            <w:tcW w:w="1288" w:type="dxa"/>
            <w:vAlign w:val="top"/>
          </w:tcPr>
          <w:p w14:paraId="7B0C175D">
            <w:pPr>
              <w:pStyle w:val="6"/>
            </w:pPr>
          </w:p>
        </w:tc>
        <w:tc>
          <w:tcPr>
            <w:tcW w:w="1273" w:type="dxa"/>
            <w:vAlign w:val="top"/>
          </w:tcPr>
          <w:p w14:paraId="1B5CCB79">
            <w:pPr>
              <w:pStyle w:val="6"/>
            </w:pPr>
          </w:p>
        </w:tc>
        <w:tc>
          <w:tcPr>
            <w:tcW w:w="786" w:type="dxa"/>
            <w:vAlign w:val="top"/>
          </w:tcPr>
          <w:p w14:paraId="3BD124A5">
            <w:pPr>
              <w:pStyle w:val="6"/>
            </w:pPr>
          </w:p>
        </w:tc>
      </w:tr>
    </w:tbl>
    <w:p w14:paraId="4A90986D">
      <w:pPr>
        <w:pStyle w:val="2"/>
      </w:pPr>
    </w:p>
    <w:p w14:paraId="5ADB4392">
      <w:pPr>
        <w:sectPr>
          <w:headerReference r:id="rId10" w:type="default"/>
          <w:footerReference r:id="rId11" w:type="default"/>
          <w:pgSz w:w="11900" w:h="16840"/>
          <w:pgMar w:top="642" w:right="0" w:bottom="340" w:left="0" w:header="326" w:footer="91" w:gutter="0"/>
          <w:cols w:space="720" w:num="1"/>
        </w:sectPr>
      </w:pPr>
    </w:p>
    <w:p w14:paraId="1982EEE4">
      <w:pPr>
        <w:spacing w:before="38"/>
      </w:pPr>
    </w:p>
    <w:p w14:paraId="6E22BF9F">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39"/>
        <w:gridCol w:w="1273"/>
        <w:gridCol w:w="1991"/>
        <w:gridCol w:w="1288"/>
        <w:gridCol w:w="1273"/>
        <w:gridCol w:w="786"/>
      </w:tblGrid>
      <w:tr w14:paraId="17551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939" w:type="dxa"/>
            <w:vAlign w:val="top"/>
          </w:tcPr>
          <w:p w14:paraId="62C5752F">
            <w:pPr>
              <w:pStyle w:val="6"/>
            </w:pPr>
          </w:p>
        </w:tc>
        <w:tc>
          <w:tcPr>
            <w:tcW w:w="1273" w:type="dxa"/>
            <w:vAlign w:val="top"/>
          </w:tcPr>
          <w:p w14:paraId="4CF8F864">
            <w:pPr>
              <w:pStyle w:val="6"/>
            </w:pPr>
          </w:p>
        </w:tc>
        <w:tc>
          <w:tcPr>
            <w:tcW w:w="1991" w:type="dxa"/>
            <w:vAlign w:val="top"/>
          </w:tcPr>
          <w:p w14:paraId="3105437B">
            <w:pPr>
              <w:spacing w:before="55" w:line="218" w:lineRule="auto"/>
              <w:ind w:right="184" w:firstLine="2"/>
              <w:rPr>
                <w:rFonts w:ascii="宋体" w:hAnsi="宋体" w:eastAsia="宋体" w:cs="宋体"/>
                <w:sz w:val="18"/>
                <w:szCs w:val="18"/>
              </w:rPr>
            </w:pPr>
            <w:bookmarkStart w:id="8" w:name="bookmark37"/>
            <w:bookmarkEnd w:id="8"/>
            <w:r>
              <w:rPr>
                <w:rFonts w:ascii="宋体" w:hAnsi="宋体" w:eastAsia="宋体" w:cs="宋体"/>
                <w:color w:val="212529"/>
                <w:spacing w:val="-2"/>
                <w:sz w:val="18"/>
                <w:szCs w:val="18"/>
              </w:rPr>
              <w:t>二十二、国有资本经营预算支出</w:t>
            </w:r>
          </w:p>
        </w:tc>
        <w:tc>
          <w:tcPr>
            <w:tcW w:w="1288" w:type="dxa"/>
            <w:vAlign w:val="top"/>
          </w:tcPr>
          <w:p w14:paraId="7119FB03">
            <w:pPr>
              <w:pStyle w:val="6"/>
            </w:pPr>
          </w:p>
        </w:tc>
        <w:tc>
          <w:tcPr>
            <w:tcW w:w="1273" w:type="dxa"/>
            <w:vAlign w:val="top"/>
          </w:tcPr>
          <w:p w14:paraId="63A838D7">
            <w:pPr>
              <w:pStyle w:val="6"/>
            </w:pPr>
          </w:p>
        </w:tc>
        <w:tc>
          <w:tcPr>
            <w:tcW w:w="786" w:type="dxa"/>
            <w:vAlign w:val="top"/>
          </w:tcPr>
          <w:p w14:paraId="4CF6A307">
            <w:pPr>
              <w:pStyle w:val="6"/>
            </w:pPr>
          </w:p>
        </w:tc>
      </w:tr>
      <w:tr w14:paraId="2D92F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939" w:type="dxa"/>
            <w:vAlign w:val="top"/>
          </w:tcPr>
          <w:p w14:paraId="0793EEAC">
            <w:pPr>
              <w:pStyle w:val="6"/>
            </w:pPr>
          </w:p>
        </w:tc>
        <w:tc>
          <w:tcPr>
            <w:tcW w:w="1273" w:type="dxa"/>
            <w:vAlign w:val="top"/>
          </w:tcPr>
          <w:p w14:paraId="1D1F55CA">
            <w:pPr>
              <w:pStyle w:val="6"/>
            </w:pPr>
          </w:p>
        </w:tc>
        <w:tc>
          <w:tcPr>
            <w:tcW w:w="1991" w:type="dxa"/>
            <w:vAlign w:val="top"/>
          </w:tcPr>
          <w:p w14:paraId="017AEB24">
            <w:pPr>
              <w:spacing w:before="49" w:line="218" w:lineRule="auto"/>
              <w:ind w:left="3" w:right="184" w:hanging="2"/>
              <w:rPr>
                <w:rFonts w:ascii="宋体" w:hAnsi="宋体" w:eastAsia="宋体" w:cs="宋体"/>
                <w:sz w:val="18"/>
                <w:szCs w:val="18"/>
              </w:rPr>
            </w:pPr>
            <w:r>
              <w:rPr>
                <w:rFonts w:ascii="宋体" w:hAnsi="宋体" w:eastAsia="宋体" w:cs="宋体"/>
                <w:color w:val="212529"/>
                <w:spacing w:val="-1"/>
                <w:sz w:val="18"/>
                <w:szCs w:val="18"/>
              </w:rPr>
              <w:t>二十三、灾害防治及应</w:t>
            </w:r>
            <w:r>
              <w:rPr>
                <w:rFonts w:ascii="宋体" w:hAnsi="宋体" w:eastAsia="宋体" w:cs="宋体"/>
                <w:color w:val="212529"/>
                <w:spacing w:val="-3"/>
                <w:sz w:val="18"/>
                <w:szCs w:val="18"/>
              </w:rPr>
              <w:t>急管理支出</w:t>
            </w:r>
          </w:p>
        </w:tc>
        <w:tc>
          <w:tcPr>
            <w:tcW w:w="1288" w:type="dxa"/>
            <w:vAlign w:val="top"/>
          </w:tcPr>
          <w:p w14:paraId="0B3D0DAD">
            <w:pPr>
              <w:pStyle w:val="6"/>
            </w:pPr>
          </w:p>
        </w:tc>
        <w:tc>
          <w:tcPr>
            <w:tcW w:w="1273" w:type="dxa"/>
            <w:vAlign w:val="top"/>
          </w:tcPr>
          <w:p w14:paraId="1B41E856">
            <w:pPr>
              <w:pStyle w:val="6"/>
            </w:pPr>
          </w:p>
        </w:tc>
        <w:tc>
          <w:tcPr>
            <w:tcW w:w="786" w:type="dxa"/>
            <w:vAlign w:val="top"/>
          </w:tcPr>
          <w:p w14:paraId="3213F02A">
            <w:pPr>
              <w:pStyle w:val="6"/>
            </w:pPr>
          </w:p>
        </w:tc>
      </w:tr>
      <w:tr w14:paraId="2E166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190AF504">
            <w:pPr>
              <w:pStyle w:val="6"/>
            </w:pPr>
          </w:p>
        </w:tc>
        <w:tc>
          <w:tcPr>
            <w:tcW w:w="1273" w:type="dxa"/>
            <w:vAlign w:val="top"/>
          </w:tcPr>
          <w:p w14:paraId="48139B5A">
            <w:pPr>
              <w:pStyle w:val="6"/>
            </w:pPr>
          </w:p>
        </w:tc>
        <w:tc>
          <w:tcPr>
            <w:tcW w:w="1991" w:type="dxa"/>
            <w:vAlign w:val="top"/>
          </w:tcPr>
          <w:p w14:paraId="642CA041">
            <w:pPr>
              <w:spacing w:before="157" w:line="219" w:lineRule="auto"/>
              <w:ind w:left="1"/>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88" w:type="dxa"/>
            <w:vAlign w:val="top"/>
          </w:tcPr>
          <w:p w14:paraId="27CE8F45">
            <w:pPr>
              <w:pStyle w:val="6"/>
            </w:pPr>
          </w:p>
        </w:tc>
        <w:tc>
          <w:tcPr>
            <w:tcW w:w="1273" w:type="dxa"/>
            <w:vAlign w:val="top"/>
          </w:tcPr>
          <w:p w14:paraId="3B055B25">
            <w:pPr>
              <w:pStyle w:val="6"/>
            </w:pPr>
          </w:p>
        </w:tc>
        <w:tc>
          <w:tcPr>
            <w:tcW w:w="786" w:type="dxa"/>
            <w:vAlign w:val="top"/>
          </w:tcPr>
          <w:p w14:paraId="7E304CF5">
            <w:pPr>
              <w:pStyle w:val="6"/>
            </w:pPr>
          </w:p>
        </w:tc>
      </w:tr>
      <w:tr w14:paraId="23931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10C2621">
            <w:pPr>
              <w:pStyle w:val="6"/>
            </w:pPr>
          </w:p>
        </w:tc>
        <w:tc>
          <w:tcPr>
            <w:tcW w:w="1273" w:type="dxa"/>
            <w:vAlign w:val="top"/>
          </w:tcPr>
          <w:p w14:paraId="38E86B7A">
            <w:pPr>
              <w:pStyle w:val="6"/>
            </w:pPr>
          </w:p>
        </w:tc>
        <w:tc>
          <w:tcPr>
            <w:tcW w:w="1991" w:type="dxa"/>
            <w:vAlign w:val="top"/>
          </w:tcPr>
          <w:p w14:paraId="4D3FF6D0">
            <w:pPr>
              <w:spacing w:before="158" w:line="219" w:lineRule="auto"/>
              <w:ind w:left="1"/>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88" w:type="dxa"/>
            <w:vAlign w:val="top"/>
          </w:tcPr>
          <w:p w14:paraId="26E58E57">
            <w:pPr>
              <w:pStyle w:val="6"/>
            </w:pPr>
          </w:p>
        </w:tc>
        <w:tc>
          <w:tcPr>
            <w:tcW w:w="1273" w:type="dxa"/>
            <w:vAlign w:val="top"/>
          </w:tcPr>
          <w:p w14:paraId="79C84E31">
            <w:pPr>
              <w:pStyle w:val="6"/>
            </w:pPr>
          </w:p>
        </w:tc>
        <w:tc>
          <w:tcPr>
            <w:tcW w:w="786" w:type="dxa"/>
            <w:vAlign w:val="top"/>
          </w:tcPr>
          <w:p w14:paraId="56D14B30">
            <w:pPr>
              <w:pStyle w:val="6"/>
            </w:pPr>
          </w:p>
        </w:tc>
      </w:tr>
      <w:tr w14:paraId="0E3BF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4BBCF5F0">
            <w:pPr>
              <w:pStyle w:val="6"/>
            </w:pPr>
          </w:p>
        </w:tc>
        <w:tc>
          <w:tcPr>
            <w:tcW w:w="1273" w:type="dxa"/>
            <w:vAlign w:val="top"/>
          </w:tcPr>
          <w:p w14:paraId="66DE8054">
            <w:pPr>
              <w:pStyle w:val="6"/>
            </w:pPr>
          </w:p>
        </w:tc>
        <w:tc>
          <w:tcPr>
            <w:tcW w:w="1991" w:type="dxa"/>
            <w:vAlign w:val="top"/>
          </w:tcPr>
          <w:p w14:paraId="6F43CEE6">
            <w:pPr>
              <w:spacing w:before="159" w:line="219" w:lineRule="auto"/>
              <w:ind w:left="1"/>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288" w:type="dxa"/>
            <w:vAlign w:val="top"/>
          </w:tcPr>
          <w:p w14:paraId="52EE70DB">
            <w:pPr>
              <w:pStyle w:val="6"/>
            </w:pPr>
          </w:p>
        </w:tc>
        <w:tc>
          <w:tcPr>
            <w:tcW w:w="1273" w:type="dxa"/>
            <w:vAlign w:val="top"/>
          </w:tcPr>
          <w:p w14:paraId="19BB19CB">
            <w:pPr>
              <w:pStyle w:val="6"/>
            </w:pPr>
          </w:p>
        </w:tc>
        <w:tc>
          <w:tcPr>
            <w:tcW w:w="786" w:type="dxa"/>
            <w:vAlign w:val="top"/>
          </w:tcPr>
          <w:p w14:paraId="1FA10FE5">
            <w:pPr>
              <w:pStyle w:val="6"/>
            </w:pPr>
          </w:p>
        </w:tc>
      </w:tr>
      <w:tr w14:paraId="4C833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DD83DF6">
            <w:pPr>
              <w:pStyle w:val="6"/>
            </w:pPr>
          </w:p>
        </w:tc>
        <w:tc>
          <w:tcPr>
            <w:tcW w:w="1273" w:type="dxa"/>
            <w:vAlign w:val="top"/>
          </w:tcPr>
          <w:p w14:paraId="352756FB">
            <w:pPr>
              <w:pStyle w:val="6"/>
            </w:pPr>
          </w:p>
        </w:tc>
        <w:tc>
          <w:tcPr>
            <w:tcW w:w="1991" w:type="dxa"/>
            <w:vAlign w:val="top"/>
          </w:tcPr>
          <w:p w14:paraId="26B972C5">
            <w:pPr>
              <w:spacing w:before="159" w:line="218" w:lineRule="auto"/>
              <w:ind w:left="1"/>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288" w:type="dxa"/>
            <w:vAlign w:val="top"/>
          </w:tcPr>
          <w:p w14:paraId="33FE48DA">
            <w:pPr>
              <w:pStyle w:val="6"/>
            </w:pPr>
          </w:p>
        </w:tc>
        <w:tc>
          <w:tcPr>
            <w:tcW w:w="1273" w:type="dxa"/>
            <w:vAlign w:val="top"/>
          </w:tcPr>
          <w:p w14:paraId="5549D0B4">
            <w:pPr>
              <w:pStyle w:val="6"/>
            </w:pPr>
          </w:p>
        </w:tc>
        <w:tc>
          <w:tcPr>
            <w:tcW w:w="786" w:type="dxa"/>
            <w:vAlign w:val="top"/>
          </w:tcPr>
          <w:p w14:paraId="518EF9C6">
            <w:pPr>
              <w:pStyle w:val="6"/>
            </w:pPr>
          </w:p>
        </w:tc>
      </w:tr>
      <w:tr w14:paraId="4CAB1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4C321814">
            <w:pPr>
              <w:pStyle w:val="6"/>
            </w:pPr>
          </w:p>
        </w:tc>
        <w:tc>
          <w:tcPr>
            <w:tcW w:w="1273" w:type="dxa"/>
            <w:vAlign w:val="top"/>
          </w:tcPr>
          <w:p w14:paraId="18B9CD3A">
            <w:pPr>
              <w:pStyle w:val="6"/>
            </w:pPr>
          </w:p>
        </w:tc>
        <w:tc>
          <w:tcPr>
            <w:tcW w:w="1991" w:type="dxa"/>
            <w:vAlign w:val="top"/>
          </w:tcPr>
          <w:p w14:paraId="1E4D19E9">
            <w:pPr>
              <w:spacing w:before="160" w:line="219" w:lineRule="auto"/>
              <w:ind w:left="1"/>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288" w:type="dxa"/>
            <w:vAlign w:val="top"/>
          </w:tcPr>
          <w:p w14:paraId="5BDD8F63">
            <w:pPr>
              <w:pStyle w:val="6"/>
            </w:pPr>
          </w:p>
        </w:tc>
        <w:tc>
          <w:tcPr>
            <w:tcW w:w="1273" w:type="dxa"/>
            <w:vAlign w:val="top"/>
          </w:tcPr>
          <w:p w14:paraId="187699A7">
            <w:pPr>
              <w:pStyle w:val="6"/>
            </w:pPr>
          </w:p>
        </w:tc>
        <w:tc>
          <w:tcPr>
            <w:tcW w:w="786" w:type="dxa"/>
            <w:vAlign w:val="top"/>
          </w:tcPr>
          <w:p w14:paraId="4D7E4FF9">
            <w:pPr>
              <w:pStyle w:val="6"/>
            </w:pPr>
          </w:p>
        </w:tc>
      </w:tr>
      <w:tr w14:paraId="03A87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21638584">
            <w:pPr>
              <w:pStyle w:val="6"/>
            </w:pPr>
          </w:p>
        </w:tc>
        <w:tc>
          <w:tcPr>
            <w:tcW w:w="1273" w:type="dxa"/>
            <w:vAlign w:val="top"/>
          </w:tcPr>
          <w:p w14:paraId="3C6136C5">
            <w:pPr>
              <w:pStyle w:val="6"/>
            </w:pPr>
          </w:p>
        </w:tc>
        <w:tc>
          <w:tcPr>
            <w:tcW w:w="1991" w:type="dxa"/>
            <w:vAlign w:val="top"/>
          </w:tcPr>
          <w:p w14:paraId="3FAC153C">
            <w:pPr>
              <w:spacing w:before="56" w:line="218" w:lineRule="auto"/>
              <w:ind w:right="184" w:firstLine="2"/>
              <w:rPr>
                <w:rFonts w:ascii="宋体" w:hAnsi="宋体" w:eastAsia="宋体" w:cs="宋体"/>
                <w:sz w:val="18"/>
                <w:szCs w:val="18"/>
              </w:rPr>
            </w:pPr>
            <w:r>
              <w:rPr>
                <w:rFonts w:ascii="宋体" w:hAnsi="宋体" w:eastAsia="宋体" w:cs="宋体"/>
                <w:color w:val="212529"/>
                <w:spacing w:val="-2"/>
                <w:sz w:val="18"/>
                <w:szCs w:val="18"/>
              </w:rPr>
              <w:t>二十九、债务发行费用支出</w:t>
            </w:r>
          </w:p>
        </w:tc>
        <w:tc>
          <w:tcPr>
            <w:tcW w:w="1288" w:type="dxa"/>
            <w:vAlign w:val="top"/>
          </w:tcPr>
          <w:p w14:paraId="3097BBB8">
            <w:pPr>
              <w:pStyle w:val="6"/>
            </w:pPr>
          </w:p>
        </w:tc>
        <w:tc>
          <w:tcPr>
            <w:tcW w:w="1273" w:type="dxa"/>
            <w:vAlign w:val="top"/>
          </w:tcPr>
          <w:p w14:paraId="43C938B2">
            <w:pPr>
              <w:pStyle w:val="6"/>
            </w:pPr>
          </w:p>
        </w:tc>
        <w:tc>
          <w:tcPr>
            <w:tcW w:w="786" w:type="dxa"/>
            <w:vAlign w:val="top"/>
          </w:tcPr>
          <w:p w14:paraId="78C77890">
            <w:pPr>
              <w:pStyle w:val="6"/>
            </w:pPr>
          </w:p>
        </w:tc>
      </w:tr>
      <w:tr w14:paraId="6A8C6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7B6E031D">
            <w:pPr>
              <w:pStyle w:val="6"/>
            </w:pPr>
          </w:p>
        </w:tc>
        <w:tc>
          <w:tcPr>
            <w:tcW w:w="1273" w:type="dxa"/>
            <w:vAlign w:val="top"/>
          </w:tcPr>
          <w:p w14:paraId="30D1F24E">
            <w:pPr>
              <w:pStyle w:val="6"/>
            </w:pPr>
          </w:p>
        </w:tc>
        <w:tc>
          <w:tcPr>
            <w:tcW w:w="1991" w:type="dxa"/>
            <w:vAlign w:val="top"/>
          </w:tcPr>
          <w:p w14:paraId="0B45222C">
            <w:pPr>
              <w:spacing w:before="57" w:line="218" w:lineRule="auto"/>
              <w:ind w:right="184"/>
              <w:rPr>
                <w:rFonts w:ascii="宋体" w:hAnsi="宋体" w:eastAsia="宋体" w:cs="宋体"/>
                <w:sz w:val="18"/>
                <w:szCs w:val="18"/>
              </w:rPr>
            </w:pPr>
            <w:r>
              <w:rPr>
                <w:rFonts w:ascii="宋体" w:hAnsi="宋体" w:eastAsia="宋体" w:cs="宋体"/>
                <w:color w:val="212529"/>
                <w:spacing w:val="-1"/>
                <w:sz w:val="18"/>
                <w:szCs w:val="18"/>
              </w:rPr>
              <w:t>三十、抗疫特别国债安</w:t>
            </w:r>
            <w:r>
              <w:rPr>
                <w:rFonts w:ascii="宋体" w:hAnsi="宋体" w:eastAsia="宋体" w:cs="宋体"/>
                <w:color w:val="212529"/>
                <w:spacing w:val="-2"/>
                <w:sz w:val="18"/>
                <w:szCs w:val="18"/>
              </w:rPr>
              <w:t>排的支出</w:t>
            </w:r>
          </w:p>
        </w:tc>
        <w:tc>
          <w:tcPr>
            <w:tcW w:w="1288" w:type="dxa"/>
            <w:vAlign w:val="top"/>
          </w:tcPr>
          <w:p w14:paraId="141F6C7A">
            <w:pPr>
              <w:pStyle w:val="6"/>
            </w:pPr>
          </w:p>
        </w:tc>
        <w:tc>
          <w:tcPr>
            <w:tcW w:w="1273" w:type="dxa"/>
            <w:vAlign w:val="top"/>
          </w:tcPr>
          <w:p w14:paraId="4BF57A55">
            <w:pPr>
              <w:pStyle w:val="6"/>
            </w:pPr>
          </w:p>
        </w:tc>
        <w:tc>
          <w:tcPr>
            <w:tcW w:w="786" w:type="dxa"/>
            <w:vAlign w:val="top"/>
          </w:tcPr>
          <w:p w14:paraId="50680D31">
            <w:pPr>
              <w:pStyle w:val="6"/>
            </w:pPr>
          </w:p>
        </w:tc>
      </w:tr>
      <w:tr w14:paraId="66ACA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2FC95881">
            <w:pPr>
              <w:pStyle w:val="6"/>
            </w:pPr>
          </w:p>
        </w:tc>
        <w:tc>
          <w:tcPr>
            <w:tcW w:w="1273" w:type="dxa"/>
            <w:vAlign w:val="top"/>
          </w:tcPr>
          <w:p w14:paraId="28889B67">
            <w:pPr>
              <w:pStyle w:val="6"/>
            </w:pPr>
          </w:p>
        </w:tc>
        <w:tc>
          <w:tcPr>
            <w:tcW w:w="1991" w:type="dxa"/>
            <w:vAlign w:val="top"/>
          </w:tcPr>
          <w:p w14:paraId="33866DCC">
            <w:pPr>
              <w:pStyle w:val="6"/>
            </w:pPr>
          </w:p>
        </w:tc>
        <w:tc>
          <w:tcPr>
            <w:tcW w:w="1288" w:type="dxa"/>
            <w:vAlign w:val="top"/>
          </w:tcPr>
          <w:p w14:paraId="4181E5CB">
            <w:pPr>
              <w:pStyle w:val="6"/>
            </w:pPr>
          </w:p>
        </w:tc>
        <w:tc>
          <w:tcPr>
            <w:tcW w:w="1273" w:type="dxa"/>
            <w:vAlign w:val="top"/>
          </w:tcPr>
          <w:p w14:paraId="04BA2FBA">
            <w:pPr>
              <w:pStyle w:val="6"/>
            </w:pPr>
          </w:p>
        </w:tc>
        <w:tc>
          <w:tcPr>
            <w:tcW w:w="786" w:type="dxa"/>
            <w:vAlign w:val="top"/>
          </w:tcPr>
          <w:p w14:paraId="61462C47">
            <w:pPr>
              <w:pStyle w:val="6"/>
            </w:pPr>
          </w:p>
        </w:tc>
      </w:tr>
      <w:tr w14:paraId="3D426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3208BDEC">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273" w:type="dxa"/>
            <w:vAlign w:val="top"/>
          </w:tcPr>
          <w:p w14:paraId="474F214B">
            <w:pPr>
              <w:pStyle w:val="6"/>
              <w:spacing w:before="186" w:line="172" w:lineRule="auto"/>
              <w:ind w:left="519"/>
              <w:rPr>
                <w:sz w:val="16"/>
                <w:szCs w:val="16"/>
              </w:rPr>
            </w:pPr>
            <w:r>
              <w:rPr>
                <w:color w:val="212529"/>
                <w:spacing w:val="3"/>
                <w:sz w:val="16"/>
                <w:szCs w:val="16"/>
              </w:rPr>
              <w:t>12765.46</w:t>
            </w:r>
          </w:p>
        </w:tc>
        <w:tc>
          <w:tcPr>
            <w:tcW w:w="1991" w:type="dxa"/>
            <w:vAlign w:val="top"/>
          </w:tcPr>
          <w:p w14:paraId="09A0E29F">
            <w:pPr>
              <w:spacing w:before="161" w:line="178"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288" w:type="dxa"/>
            <w:vAlign w:val="top"/>
          </w:tcPr>
          <w:p w14:paraId="5E5884A3">
            <w:pPr>
              <w:pStyle w:val="6"/>
              <w:spacing w:before="186" w:line="172" w:lineRule="auto"/>
              <w:ind w:left="547"/>
              <w:rPr>
                <w:sz w:val="16"/>
                <w:szCs w:val="16"/>
              </w:rPr>
            </w:pPr>
            <w:r>
              <w:rPr>
                <w:color w:val="212529"/>
                <w:spacing w:val="3"/>
                <w:sz w:val="16"/>
                <w:szCs w:val="16"/>
              </w:rPr>
              <w:t>12765.46</w:t>
            </w:r>
          </w:p>
        </w:tc>
        <w:tc>
          <w:tcPr>
            <w:tcW w:w="1273" w:type="dxa"/>
            <w:vAlign w:val="top"/>
          </w:tcPr>
          <w:p w14:paraId="709ADDCA">
            <w:pPr>
              <w:pStyle w:val="6"/>
              <w:spacing w:before="186" w:line="184" w:lineRule="auto"/>
              <w:ind w:left="531"/>
              <w:rPr>
                <w:sz w:val="15"/>
                <w:szCs w:val="15"/>
              </w:rPr>
            </w:pPr>
            <w:r>
              <w:rPr>
                <w:color w:val="212529"/>
                <w:spacing w:val="2"/>
                <w:sz w:val="15"/>
                <w:szCs w:val="15"/>
              </w:rPr>
              <w:t>12765.</w:t>
            </w:r>
            <w:r>
              <w:rPr>
                <w:color w:val="212529"/>
                <w:spacing w:val="13"/>
                <w:w w:val="101"/>
                <w:sz w:val="15"/>
                <w:szCs w:val="15"/>
              </w:rPr>
              <w:t xml:space="preserve"> </w:t>
            </w:r>
            <w:r>
              <w:rPr>
                <w:color w:val="212529"/>
                <w:spacing w:val="2"/>
                <w:sz w:val="15"/>
                <w:szCs w:val="15"/>
              </w:rPr>
              <w:t>46</w:t>
            </w:r>
          </w:p>
        </w:tc>
        <w:tc>
          <w:tcPr>
            <w:tcW w:w="786" w:type="dxa"/>
            <w:vAlign w:val="top"/>
          </w:tcPr>
          <w:p w14:paraId="57BB184A">
            <w:pPr>
              <w:pStyle w:val="6"/>
            </w:pPr>
          </w:p>
        </w:tc>
      </w:tr>
      <w:tr w14:paraId="415BF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9E0F5C5">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273" w:type="dxa"/>
            <w:vAlign w:val="top"/>
          </w:tcPr>
          <w:p w14:paraId="2A6C9E21">
            <w:pPr>
              <w:pStyle w:val="6"/>
            </w:pPr>
          </w:p>
        </w:tc>
        <w:tc>
          <w:tcPr>
            <w:tcW w:w="1991" w:type="dxa"/>
            <w:vAlign w:val="top"/>
          </w:tcPr>
          <w:p w14:paraId="5597ADEB">
            <w:pPr>
              <w:spacing w:before="165" w:line="219" w:lineRule="auto"/>
              <w:ind w:left="186"/>
              <w:rPr>
                <w:rFonts w:ascii="仿宋" w:hAnsi="仿宋" w:eastAsia="仿宋" w:cs="仿宋"/>
                <w:sz w:val="18"/>
                <w:szCs w:val="18"/>
              </w:rPr>
            </w:pPr>
            <w:r>
              <w:rPr>
                <w:rFonts w:ascii="仿宋" w:hAnsi="仿宋" w:eastAsia="仿宋" w:cs="仿宋"/>
                <w:color w:val="212529"/>
                <w:spacing w:val="-3"/>
                <w:sz w:val="18"/>
                <w:szCs w:val="18"/>
              </w:rPr>
              <w:t>年终结转</w:t>
            </w:r>
          </w:p>
        </w:tc>
        <w:tc>
          <w:tcPr>
            <w:tcW w:w="1288" w:type="dxa"/>
            <w:vAlign w:val="top"/>
          </w:tcPr>
          <w:p w14:paraId="0A4AFFC0">
            <w:pPr>
              <w:pStyle w:val="6"/>
            </w:pPr>
          </w:p>
        </w:tc>
        <w:tc>
          <w:tcPr>
            <w:tcW w:w="1273" w:type="dxa"/>
            <w:vAlign w:val="top"/>
          </w:tcPr>
          <w:p w14:paraId="7692C4BD">
            <w:pPr>
              <w:pStyle w:val="6"/>
            </w:pPr>
          </w:p>
        </w:tc>
        <w:tc>
          <w:tcPr>
            <w:tcW w:w="786" w:type="dxa"/>
            <w:vAlign w:val="top"/>
          </w:tcPr>
          <w:p w14:paraId="51FE2444">
            <w:pPr>
              <w:pStyle w:val="6"/>
            </w:pPr>
          </w:p>
        </w:tc>
      </w:tr>
      <w:tr w14:paraId="48EF6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939" w:type="dxa"/>
            <w:vAlign w:val="top"/>
          </w:tcPr>
          <w:p w14:paraId="1F33DF1C">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273" w:type="dxa"/>
            <w:vAlign w:val="top"/>
          </w:tcPr>
          <w:p w14:paraId="4AD8F15F">
            <w:pPr>
              <w:pStyle w:val="6"/>
              <w:spacing w:before="188" w:line="172" w:lineRule="auto"/>
              <w:ind w:left="519"/>
              <w:rPr>
                <w:sz w:val="16"/>
                <w:szCs w:val="16"/>
              </w:rPr>
            </w:pPr>
            <w:r>
              <w:rPr>
                <w:color w:val="212529"/>
                <w:spacing w:val="3"/>
                <w:sz w:val="16"/>
                <w:szCs w:val="16"/>
              </w:rPr>
              <w:t>12765.46</w:t>
            </w:r>
          </w:p>
        </w:tc>
        <w:tc>
          <w:tcPr>
            <w:tcW w:w="1991" w:type="dxa"/>
            <w:vAlign w:val="top"/>
          </w:tcPr>
          <w:p w14:paraId="01CB1DE8">
            <w:pPr>
              <w:spacing w:before="164" w:line="176"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288" w:type="dxa"/>
            <w:vAlign w:val="top"/>
          </w:tcPr>
          <w:p w14:paraId="2210BB36">
            <w:pPr>
              <w:pStyle w:val="6"/>
              <w:spacing w:before="188" w:line="184" w:lineRule="auto"/>
              <w:ind w:left="547"/>
              <w:rPr>
                <w:sz w:val="15"/>
                <w:szCs w:val="15"/>
              </w:rPr>
            </w:pPr>
            <w:r>
              <w:rPr>
                <w:color w:val="212529"/>
                <w:spacing w:val="3"/>
                <w:sz w:val="15"/>
                <w:szCs w:val="15"/>
              </w:rPr>
              <w:t>12765. 46</w:t>
            </w:r>
          </w:p>
        </w:tc>
        <w:tc>
          <w:tcPr>
            <w:tcW w:w="1273" w:type="dxa"/>
            <w:vAlign w:val="top"/>
          </w:tcPr>
          <w:p w14:paraId="2F95C908">
            <w:pPr>
              <w:pStyle w:val="6"/>
              <w:spacing w:before="188" w:line="184" w:lineRule="auto"/>
              <w:ind w:left="531"/>
              <w:rPr>
                <w:sz w:val="15"/>
                <w:szCs w:val="15"/>
              </w:rPr>
            </w:pPr>
            <w:r>
              <w:rPr>
                <w:color w:val="212529"/>
                <w:spacing w:val="2"/>
                <w:sz w:val="15"/>
                <w:szCs w:val="15"/>
              </w:rPr>
              <w:t>12765.</w:t>
            </w:r>
            <w:r>
              <w:rPr>
                <w:color w:val="212529"/>
                <w:spacing w:val="13"/>
                <w:w w:val="101"/>
                <w:sz w:val="15"/>
                <w:szCs w:val="15"/>
              </w:rPr>
              <w:t xml:space="preserve"> </w:t>
            </w:r>
            <w:r>
              <w:rPr>
                <w:color w:val="212529"/>
                <w:spacing w:val="2"/>
                <w:sz w:val="15"/>
                <w:szCs w:val="15"/>
              </w:rPr>
              <w:t>46</w:t>
            </w:r>
          </w:p>
        </w:tc>
        <w:tc>
          <w:tcPr>
            <w:tcW w:w="786" w:type="dxa"/>
            <w:vAlign w:val="top"/>
          </w:tcPr>
          <w:p w14:paraId="025B0465">
            <w:pPr>
              <w:pStyle w:val="6"/>
            </w:pPr>
          </w:p>
        </w:tc>
      </w:tr>
    </w:tbl>
    <w:p w14:paraId="6C4064D2">
      <w:pPr>
        <w:pStyle w:val="2"/>
      </w:pPr>
    </w:p>
    <w:p w14:paraId="102A90E9">
      <w:pPr>
        <w:sectPr>
          <w:headerReference r:id="rId12" w:type="default"/>
          <w:footerReference r:id="rId13" w:type="default"/>
          <w:pgSz w:w="11900" w:h="16840"/>
          <w:pgMar w:top="642" w:right="0" w:bottom="340" w:left="0" w:header="326" w:footer="93" w:gutter="0"/>
          <w:cols w:space="720" w:num="1"/>
        </w:sectPr>
      </w:pPr>
    </w:p>
    <w:p w14:paraId="52F7D106">
      <w:pPr>
        <w:spacing w:before="118"/>
      </w:pPr>
    </w:p>
    <w:p w14:paraId="57AD24A2">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6"/>
        <w:gridCol w:w="2922"/>
        <w:gridCol w:w="1543"/>
        <w:gridCol w:w="1363"/>
        <w:gridCol w:w="1304"/>
        <w:gridCol w:w="1483"/>
        <w:gridCol w:w="1483"/>
        <w:gridCol w:w="959"/>
        <w:gridCol w:w="996"/>
      </w:tblGrid>
      <w:tr w14:paraId="46F16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16" w:type="dxa"/>
            <w:tcBorders>
              <w:top w:val="single" w:color="FFFFFF" w:sz="6" w:space="0"/>
              <w:left w:val="single" w:color="FFFFFF" w:sz="2" w:space="0"/>
              <w:bottom w:val="single" w:color="FFFFFF" w:sz="6" w:space="0"/>
              <w:right w:val="single" w:color="FFFFFF" w:sz="2" w:space="0"/>
            </w:tcBorders>
            <w:vAlign w:val="top"/>
          </w:tcPr>
          <w:p w14:paraId="32C0E888">
            <w:pPr>
              <w:pStyle w:val="6"/>
            </w:pPr>
          </w:p>
        </w:tc>
        <w:tc>
          <w:tcPr>
            <w:tcW w:w="2922" w:type="dxa"/>
            <w:tcBorders>
              <w:top w:val="single" w:color="FFFFFF" w:sz="6" w:space="0"/>
              <w:left w:val="single" w:color="FFFFFF" w:sz="2" w:space="0"/>
              <w:bottom w:val="single" w:color="FFFFFF" w:sz="6" w:space="0"/>
              <w:right w:val="single" w:color="FFFFFF" w:sz="2" w:space="0"/>
            </w:tcBorders>
            <w:vAlign w:val="top"/>
          </w:tcPr>
          <w:p w14:paraId="6706F1C8">
            <w:pPr>
              <w:pStyle w:val="6"/>
            </w:pPr>
          </w:p>
        </w:tc>
        <w:tc>
          <w:tcPr>
            <w:tcW w:w="1543" w:type="dxa"/>
            <w:tcBorders>
              <w:top w:val="single" w:color="FFFFFF" w:sz="6" w:space="0"/>
              <w:left w:val="single" w:color="FFFFFF" w:sz="2" w:space="0"/>
              <w:bottom w:val="single" w:color="FFFFFF" w:sz="6" w:space="0"/>
              <w:right w:val="single" w:color="FFFFFF" w:sz="2" w:space="0"/>
            </w:tcBorders>
            <w:vAlign w:val="top"/>
          </w:tcPr>
          <w:p w14:paraId="5DF418FD">
            <w:pPr>
              <w:pStyle w:val="6"/>
            </w:pPr>
          </w:p>
        </w:tc>
        <w:tc>
          <w:tcPr>
            <w:tcW w:w="1363" w:type="dxa"/>
            <w:tcBorders>
              <w:top w:val="single" w:color="FFFFFF" w:sz="6" w:space="0"/>
              <w:left w:val="single" w:color="FFFFFF" w:sz="2" w:space="0"/>
              <w:bottom w:val="single" w:color="FFFFFF" w:sz="6" w:space="0"/>
              <w:right w:val="single" w:color="FFFFFF" w:sz="2" w:space="0"/>
            </w:tcBorders>
            <w:vAlign w:val="top"/>
          </w:tcPr>
          <w:p w14:paraId="0A70E735">
            <w:pPr>
              <w:pStyle w:val="6"/>
            </w:pPr>
          </w:p>
        </w:tc>
        <w:tc>
          <w:tcPr>
            <w:tcW w:w="1304" w:type="dxa"/>
            <w:tcBorders>
              <w:top w:val="single" w:color="FFFFFF" w:sz="6" w:space="0"/>
              <w:left w:val="single" w:color="FFFFFF" w:sz="2" w:space="0"/>
              <w:bottom w:val="single" w:color="FFFFFF" w:sz="6" w:space="0"/>
              <w:right w:val="single" w:color="FFFFFF" w:sz="2" w:space="0"/>
            </w:tcBorders>
            <w:vAlign w:val="top"/>
          </w:tcPr>
          <w:p w14:paraId="4D24D5D8">
            <w:pPr>
              <w:pStyle w:val="6"/>
            </w:pPr>
          </w:p>
        </w:tc>
        <w:tc>
          <w:tcPr>
            <w:tcW w:w="1483" w:type="dxa"/>
            <w:tcBorders>
              <w:top w:val="single" w:color="FFFFFF" w:sz="6" w:space="0"/>
              <w:left w:val="single" w:color="FFFFFF" w:sz="2" w:space="0"/>
              <w:bottom w:val="single" w:color="FFFFFF" w:sz="6" w:space="0"/>
              <w:right w:val="single" w:color="FFFFFF" w:sz="2" w:space="0"/>
            </w:tcBorders>
            <w:vAlign w:val="top"/>
          </w:tcPr>
          <w:p w14:paraId="0050AE17">
            <w:pPr>
              <w:pStyle w:val="6"/>
            </w:pPr>
          </w:p>
        </w:tc>
        <w:tc>
          <w:tcPr>
            <w:tcW w:w="1483" w:type="dxa"/>
            <w:tcBorders>
              <w:top w:val="single" w:color="FFFFFF" w:sz="6" w:space="0"/>
              <w:left w:val="single" w:color="FFFFFF" w:sz="2" w:space="0"/>
              <w:bottom w:val="single" w:color="FFFFFF" w:sz="6" w:space="0"/>
              <w:right w:val="single" w:color="FFFFFF" w:sz="2" w:space="0"/>
            </w:tcBorders>
            <w:vAlign w:val="top"/>
          </w:tcPr>
          <w:p w14:paraId="303357A2">
            <w:pPr>
              <w:pStyle w:val="6"/>
            </w:pPr>
          </w:p>
        </w:tc>
        <w:tc>
          <w:tcPr>
            <w:tcW w:w="1955" w:type="dxa"/>
            <w:gridSpan w:val="2"/>
            <w:tcBorders>
              <w:top w:val="single" w:color="FFFFFF" w:sz="6" w:space="0"/>
              <w:left w:val="single" w:color="FFFFFF" w:sz="2" w:space="0"/>
              <w:bottom w:val="single" w:color="FFFFFF" w:sz="6" w:space="0"/>
              <w:right w:val="single" w:color="FFFFFF" w:sz="2" w:space="0"/>
            </w:tcBorders>
            <w:vAlign w:val="top"/>
          </w:tcPr>
          <w:p w14:paraId="45CC5F52">
            <w:pPr>
              <w:spacing w:before="130" w:line="219" w:lineRule="auto"/>
              <w:ind w:left="933"/>
              <w:rPr>
                <w:rFonts w:ascii="宋体" w:hAnsi="宋体" w:eastAsia="宋体" w:cs="宋体"/>
                <w:sz w:val="18"/>
                <w:szCs w:val="18"/>
              </w:rPr>
            </w:pPr>
            <w:r>
              <w:rPr>
                <w:rFonts w:ascii="宋体" w:hAnsi="宋体" w:eastAsia="宋体" w:cs="宋体"/>
                <w:color w:val="212529"/>
                <w:spacing w:val="-2"/>
                <w:sz w:val="18"/>
                <w:szCs w:val="18"/>
              </w:rPr>
              <w:t>预算公开表2</w:t>
            </w:r>
          </w:p>
        </w:tc>
      </w:tr>
      <w:tr w14:paraId="25B06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544172E9">
            <w:pPr>
              <w:spacing w:before="97" w:line="239" w:lineRule="exact"/>
              <w:ind w:left="5644"/>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position w:val="-1"/>
                <w:sz w:val="23"/>
                <w:szCs w:val="23"/>
              </w:rPr>
              <w:t>2025年预算收入总表</w:t>
            </w:r>
          </w:p>
        </w:tc>
      </w:tr>
      <w:tr w14:paraId="47794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38" w:type="dxa"/>
            <w:gridSpan w:val="2"/>
            <w:tcBorders>
              <w:top w:val="single" w:color="FFFFFF" w:sz="6" w:space="0"/>
              <w:left w:val="single" w:color="FFFFFF" w:sz="2" w:space="0"/>
              <w:right w:val="single" w:color="FFFFFF" w:sz="2" w:space="0"/>
            </w:tcBorders>
            <w:vAlign w:val="top"/>
          </w:tcPr>
          <w:p w14:paraId="465D1DBC">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部门名称：兴县经济技术开发区管理委员会</w:t>
            </w:r>
          </w:p>
        </w:tc>
        <w:tc>
          <w:tcPr>
            <w:tcW w:w="1543" w:type="dxa"/>
            <w:tcBorders>
              <w:top w:val="single" w:color="FFFFFF" w:sz="6" w:space="0"/>
              <w:left w:val="single" w:color="FFFFFF" w:sz="2" w:space="0"/>
              <w:right w:val="single" w:color="FFFFFF" w:sz="2" w:space="0"/>
            </w:tcBorders>
            <w:vAlign w:val="top"/>
          </w:tcPr>
          <w:p w14:paraId="3AC3FD3F">
            <w:pPr>
              <w:pStyle w:val="6"/>
            </w:pPr>
          </w:p>
        </w:tc>
        <w:tc>
          <w:tcPr>
            <w:tcW w:w="1363" w:type="dxa"/>
            <w:tcBorders>
              <w:top w:val="single" w:color="FFFFFF" w:sz="6" w:space="0"/>
              <w:left w:val="single" w:color="FFFFFF" w:sz="2" w:space="0"/>
              <w:right w:val="single" w:color="FFFFFF" w:sz="2" w:space="0"/>
            </w:tcBorders>
            <w:vAlign w:val="top"/>
          </w:tcPr>
          <w:p w14:paraId="24713E8D">
            <w:pPr>
              <w:pStyle w:val="6"/>
            </w:pPr>
          </w:p>
        </w:tc>
        <w:tc>
          <w:tcPr>
            <w:tcW w:w="1304" w:type="dxa"/>
            <w:tcBorders>
              <w:top w:val="single" w:color="FFFFFF" w:sz="6" w:space="0"/>
              <w:left w:val="single" w:color="FFFFFF" w:sz="2" w:space="0"/>
              <w:right w:val="single" w:color="FFFFFF" w:sz="2" w:space="0"/>
            </w:tcBorders>
            <w:vAlign w:val="top"/>
          </w:tcPr>
          <w:p w14:paraId="701D6290">
            <w:pPr>
              <w:pStyle w:val="6"/>
            </w:pPr>
          </w:p>
        </w:tc>
        <w:tc>
          <w:tcPr>
            <w:tcW w:w="1483" w:type="dxa"/>
            <w:tcBorders>
              <w:top w:val="single" w:color="FFFFFF" w:sz="6" w:space="0"/>
              <w:left w:val="single" w:color="FFFFFF" w:sz="2" w:space="0"/>
              <w:right w:val="single" w:color="FFFFFF" w:sz="2" w:space="0"/>
            </w:tcBorders>
            <w:vAlign w:val="top"/>
          </w:tcPr>
          <w:p w14:paraId="51653D0D">
            <w:pPr>
              <w:pStyle w:val="6"/>
            </w:pPr>
          </w:p>
        </w:tc>
        <w:tc>
          <w:tcPr>
            <w:tcW w:w="1483" w:type="dxa"/>
            <w:tcBorders>
              <w:top w:val="single" w:color="FFFFFF" w:sz="6" w:space="0"/>
              <w:left w:val="single" w:color="FFFFFF" w:sz="2" w:space="0"/>
              <w:right w:val="single" w:color="FFFFFF" w:sz="2" w:space="0"/>
            </w:tcBorders>
            <w:vAlign w:val="top"/>
          </w:tcPr>
          <w:p w14:paraId="333B1284">
            <w:pPr>
              <w:pStyle w:val="6"/>
            </w:pPr>
          </w:p>
        </w:tc>
        <w:tc>
          <w:tcPr>
            <w:tcW w:w="1955" w:type="dxa"/>
            <w:gridSpan w:val="2"/>
            <w:tcBorders>
              <w:top w:val="single" w:color="FFFFFF" w:sz="6" w:space="0"/>
              <w:left w:val="single" w:color="FFFFFF" w:sz="2" w:space="0"/>
              <w:right w:val="single" w:color="FFFFFF" w:sz="2" w:space="0"/>
            </w:tcBorders>
            <w:vAlign w:val="top"/>
          </w:tcPr>
          <w:p w14:paraId="002FDA55">
            <w:pPr>
              <w:spacing w:before="125" w:line="219" w:lineRule="auto"/>
              <w:ind w:left="1024"/>
              <w:rPr>
                <w:rFonts w:ascii="宋体" w:hAnsi="宋体" w:eastAsia="宋体" w:cs="宋体"/>
                <w:sz w:val="18"/>
                <w:szCs w:val="18"/>
              </w:rPr>
            </w:pPr>
            <w:r>
              <w:rPr>
                <w:rFonts w:ascii="宋体" w:hAnsi="宋体" w:eastAsia="宋体" w:cs="宋体"/>
                <w:color w:val="212529"/>
                <w:spacing w:val="-2"/>
                <w:sz w:val="18"/>
                <w:szCs w:val="18"/>
              </w:rPr>
              <w:t>单位：万元</w:t>
            </w:r>
          </w:p>
        </w:tc>
      </w:tr>
      <w:tr w14:paraId="35E0D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38" w:type="dxa"/>
            <w:gridSpan w:val="2"/>
            <w:vAlign w:val="top"/>
          </w:tcPr>
          <w:p w14:paraId="039B3CB9">
            <w:pPr>
              <w:spacing w:before="126" w:line="175" w:lineRule="exact"/>
              <w:ind w:left="197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135" w:type="dxa"/>
            <w:gridSpan w:val="6"/>
            <w:vAlign w:val="top"/>
          </w:tcPr>
          <w:p w14:paraId="282FA275">
            <w:pPr>
              <w:spacing w:before="122" w:line="180" w:lineRule="exact"/>
              <w:ind w:left="369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996" w:type="dxa"/>
            <w:vMerge w:val="restart"/>
            <w:tcBorders>
              <w:bottom w:val="nil"/>
            </w:tcBorders>
            <w:vAlign w:val="top"/>
          </w:tcPr>
          <w:p w14:paraId="5C429B8F">
            <w:pPr>
              <w:pStyle w:val="6"/>
              <w:spacing w:line="273" w:lineRule="auto"/>
            </w:pPr>
          </w:p>
          <w:p w14:paraId="0E1FA72B">
            <w:pPr>
              <w:spacing w:before="73" w:line="178" w:lineRule="exact"/>
              <w:ind w:left="1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3DD61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1DE37194">
            <w:pPr>
              <w:spacing w:before="124" w:line="178" w:lineRule="exact"/>
              <w:ind w:left="32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22" w:type="dxa"/>
            <w:vAlign w:val="top"/>
          </w:tcPr>
          <w:p w14:paraId="6A28C6CF">
            <w:pPr>
              <w:spacing w:before="124" w:line="178" w:lineRule="exact"/>
              <w:ind w:left="107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543" w:type="dxa"/>
            <w:vAlign w:val="top"/>
          </w:tcPr>
          <w:p w14:paraId="6A0FA5EA">
            <w:pPr>
              <w:spacing w:before="125" w:line="175" w:lineRule="exact"/>
              <w:ind w:left="57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363" w:type="dxa"/>
            <w:vAlign w:val="top"/>
          </w:tcPr>
          <w:p w14:paraId="031252CD">
            <w:pPr>
              <w:spacing w:before="123" w:line="180" w:lineRule="exact"/>
              <w:ind w:left="124"/>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04" w:type="dxa"/>
            <w:vAlign w:val="top"/>
          </w:tcPr>
          <w:p w14:paraId="406211E3">
            <w:pPr>
              <w:spacing w:before="124" w:line="178" w:lineRule="exact"/>
              <w:ind w:left="1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483" w:type="dxa"/>
            <w:vAlign w:val="top"/>
          </w:tcPr>
          <w:p w14:paraId="3FB71045">
            <w:pPr>
              <w:spacing w:before="123" w:line="180" w:lineRule="exact"/>
              <w:ind w:left="2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83" w:type="dxa"/>
            <w:vAlign w:val="top"/>
          </w:tcPr>
          <w:p w14:paraId="43F7E783">
            <w:pPr>
              <w:spacing w:before="17" w:line="164" w:lineRule="auto"/>
              <w:ind w:left="637" w:right="121" w:hanging="536"/>
              <w:rPr>
                <w:rFonts w:ascii="微软雅黑" w:hAnsi="微软雅黑" w:eastAsia="微软雅黑" w:cs="微软雅黑"/>
                <w:sz w:val="16"/>
                <w:szCs w:val="16"/>
              </w:rPr>
            </w:pPr>
            <w:r>
              <w:rPr>
                <w:rFonts w:ascii="微软雅黑" w:hAnsi="微软雅黑" w:eastAsia="微软雅黑" w:cs="微软雅黑"/>
                <w:color w:val="212529"/>
                <w:spacing w:val="7"/>
                <w:sz w:val="17"/>
                <w:szCs w:val="17"/>
              </w:rPr>
              <w:t>财政专户管理资</w:t>
            </w:r>
            <w:r>
              <w:rPr>
                <w:rFonts w:ascii="微软雅黑" w:hAnsi="微软雅黑" w:eastAsia="微软雅黑" w:cs="微软雅黑"/>
                <w:color w:val="212529"/>
                <w:spacing w:val="19"/>
                <w:sz w:val="16"/>
                <w:szCs w:val="16"/>
              </w:rPr>
              <w:t>金</w:t>
            </w:r>
          </w:p>
        </w:tc>
        <w:tc>
          <w:tcPr>
            <w:tcW w:w="959" w:type="dxa"/>
            <w:vAlign w:val="top"/>
          </w:tcPr>
          <w:p w14:paraId="60CC6E66">
            <w:pPr>
              <w:spacing w:before="123" w:line="179" w:lineRule="exact"/>
              <w:ind w:left="10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996" w:type="dxa"/>
            <w:vMerge w:val="continue"/>
            <w:tcBorders>
              <w:top w:val="nil"/>
            </w:tcBorders>
            <w:vAlign w:val="top"/>
          </w:tcPr>
          <w:p w14:paraId="471A457D">
            <w:pPr>
              <w:pStyle w:val="6"/>
            </w:pPr>
          </w:p>
        </w:tc>
      </w:tr>
      <w:tr w14:paraId="21610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38" w:type="dxa"/>
            <w:gridSpan w:val="2"/>
            <w:vAlign w:val="top"/>
          </w:tcPr>
          <w:p w14:paraId="46F12BBB">
            <w:pPr>
              <w:spacing w:before="126" w:line="175" w:lineRule="exact"/>
              <w:ind w:left="197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543" w:type="dxa"/>
            <w:vAlign w:val="top"/>
          </w:tcPr>
          <w:p w14:paraId="03B3E7DC">
            <w:pPr>
              <w:pStyle w:val="6"/>
              <w:spacing w:before="149" w:line="172" w:lineRule="auto"/>
              <w:ind w:left="793"/>
              <w:rPr>
                <w:sz w:val="16"/>
                <w:szCs w:val="16"/>
              </w:rPr>
            </w:pPr>
            <w:r>
              <w:rPr>
                <w:color w:val="212529"/>
                <w:spacing w:val="3"/>
                <w:sz w:val="16"/>
                <w:szCs w:val="16"/>
              </w:rPr>
              <w:t>12765.46</w:t>
            </w:r>
          </w:p>
        </w:tc>
        <w:tc>
          <w:tcPr>
            <w:tcW w:w="1363" w:type="dxa"/>
            <w:vAlign w:val="top"/>
          </w:tcPr>
          <w:p w14:paraId="3201FC42">
            <w:pPr>
              <w:pStyle w:val="6"/>
              <w:spacing w:before="149" w:line="184" w:lineRule="auto"/>
              <w:ind w:left="626"/>
              <w:rPr>
                <w:sz w:val="15"/>
                <w:szCs w:val="15"/>
              </w:rPr>
            </w:pPr>
            <w:r>
              <w:rPr>
                <w:color w:val="212529"/>
                <w:spacing w:val="3"/>
                <w:sz w:val="15"/>
                <w:szCs w:val="15"/>
              </w:rPr>
              <w:t>12765. 46</w:t>
            </w:r>
          </w:p>
        </w:tc>
        <w:tc>
          <w:tcPr>
            <w:tcW w:w="1304" w:type="dxa"/>
            <w:vAlign w:val="top"/>
          </w:tcPr>
          <w:p w14:paraId="51CA3268">
            <w:pPr>
              <w:pStyle w:val="6"/>
            </w:pPr>
          </w:p>
        </w:tc>
        <w:tc>
          <w:tcPr>
            <w:tcW w:w="1483" w:type="dxa"/>
            <w:vAlign w:val="top"/>
          </w:tcPr>
          <w:p w14:paraId="60DF69B8">
            <w:pPr>
              <w:pStyle w:val="6"/>
            </w:pPr>
          </w:p>
        </w:tc>
        <w:tc>
          <w:tcPr>
            <w:tcW w:w="1483" w:type="dxa"/>
            <w:vAlign w:val="top"/>
          </w:tcPr>
          <w:p w14:paraId="249DDF2E">
            <w:pPr>
              <w:pStyle w:val="6"/>
            </w:pPr>
          </w:p>
        </w:tc>
        <w:tc>
          <w:tcPr>
            <w:tcW w:w="959" w:type="dxa"/>
            <w:vAlign w:val="top"/>
          </w:tcPr>
          <w:p w14:paraId="5870D2D5">
            <w:pPr>
              <w:pStyle w:val="6"/>
            </w:pPr>
          </w:p>
        </w:tc>
        <w:tc>
          <w:tcPr>
            <w:tcW w:w="996" w:type="dxa"/>
            <w:vAlign w:val="top"/>
          </w:tcPr>
          <w:p w14:paraId="4E8C955D">
            <w:pPr>
              <w:pStyle w:val="6"/>
            </w:pPr>
          </w:p>
        </w:tc>
      </w:tr>
      <w:tr w14:paraId="18E89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1BBCD546">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2922" w:type="dxa"/>
            <w:vAlign w:val="top"/>
          </w:tcPr>
          <w:p w14:paraId="37FFBC2A">
            <w:pPr>
              <w:spacing w:before="128" w:line="219" w:lineRule="auto"/>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543" w:type="dxa"/>
            <w:vAlign w:val="top"/>
          </w:tcPr>
          <w:p w14:paraId="2BCF2ECA">
            <w:pPr>
              <w:spacing w:before="129" w:line="238" w:lineRule="auto"/>
              <w:ind w:right="31"/>
              <w:jc w:val="right"/>
              <w:rPr>
                <w:rFonts w:ascii="宋体" w:hAnsi="宋体" w:eastAsia="宋体" w:cs="宋体"/>
                <w:sz w:val="18"/>
                <w:szCs w:val="18"/>
              </w:rPr>
            </w:pPr>
            <w:r>
              <w:rPr>
                <w:rFonts w:ascii="宋体" w:hAnsi="宋体" w:eastAsia="宋体" w:cs="宋体"/>
                <w:color w:val="212529"/>
                <w:spacing w:val="-3"/>
                <w:sz w:val="18"/>
                <w:szCs w:val="18"/>
              </w:rPr>
              <w:t>12632.70</w:t>
            </w:r>
          </w:p>
        </w:tc>
        <w:tc>
          <w:tcPr>
            <w:tcW w:w="1363" w:type="dxa"/>
            <w:vAlign w:val="top"/>
          </w:tcPr>
          <w:p w14:paraId="61EF176A">
            <w:pPr>
              <w:spacing w:before="129" w:line="238" w:lineRule="auto"/>
              <w:ind w:right="19"/>
              <w:jc w:val="right"/>
              <w:rPr>
                <w:rFonts w:ascii="宋体" w:hAnsi="宋体" w:eastAsia="宋体" w:cs="宋体"/>
                <w:sz w:val="18"/>
                <w:szCs w:val="18"/>
              </w:rPr>
            </w:pPr>
            <w:r>
              <w:rPr>
                <w:rFonts w:ascii="宋体" w:hAnsi="宋体" w:eastAsia="宋体" w:cs="宋体"/>
                <w:color w:val="212529"/>
                <w:spacing w:val="-3"/>
                <w:sz w:val="18"/>
                <w:szCs w:val="18"/>
              </w:rPr>
              <w:t>12632.70</w:t>
            </w:r>
          </w:p>
        </w:tc>
        <w:tc>
          <w:tcPr>
            <w:tcW w:w="1304" w:type="dxa"/>
            <w:vAlign w:val="top"/>
          </w:tcPr>
          <w:p w14:paraId="116E7309">
            <w:pPr>
              <w:pStyle w:val="6"/>
            </w:pPr>
          </w:p>
        </w:tc>
        <w:tc>
          <w:tcPr>
            <w:tcW w:w="1483" w:type="dxa"/>
            <w:vAlign w:val="top"/>
          </w:tcPr>
          <w:p w14:paraId="2FA785C0">
            <w:pPr>
              <w:pStyle w:val="6"/>
            </w:pPr>
          </w:p>
        </w:tc>
        <w:tc>
          <w:tcPr>
            <w:tcW w:w="1483" w:type="dxa"/>
            <w:vAlign w:val="top"/>
          </w:tcPr>
          <w:p w14:paraId="289B4A17">
            <w:pPr>
              <w:pStyle w:val="6"/>
            </w:pPr>
          </w:p>
        </w:tc>
        <w:tc>
          <w:tcPr>
            <w:tcW w:w="959" w:type="dxa"/>
            <w:vAlign w:val="top"/>
          </w:tcPr>
          <w:p w14:paraId="0142BB91">
            <w:pPr>
              <w:pStyle w:val="6"/>
            </w:pPr>
          </w:p>
        </w:tc>
        <w:tc>
          <w:tcPr>
            <w:tcW w:w="996" w:type="dxa"/>
            <w:vAlign w:val="top"/>
          </w:tcPr>
          <w:p w14:paraId="2694E5F5">
            <w:pPr>
              <w:pStyle w:val="6"/>
            </w:pPr>
          </w:p>
        </w:tc>
      </w:tr>
      <w:tr w14:paraId="2D52B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4ECAB29C">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20103</w:t>
            </w:r>
          </w:p>
        </w:tc>
        <w:tc>
          <w:tcPr>
            <w:tcW w:w="2922" w:type="dxa"/>
            <w:vAlign w:val="top"/>
          </w:tcPr>
          <w:p w14:paraId="58332FD5">
            <w:pPr>
              <w:spacing w:before="129" w:line="218" w:lineRule="auto"/>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543" w:type="dxa"/>
            <w:vAlign w:val="top"/>
          </w:tcPr>
          <w:p w14:paraId="702A4F35">
            <w:pPr>
              <w:spacing w:before="130"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567.70</w:t>
            </w:r>
          </w:p>
        </w:tc>
        <w:tc>
          <w:tcPr>
            <w:tcW w:w="1363" w:type="dxa"/>
            <w:vAlign w:val="top"/>
          </w:tcPr>
          <w:p w14:paraId="64632B7C">
            <w:pPr>
              <w:spacing w:before="130"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567.70</w:t>
            </w:r>
          </w:p>
        </w:tc>
        <w:tc>
          <w:tcPr>
            <w:tcW w:w="1304" w:type="dxa"/>
            <w:vAlign w:val="top"/>
          </w:tcPr>
          <w:p w14:paraId="4A15DC62">
            <w:pPr>
              <w:pStyle w:val="6"/>
            </w:pPr>
          </w:p>
        </w:tc>
        <w:tc>
          <w:tcPr>
            <w:tcW w:w="1483" w:type="dxa"/>
            <w:vAlign w:val="top"/>
          </w:tcPr>
          <w:p w14:paraId="1E855086">
            <w:pPr>
              <w:pStyle w:val="6"/>
            </w:pPr>
          </w:p>
        </w:tc>
        <w:tc>
          <w:tcPr>
            <w:tcW w:w="1483" w:type="dxa"/>
            <w:vAlign w:val="top"/>
          </w:tcPr>
          <w:p w14:paraId="34E3816F">
            <w:pPr>
              <w:pStyle w:val="6"/>
            </w:pPr>
          </w:p>
        </w:tc>
        <w:tc>
          <w:tcPr>
            <w:tcW w:w="959" w:type="dxa"/>
            <w:vAlign w:val="top"/>
          </w:tcPr>
          <w:p w14:paraId="27F1FA89">
            <w:pPr>
              <w:pStyle w:val="6"/>
            </w:pPr>
          </w:p>
        </w:tc>
        <w:tc>
          <w:tcPr>
            <w:tcW w:w="996" w:type="dxa"/>
            <w:vAlign w:val="top"/>
          </w:tcPr>
          <w:p w14:paraId="27418C10">
            <w:pPr>
              <w:pStyle w:val="6"/>
            </w:pPr>
          </w:p>
        </w:tc>
      </w:tr>
      <w:tr w14:paraId="18179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63C87F67">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2010350</w:t>
            </w:r>
          </w:p>
        </w:tc>
        <w:tc>
          <w:tcPr>
            <w:tcW w:w="2922" w:type="dxa"/>
            <w:vAlign w:val="top"/>
          </w:tcPr>
          <w:p w14:paraId="5FF46148">
            <w:pPr>
              <w:spacing w:before="131" w:line="219" w:lineRule="auto"/>
              <w:rPr>
                <w:rFonts w:ascii="宋体" w:hAnsi="宋体" w:eastAsia="宋体" w:cs="宋体"/>
                <w:sz w:val="18"/>
                <w:szCs w:val="18"/>
              </w:rPr>
            </w:pPr>
            <w:r>
              <w:rPr>
                <w:rFonts w:ascii="宋体" w:hAnsi="宋体" w:eastAsia="宋体" w:cs="宋体"/>
                <w:color w:val="212529"/>
                <w:spacing w:val="-2"/>
                <w:sz w:val="18"/>
                <w:szCs w:val="18"/>
              </w:rPr>
              <w:t>事业运行</w:t>
            </w:r>
          </w:p>
        </w:tc>
        <w:tc>
          <w:tcPr>
            <w:tcW w:w="1543" w:type="dxa"/>
            <w:vAlign w:val="top"/>
          </w:tcPr>
          <w:p w14:paraId="6266FA13">
            <w:pPr>
              <w:spacing w:before="131" w:line="238" w:lineRule="auto"/>
              <w:ind w:right="33"/>
              <w:jc w:val="right"/>
              <w:rPr>
                <w:rFonts w:ascii="宋体" w:hAnsi="宋体" w:eastAsia="宋体" w:cs="宋体"/>
                <w:sz w:val="18"/>
                <w:szCs w:val="18"/>
              </w:rPr>
            </w:pPr>
            <w:r>
              <w:rPr>
                <w:rFonts w:ascii="宋体" w:hAnsi="宋体" w:eastAsia="宋体" w:cs="宋体"/>
                <w:color w:val="212529"/>
                <w:spacing w:val="-1"/>
                <w:sz w:val="18"/>
                <w:szCs w:val="18"/>
              </w:rPr>
              <w:t>492.70</w:t>
            </w:r>
          </w:p>
        </w:tc>
        <w:tc>
          <w:tcPr>
            <w:tcW w:w="1363" w:type="dxa"/>
            <w:vAlign w:val="top"/>
          </w:tcPr>
          <w:p w14:paraId="6E5C4F56">
            <w:pPr>
              <w:spacing w:before="131" w:line="238" w:lineRule="auto"/>
              <w:ind w:right="20"/>
              <w:jc w:val="right"/>
              <w:rPr>
                <w:rFonts w:ascii="宋体" w:hAnsi="宋体" w:eastAsia="宋体" w:cs="宋体"/>
                <w:sz w:val="18"/>
                <w:szCs w:val="18"/>
              </w:rPr>
            </w:pPr>
            <w:r>
              <w:rPr>
                <w:rFonts w:ascii="宋体" w:hAnsi="宋体" w:eastAsia="宋体" w:cs="宋体"/>
                <w:color w:val="212529"/>
                <w:spacing w:val="-1"/>
                <w:sz w:val="18"/>
                <w:szCs w:val="18"/>
              </w:rPr>
              <w:t>492.70</w:t>
            </w:r>
          </w:p>
        </w:tc>
        <w:tc>
          <w:tcPr>
            <w:tcW w:w="1304" w:type="dxa"/>
            <w:vAlign w:val="top"/>
          </w:tcPr>
          <w:p w14:paraId="03EFF465">
            <w:pPr>
              <w:pStyle w:val="6"/>
            </w:pPr>
          </w:p>
        </w:tc>
        <w:tc>
          <w:tcPr>
            <w:tcW w:w="1483" w:type="dxa"/>
            <w:vAlign w:val="top"/>
          </w:tcPr>
          <w:p w14:paraId="6230D3C3">
            <w:pPr>
              <w:pStyle w:val="6"/>
            </w:pPr>
          </w:p>
        </w:tc>
        <w:tc>
          <w:tcPr>
            <w:tcW w:w="1483" w:type="dxa"/>
            <w:vAlign w:val="top"/>
          </w:tcPr>
          <w:p w14:paraId="45E4490A">
            <w:pPr>
              <w:pStyle w:val="6"/>
            </w:pPr>
          </w:p>
        </w:tc>
        <w:tc>
          <w:tcPr>
            <w:tcW w:w="959" w:type="dxa"/>
            <w:vAlign w:val="top"/>
          </w:tcPr>
          <w:p w14:paraId="4A791B2B">
            <w:pPr>
              <w:pStyle w:val="6"/>
            </w:pPr>
          </w:p>
        </w:tc>
        <w:tc>
          <w:tcPr>
            <w:tcW w:w="996" w:type="dxa"/>
            <w:vAlign w:val="top"/>
          </w:tcPr>
          <w:p w14:paraId="36ABF4D0">
            <w:pPr>
              <w:pStyle w:val="6"/>
            </w:pPr>
          </w:p>
        </w:tc>
      </w:tr>
      <w:tr w14:paraId="4EF79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40540FF1">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2010399</w:t>
            </w:r>
          </w:p>
        </w:tc>
        <w:tc>
          <w:tcPr>
            <w:tcW w:w="2922" w:type="dxa"/>
            <w:vAlign w:val="top"/>
          </w:tcPr>
          <w:p w14:paraId="342FBD8A">
            <w:pPr>
              <w:spacing w:before="26" w:line="204" w:lineRule="auto"/>
              <w:ind w:left="4" w:right="36" w:hanging="4"/>
              <w:rPr>
                <w:rFonts w:ascii="宋体" w:hAnsi="宋体" w:eastAsia="宋体" w:cs="宋体"/>
                <w:sz w:val="18"/>
                <w:szCs w:val="18"/>
              </w:rPr>
            </w:pPr>
            <w:r>
              <w:rPr>
                <w:rFonts w:ascii="宋体" w:hAnsi="宋体" w:eastAsia="宋体" w:cs="宋体"/>
                <w:color w:val="212529"/>
                <w:spacing w:val="-1"/>
                <w:sz w:val="18"/>
                <w:szCs w:val="18"/>
              </w:rPr>
              <w:t>其他政府办公厅（室）及相关机构事</w:t>
            </w:r>
            <w:r>
              <w:rPr>
                <w:rFonts w:ascii="宋体" w:hAnsi="宋体" w:eastAsia="宋体" w:cs="宋体"/>
                <w:color w:val="212529"/>
                <w:spacing w:val="-3"/>
                <w:sz w:val="18"/>
                <w:szCs w:val="18"/>
              </w:rPr>
              <w:t>务支出</w:t>
            </w:r>
          </w:p>
        </w:tc>
        <w:tc>
          <w:tcPr>
            <w:tcW w:w="1543" w:type="dxa"/>
            <w:vAlign w:val="top"/>
          </w:tcPr>
          <w:p w14:paraId="6B079E8B">
            <w:pPr>
              <w:spacing w:before="132"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75.00</w:t>
            </w:r>
          </w:p>
        </w:tc>
        <w:tc>
          <w:tcPr>
            <w:tcW w:w="1363" w:type="dxa"/>
            <w:vAlign w:val="top"/>
          </w:tcPr>
          <w:p w14:paraId="5243BD66">
            <w:pPr>
              <w:spacing w:before="132"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75.00</w:t>
            </w:r>
          </w:p>
        </w:tc>
        <w:tc>
          <w:tcPr>
            <w:tcW w:w="1304" w:type="dxa"/>
            <w:vAlign w:val="top"/>
          </w:tcPr>
          <w:p w14:paraId="0DAEEDE1">
            <w:pPr>
              <w:pStyle w:val="6"/>
            </w:pPr>
          </w:p>
        </w:tc>
        <w:tc>
          <w:tcPr>
            <w:tcW w:w="1483" w:type="dxa"/>
            <w:vAlign w:val="top"/>
          </w:tcPr>
          <w:p w14:paraId="16AB22B3">
            <w:pPr>
              <w:pStyle w:val="6"/>
            </w:pPr>
          </w:p>
        </w:tc>
        <w:tc>
          <w:tcPr>
            <w:tcW w:w="1483" w:type="dxa"/>
            <w:vAlign w:val="top"/>
          </w:tcPr>
          <w:p w14:paraId="578EC9A2">
            <w:pPr>
              <w:pStyle w:val="6"/>
            </w:pPr>
          </w:p>
        </w:tc>
        <w:tc>
          <w:tcPr>
            <w:tcW w:w="959" w:type="dxa"/>
            <w:vAlign w:val="top"/>
          </w:tcPr>
          <w:p w14:paraId="5BC5D460">
            <w:pPr>
              <w:pStyle w:val="6"/>
            </w:pPr>
          </w:p>
        </w:tc>
        <w:tc>
          <w:tcPr>
            <w:tcW w:w="996" w:type="dxa"/>
            <w:vAlign w:val="top"/>
          </w:tcPr>
          <w:p w14:paraId="4DB4FCF1">
            <w:pPr>
              <w:pStyle w:val="6"/>
            </w:pPr>
          </w:p>
        </w:tc>
      </w:tr>
      <w:tr w14:paraId="4E81C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1C3F85A8">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20104</w:t>
            </w:r>
          </w:p>
        </w:tc>
        <w:tc>
          <w:tcPr>
            <w:tcW w:w="2922" w:type="dxa"/>
            <w:vAlign w:val="top"/>
          </w:tcPr>
          <w:p w14:paraId="1766ACE3">
            <w:pPr>
              <w:spacing w:before="132" w:line="219" w:lineRule="auto"/>
              <w:rPr>
                <w:rFonts w:ascii="宋体" w:hAnsi="宋体" w:eastAsia="宋体" w:cs="宋体"/>
                <w:sz w:val="18"/>
                <w:szCs w:val="18"/>
              </w:rPr>
            </w:pPr>
            <w:r>
              <w:rPr>
                <w:rFonts w:ascii="宋体" w:hAnsi="宋体" w:eastAsia="宋体" w:cs="宋体"/>
                <w:color w:val="212529"/>
                <w:spacing w:val="-2"/>
                <w:sz w:val="18"/>
                <w:szCs w:val="18"/>
              </w:rPr>
              <w:t>发展与改革事务</w:t>
            </w:r>
          </w:p>
        </w:tc>
        <w:tc>
          <w:tcPr>
            <w:tcW w:w="1543" w:type="dxa"/>
            <w:vAlign w:val="top"/>
          </w:tcPr>
          <w:p w14:paraId="45CA41B6">
            <w:pPr>
              <w:spacing w:before="133" w:line="238" w:lineRule="auto"/>
              <w:ind w:right="31"/>
              <w:jc w:val="right"/>
              <w:rPr>
                <w:rFonts w:ascii="宋体" w:hAnsi="宋体" w:eastAsia="宋体" w:cs="宋体"/>
                <w:sz w:val="18"/>
                <w:szCs w:val="18"/>
              </w:rPr>
            </w:pPr>
            <w:r>
              <w:rPr>
                <w:rFonts w:ascii="宋体" w:hAnsi="宋体" w:eastAsia="宋体" w:cs="宋体"/>
                <w:color w:val="212529"/>
                <w:spacing w:val="-3"/>
                <w:sz w:val="18"/>
                <w:szCs w:val="18"/>
              </w:rPr>
              <w:t>12065.00</w:t>
            </w:r>
          </w:p>
        </w:tc>
        <w:tc>
          <w:tcPr>
            <w:tcW w:w="1363" w:type="dxa"/>
            <w:vAlign w:val="top"/>
          </w:tcPr>
          <w:p w14:paraId="10C45D22">
            <w:pPr>
              <w:spacing w:before="133" w:line="238" w:lineRule="auto"/>
              <w:ind w:right="19"/>
              <w:jc w:val="right"/>
              <w:rPr>
                <w:rFonts w:ascii="宋体" w:hAnsi="宋体" w:eastAsia="宋体" w:cs="宋体"/>
                <w:sz w:val="18"/>
                <w:szCs w:val="18"/>
              </w:rPr>
            </w:pPr>
            <w:r>
              <w:rPr>
                <w:rFonts w:ascii="宋体" w:hAnsi="宋体" w:eastAsia="宋体" w:cs="宋体"/>
                <w:color w:val="212529"/>
                <w:spacing w:val="-3"/>
                <w:sz w:val="18"/>
                <w:szCs w:val="18"/>
              </w:rPr>
              <w:t>12065.00</w:t>
            </w:r>
          </w:p>
        </w:tc>
        <w:tc>
          <w:tcPr>
            <w:tcW w:w="1304" w:type="dxa"/>
            <w:vAlign w:val="top"/>
          </w:tcPr>
          <w:p w14:paraId="7CD37579">
            <w:pPr>
              <w:pStyle w:val="6"/>
            </w:pPr>
          </w:p>
        </w:tc>
        <w:tc>
          <w:tcPr>
            <w:tcW w:w="1483" w:type="dxa"/>
            <w:vAlign w:val="top"/>
          </w:tcPr>
          <w:p w14:paraId="749207A5">
            <w:pPr>
              <w:pStyle w:val="6"/>
            </w:pPr>
          </w:p>
        </w:tc>
        <w:tc>
          <w:tcPr>
            <w:tcW w:w="1483" w:type="dxa"/>
            <w:vAlign w:val="top"/>
          </w:tcPr>
          <w:p w14:paraId="4852A4E0">
            <w:pPr>
              <w:pStyle w:val="6"/>
            </w:pPr>
          </w:p>
        </w:tc>
        <w:tc>
          <w:tcPr>
            <w:tcW w:w="959" w:type="dxa"/>
            <w:vAlign w:val="top"/>
          </w:tcPr>
          <w:p w14:paraId="5505D2CE">
            <w:pPr>
              <w:pStyle w:val="6"/>
            </w:pPr>
          </w:p>
        </w:tc>
        <w:tc>
          <w:tcPr>
            <w:tcW w:w="996" w:type="dxa"/>
            <w:vAlign w:val="top"/>
          </w:tcPr>
          <w:p w14:paraId="69362729">
            <w:pPr>
              <w:pStyle w:val="6"/>
            </w:pPr>
          </w:p>
        </w:tc>
      </w:tr>
      <w:tr w14:paraId="1DB8C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0A307494">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2010499</w:t>
            </w:r>
          </w:p>
        </w:tc>
        <w:tc>
          <w:tcPr>
            <w:tcW w:w="2922" w:type="dxa"/>
            <w:vAlign w:val="top"/>
          </w:tcPr>
          <w:p w14:paraId="398DCB65">
            <w:pPr>
              <w:spacing w:before="133" w:line="219" w:lineRule="auto"/>
              <w:rPr>
                <w:rFonts w:ascii="宋体" w:hAnsi="宋体" w:eastAsia="宋体" w:cs="宋体"/>
                <w:sz w:val="18"/>
                <w:szCs w:val="18"/>
              </w:rPr>
            </w:pPr>
            <w:r>
              <w:rPr>
                <w:rFonts w:ascii="宋体" w:hAnsi="宋体" w:eastAsia="宋体" w:cs="宋体"/>
                <w:color w:val="212529"/>
                <w:spacing w:val="-1"/>
                <w:sz w:val="18"/>
                <w:szCs w:val="18"/>
              </w:rPr>
              <w:t>其他发展与改革事务支出</w:t>
            </w:r>
          </w:p>
        </w:tc>
        <w:tc>
          <w:tcPr>
            <w:tcW w:w="1543" w:type="dxa"/>
            <w:vAlign w:val="top"/>
          </w:tcPr>
          <w:p w14:paraId="30A7CD70">
            <w:pPr>
              <w:spacing w:before="134" w:line="238" w:lineRule="auto"/>
              <w:ind w:right="31"/>
              <w:jc w:val="right"/>
              <w:rPr>
                <w:rFonts w:ascii="宋体" w:hAnsi="宋体" w:eastAsia="宋体" w:cs="宋体"/>
                <w:sz w:val="18"/>
                <w:szCs w:val="18"/>
              </w:rPr>
            </w:pPr>
            <w:r>
              <w:rPr>
                <w:rFonts w:ascii="宋体" w:hAnsi="宋体" w:eastAsia="宋体" w:cs="宋体"/>
                <w:color w:val="212529"/>
                <w:spacing w:val="-3"/>
                <w:sz w:val="18"/>
                <w:szCs w:val="18"/>
              </w:rPr>
              <w:t>12065.00</w:t>
            </w:r>
          </w:p>
        </w:tc>
        <w:tc>
          <w:tcPr>
            <w:tcW w:w="1363" w:type="dxa"/>
            <w:vAlign w:val="top"/>
          </w:tcPr>
          <w:p w14:paraId="6C1D4354">
            <w:pPr>
              <w:spacing w:before="134" w:line="238" w:lineRule="auto"/>
              <w:ind w:right="19"/>
              <w:jc w:val="right"/>
              <w:rPr>
                <w:rFonts w:ascii="宋体" w:hAnsi="宋体" w:eastAsia="宋体" w:cs="宋体"/>
                <w:sz w:val="18"/>
                <w:szCs w:val="18"/>
              </w:rPr>
            </w:pPr>
            <w:r>
              <w:rPr>
                <w:rFonts w:ascii="宋体" w:hAnsi="宋体" w:eastAsia="宋体" w:cs="宋体"/>
                <w:color w:val="212529"/>
                <w:spacing w:val="-3"/>
                <w:sz w:val="18"/>
                <w:szCs w:val="18"/>
              </w:rPr>
              <w:t>12065.00</w:t>
            </w:r>
          </w:p>
        </w:tc>
        <w:tc>
          <w:tcPr>
            <w:tcW w:w="1304" w:type="dxa"/>
            <w:vAlign w:val="top"/>
          </w:tcPr>
          <w:p w14:paraId="1424FEC5">
            <w:pPr>
              <w:pStyle w:val="6"/>
            </w:pPr>
          </w:p>
        </w:tc>
        <w:tc>
          <w:tcPr>
            <w:tcW w:w="1483" w:type="dxa"/>
            <w:vAlign w:val="top"/>
          </w:tcPr>
          <w:p w14:paraId="3DD594F0">
            <w:pPr>
              <w:pStyle w:val="6"/>
            </w:pPr>
          </w:p>
        </w:tc>
        <w:tc>
          <w:tcPr>
            <w:tcW w:w="1483" w:type="dxa"/>
            <w:vAlign w:val="top"/>
          </w:tcPr>
          <w:p w14:paraId="3B7F4160">
            <w:pPr>
              <w:pStyle w:val="6"/>
            </w:pPr>
          </w:p>
        </w:tc>
        <w:tc>
          <w:tcPr>
            <w:tcW w:w="959" w:type="dxa"/>
            <w:vAlign w:val="top"/>
          </w:tcPr>
          <w:p w14:paraId="22B2C0A2">
            <w:pPr>
              <w:pStyle w:val="6"/>
            </w:pPr>
          </w:p>
        </w:tc>
        <w:tc>
          <w:tcPr>
            <w:tcW w:w="996" w:type="dxa"/>
            <w:vAlign w:val="top"/>
          </w:tcPr>
          <w:p w14:paraId="652D6FC6">
            <w:pPr>
              <w:pStyle w:val="6"/>
            </w:pPr>
          </w:p>
        </w:tc>
      </w:tr>
      <w:tr w14:paraId="72984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044CA7B7">
            <w:pPr>
              <w:spacing w:before="134"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22" w:type="dxa"/>
            <w:vAlign w:val="top"/>
          </w:tcPr>
          <w:p w14:paraId="172CF6DD">
            <w:pPr>
              <w:spacing w:before="134" w:line="218" w:lineRule="auto"/>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543" w:type="dxa"/>
            <w:vAlign w:val="top"/>
          </w:tcPr>
          <w:p w14:paraId="1DA3BEB6">
            <w:pPr>
              <w:spacing w:before="135"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58.95</w:t>
            </w:r>
          </w:p>
        </w:tc>
        <w:tc>
          <w:tcPr>
            <w:tcW w:w="1363" w:type="dxa"/>
            <w:vAlign w:val="top"/>
          </w:tcPr>
          <w:p w14:paraId="7EE7F960">
            <w:pPr>
              <w:spacing w:before="135"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58.95</w:t>
            </w:r>
          </w:p>
        </w:tc>
        <w:tc>
          <w:tcPr>
            <w:tcW w:w="1304" w:type="dxa"/>
            <w:vAlign w:val="top"/>
          </w:tcPr>
          <w:p w14:paraId="2E2F79EB">
            <w:pPr>
              <w:pStyle w:val="6"/>
            </w:pPr>
          </w:p>
        </w:tc>
        <w:tc>
          <w:tcPr>
            <w:tcW w:w="1483" w:type="dxa"/>
            <w:vAlign w:val="top"/>
          </w:tcPr>
          <w:p w14:paraId="5DB90826">
            <w:pPr>
              <w:pStyle w:val="6"/>
            </w:pPr>
          </w:p>
        </w:tc>
        <w:tc>
          <w:tcPr>
            <w:tcW w:w="1483" w:type="dxa"/>
            <w:vAlign w:val="top"/>
          </w:tcPr>
          <w:p w14:paraId="737710D3">
            <w:pPr>
              <w:pStyle w:val="6"/>
            </w:pPr>
          </w:p>
        </w:tc>
        <w:tc>
          <w:tcPr>
            <w:tcW w:w="959" w:type="dxa"/>
            <w:vAlign w:val="top"/>
          </w:tcPr>
          <w:p w14:paraId="0BB9038B">
            <w:pPr>
              <w:pStyle w:val="6"/>
            </w:pPr>
          </w:p>
        </w:tc>
        <w:tc>
          <w:tcPr>
            <w:tcW w:w="996" w:type="dxa"/>
            <w:vAlign w:val="top"/>
          </w:tcPr>
          <w:p w14:paraId="4729F911">
            <w:pPr>
              <w:pStyle w:val="6"/>
            </w:pPr>
          </w:p>
        </w:tc>
      </w:tr>
      <w:tr w14:paraId="5DDFB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52A3A97E">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22" w:type="dxa"/>
            <w:vAlign w:val="top"/>
          </w:tcPr>
          <w:p w14:paraId="41C8BCF2">
            <w:pPr>
              <w:spacing w:before="135" w:line="219" w:lineRule="auto"/>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543" w:type="dxa"/>
            <w:vAlign w:val="top"/>
          </w:tcPr>
          <w:p w14:paraId="0CCB8736">
            <w:pPr>
              <w:spacing w:before="136"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58.95</w:t>
            </w:r>
          </w:p>
        </w:tc>
        <w:tc>
          <w:tcPr>
            <w:tcW w:w="1363" w:type="dxa"/>
            <w:vAlign w:val="top"/>
          </w:tcPr>
          <w:p w14:paraId="6AE2C6CD">
            <w:pPr>
              <w:spacing w:before="136"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58.95</w:t>
            </w:r>
          </w:p>
        </w:tc>
        <w:tc>
          <w:tcPr>
            <w:tcW w:w="1304" w:type="dxa"/>
            <w:vAlign w:val="top"/>
          </w:tcPr>
          <w:p w14:paraId="5F9789AB">
            <w:pPr>
              <w:pStyle w:val="6"/>
            </w:pPr>
          </w:p>
        </w:tc>
        <w:tc>
          <w:tcPr>
            <w:tcW w:w="1483" w:type="dxa"/>
            <w:vAlign w:val="top"/>
          </w:tcPr>
          <w:p w14:paraId="5BBA2FF5">
            <w:pPr>
              <w:pStyle w:val="6"/>
            </w:pPr>
          </w:p>
        </w:tc>
        <w:tc>
          <w:tcPr>
            <w:tcW w:w="1483" w:type="dxa"/>
            <w:vAlign w:val="top"/>
          </w:tcPr>
          <w:p w14:paraId="246EC28B">
            <w:pPr>
              <w:pStyle w:val="6"/>
            </w:pPr>
          </w:p>
        </w:tc>
        <w:tc>
          <w:tcPr>
            <w:tcW w:w="959" w:type="dxa"/>
            <w:vAlign w:val="top"/>
          </w:tcPr>
          <w:p w14:paraId="0F70B7DF">
            <w:pPr>
              <w:pStyle w:val="6"/>
            </w:pPr>
          </w:p>
        </w:tc>
        <w:tc>
          <w:tcPr>
            <w:tcW w:w="996" w:type="dxa"/>
            <w:vAlign w:val="top"/>
          </w:tcPr>
          <w:p w14:paraId="44B34339">
            <w:pPr>
              <w:pStyle w:val="6"/>
            </w:pPr>
          </w:p>
        </w:tc>
      </w:tr>
      <w:tr w14:paraId="36BAA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7C59EF29">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22" w:type="dxa"/>
            <w:vAlign w:val="top"/>
          </w:tcPr>
          <w:p w14:paraId="5777E726">
            <w:pPr>
              <w:spacing w:before="136"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543" w:type="dxa"/>
            <w:vAlign w:val="top"/>
          </w:tcPr>
          <w:p w14:paraId="45B3ABC3">
            <w:pPr>
              <w:spacing w:before="137"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58.95</w:t>
            </w:r>
          </w:p>
        </w:tc>
        <w:tc>
          <w:tcPr>
            <w:tcW w:w="1363" w:type="dxa"/>
            <w:vAlign w:val="top"/>
          </w:tcPr>
          <w:p w14:paraId="30764F32">
            <w:pPr>
              <w:spacing w:before="137"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58.95</w:t>
            </w:r>
          </w:p>
        </w:tc>
        <w:tc>
          <w:tcPr>
            <w:tcW w:w="1304" w:type="dxa"/>
            <w:vAlign w:val="top"/>
          </w:tcPr>
          <w:p w14:paraId="46EA3CA6">
            <w:pPr>
              <w:pStyle w:val="6"/>
            </w:pPr>
          </w:p>
        </w:tc>
        <w:tc>
          <w:tcPr>
            <w:tcW w:w="1483" w:type="dxa"/>
            <w:vAlign w:val="top"/>
          </w:tcPr>
          <w:p w14:paraId="4751476A">
            <w:pPr>
              <w:pStyle w:val="6"/>
            </w:pPr>
          </w:p>
        </w:tc>
        <w:tc>
          <w:tcPr>
            <w:tcW w:w="1483" w:type="dxa"/>
            <w:vAlign w:val="top"/>
          </w:tcPr>
          <w:p w14:paraId="65D2268A">
            <w:pPr>
              <w:pStyle w:val="6"/>
            </w:pPr>
          </w:p>
        </w:tc>
        <w:tc>
          <w:tcPr>
            <w:tcW w:w="959" w:type="dxa"/>
            <w:vAlign w:val="top"/>
          </w:tcPr>
          <w:p w14:paraId="52830F21">
            <w:pPr>
              <w:pStyle w:val="6"/>
            </w:pPr>
          </w:p>
        </w:tc>
        <w:tc>
          <w:tcPr>
            <w:tcW w:w="996" w:type="dxa"/>
            <w:vAlign w:val="top"/>
          </w:tcPr>
          <w:p w14:paraId="23FCE5FB">
            <w:pPr>
              <w:pStyle w:val="6"/>
            </w:pPr>
          </w:p>
        </w:tc>
      </w:tr>
      <w:tr w14:paraId="3D01D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33C7EFD5">
            <w:pPr>
              <w:spacing w:before="137"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22" w:type="dxa"/>
            <w:vAlign w:val="top"/>
          </w:tcPr>
          <w:p w14:paraId="46514F73">
            <w:pPr>
              <w:spacing w:before="137"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43" w:type="dxa"/>
            <w:vAlign w:val="top"/>
          </w:tcPr>
          <w:p w14:paraId="1499B66B">
            <w:pPr>
              <w:spacing w:before="138"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24.16</w:t>
            </w:r>
          </w:p>
        </w:tc>
        <w:tc>
          <w:tcPr>
            <w:tcW w:w="1363" w:type="dxa"/>
            <w:vAlign w:val="top"/>
          </w:tcPr>
          <w:p w14:paraId="18336958">
            <w:pPr>
              <w:spacing w:before="138"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24.16</w:t>
            </w:r>
          </w:p>
        </w:tc>
        <w:tc>
          <w:tcPr>
            <w:tcW w:w="1304" w:type="dxa"/>
            <w:vAlign w:val="top"/>
          </w:tcPr>
          <w:p w14:paraId="35B2552D">
            <w:pPr>
              <w:pStyle w:val="6"/>
            </w:pPr>
          </w:p>
        </w:tc>
        <w:tc>
          <w:tcPr>
            <w:tcW w:w="1483" w:type="dxa"/>
            <w:vAlign w:val="top"/>
          </w:tcPr>
          <w:p w14:paraId="36A40429">
            <w:pPr>
              <w:pStyle w:val="6"/>
            </w:pPr>
          </w:p>
        </w:tc>
        <w:tc>
          <w:tcPr>
            <w:tcW w:w="1483" w:type="dxa"/>
            <w:vAlign w:val="top"/>
          </w:tcPr>
          <w:p w14:paraId="179A4DFE">
            <w:pPr>
              <w:pStyle w:val="6"/>
            </w:pPr>
          </w:p>
        </w:tc>
        <w:tc>
          <w:tcPr>
            <w:tcW w:w="959" w:type="dxa"/>
            <w:vAlign w:val="top"/>
          </w:tcPr>
          <w:p w14:paraId="5CFA3216">
            <w:pPr>
              <w:pStyle w:val="6"/>
            </w:pPr>
          </w:p>
        </w:tc>
        <w:tc>
          <w:tcPr>
            <w:tcW w:w="996" w:type="dxa"/>
            <w:vAlign w:val="top"/>
          </w:tcPr>
          <w:p w14:paraId="27E2F9DF">
            <w:pPr>
              <w:pStyle w:val="6"/>
            </w:pPr>
          </w:p>
        </w:tc>
      </w:tr>
      <w:tr w14:paraId="308B5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7E50EB43">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22" w:type="dxa"/>
            <w:vAlign w:val="top"/>
          </w:tcPr>
          <w:p w14:paraId="30DE7C4F">
            <w:pPr>
              <w:spacing w:before="139" w:line="219" w:lineRule="auto"/>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543" w:type="dxa"/>
            <w:vAlign w:val="top"/>
          </w:tcPr>
          <w:p w14:paraId="3D08E91F">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24.16</w:t>
            </w:r>
          </w:p>
        </w:tc>
        <w:tc>
          <w:tcPr>
            <w:tcW w:w="1363" w:type="dxa"/>
            <w:vAlign w:val="top"/>
          </w:tcPr>
          <w:p w14:paraId="1C0C0201">
            <w:pPr>
              <w:spacing w:before="139"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24.16</w:t>
            </w:r>
          </w:p>
        </w:tc>
        <w:tc>
          <w:tcPr>
            <w:tcW w:w="1304" w:type="dxa"/>
            <w:vAlign w:val="top"/>
          </w:tcPr>
          <w:p w14:paraId="62285668">
            <w:pPr>
              <w:pStyle w:val="6"/>
            </w:pPr>
          </w:p>
        </w:tc>
        <w:tc>
          <w:tcPr>
            <w:tcW w:w="1483" w:type="dxa"/>
            <w:vAlign w:val="top"/>
          </w:tcPr>
          <w:p w14:paraId="23E04098">
            <w:pPr>
              <w:pStyle w:val="6"/>
            </w:pPr>
          </w:p>
        </w:tc>
        <w:tc>
          <w:tcPr>
            <w:tcW w:w="1483" w:type="dxa"/>
            <w:vAlign w:val="top"/>
          </w:tcPr>
          <w:p w14:paraId="3C61D0C3">
            <w:pPr>
              <w:pStyle w:val="6"/>
            </w:pPr>
          </w:p>
        </w:tc>
        <w:tc>
          <w:tcPr>
            <w:tcW w:w="959" w:type="dxa"/>
            <w:vAlign w:val="top"/>
          </w:tcPr>
          <w:p w14:paraId="6103FD09">
            <w:pPr>
              <w:pStyle w:val="6"/>
            </w:pPr>
          </w:p>
        </w:tc>
        <w:tc>
          <w:tcPr>
            <w:tcW w:w="996" w:type="dxa"/>
            <w:vAlign w:val="top"/>
          </w:tcPr>
          <w:p w14:paraId="3A6B7160">
            <w:pPr>
              <w:pStyle w:val="6"/>
            </w:pPr>
          </w:p>
        </w:tc>
      </w:tr>
      <w:tr w14:paraId="379BE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4233D0F7">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22" w:type="dxa"/>
            <w:vAlign w:val="top"/>
          </w:tcPr>
          <w:p w14:paraId="5C60ACD9">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543" w:type="dxa"/>
            <w:vAlign w:val="top"/>
          </w:tcPr>
          <w:p w14:paraId="28A4839B">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23.95</w:t>
            </w:r>
          </w:p>
        </w:tc>
        <w:tc>
          <w:tcPr>
            <w:tcW w:w="1363" w:type="dxa"/>
            <w:vAlign w:val="top"/>
          </w:tcPr>
          <w:p w14:paraId="439515E7">
            <w:pPr>
              <w:spacing w:before="139"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23.95</w:t>
            </w:r>
          </w:p>
        </w:tc>
        <w:tc>
          <w:tcPr>
            <w:tcW w:w="1304" w:type="dxa"/>
            <w:vAlign w:val="top"/>
          </w:tcPr>
          <w:p w14:paraId="465C5AA8">
            <w:pPr>
              <w:pStyle w:val="6"/>
            </w:pPr>
          </w:p>
        </w:tc>
        <w:tc>
          <w:tcPr>
            <w:tcW w:w="1483" w:type="dxa"/>
            <w:vAlign w:val="top"/>
          </w:tcPr>
          <w:p w14:paraId="1D21D273">
            <w:pPr>
              <w:pStyle w:val="6"/>
            </w:pPr>
          </w:p>
        </w:tc>
        <w:tc>
          <w:tcPr>
            <w:tcW w:w="1483" w:type="dxa"/>
            <w:vAlign w:val="top"/>
          </w:tcPr>
          <w:p w14:paraId="4E6C63C4">
            <w:pPr>
              <w:pStyle w:val="6"/>
            </w:pPr>
          </w:p>
        </w:tc>
        <w:tc>
          <w:tcPr>
            <w:tcW w:w="959" w:type="dxa"/>
            <w:vAlign w:val="top"/>
          </w:tcPr>
          <w:p w14:paraId="5113E469">
            <w:pPr>
              <w:pStyle w:val="6"/>
            </w:pPr>
          </w:p>
        </w:tc>
        <w:tc>
          <w:tcPr>
            <w:tcW w:w="996" w:type="dxa"/>
            <w:vAlign w:val="top"/>
          </w:tcPr>
          <w:p w14:paraId="4E35760E">
            <w:pPr>
              <w:pStyle w:val="6"/>
            </w:pPr>
          </w:p>
        </w:tc>
      </w:tr>
      <w:tr w14:paraId="59E48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2FBBE977">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2101199</w:t>
            </w:r>
          </w:p>
        </w:tc>
        <w:tc>
          <w:tcPr>
            <w:tcW w:w="2922" w:type="dxa"/>
            <w:vAlign w:val="top"/>
          </w:tcPr>
          <w:p w14:paraId="22C2A04D">
            <w:pPr>
              <w:spacing w:before="139" w:line="219" w:lineRule="auto"/>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543" w:type="dxa"/>
            <w:vAlign w:val="top"/>
          </w:tcPr>
          <w:p w14:paraId="4C44A51A">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0.21</w:t>
            </w:r>
          </w:p>
        </w:tc>
        <w:tc>
          <w:tcPr>
            <w:tcW w:w="1363" w:type="dxa"/>
            <w:vAlign w:val="top"/>
          </w:tcPr>
          <w:p w14:paraId="4C20A16C">
            <w:pPr>
              <w:spacing w:before="139"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0.21</w:t>
            </w:r>
          </w:p>
        </w:tc>
        <w:tc>
          <w:tcPr>
            <w:tcW w:w="1304" w:type="dxa"/>
            <w:vAlign w:val="top"/>
          </w:tcPr>
          <w:p w14:paraId="1121A74C">
            <w:pPr>
              <w:pStyle w:val="6"/>
            </w:pPr>
          </w:p>
        </w:tc>
        <w:tc>
          <w:tcPr>
            <w:tcW w:w="1483" w:type="dxa"/>
            <w:vAlign w:val="top"/>
          </w:tcPr>
          <w:p w14:paraId="76616A0F">
            <w:pPr>
              <w:pStyle w:val="6"/>
            </w:pPr>
          </w:p>
        </w:tc>
        <w:tc>
          <w:tcPr>
            <w:tcW w:w="1483" w:type="dxa"/>
            <w:vAlign w:val="top"/>
          </w:tcPr>
          <w:p w14:paraId="16ADEB88">
            <w:pPr>
              <w:pStyle w:val="6"/>
            </w:pPr>
          </w:p>
        </w:tc>
        <w:tc>
          <w:tcPr>
            <w:tcW w:w="959" w:type="dxa"/>
            <w:vAlign w:val="top"/>
          </w:tcPr>
          <w:p w14:paraId="10633FFC">
            <w:pPr>
              <w:pStyle w:val="6"/>
            </w:pPr>
          </w:p>
        </w:tc>
        <w:tc>
          <w:tcPr>
            <w:tcW w:w="996" w:type="dxa"/>
            <w:vAlign w:val="top"/>
          </w:tcPr>
          <w:p w14:paraId="464D4CE6">
            <w:pPr>
              <w:pStyle w:val="6"/>
            </w:pPr>
          </w:p>
        </w:tc>
      </w:tr>
      <w:tr w14:paraId="04ACB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53C4F1EC">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2922" w:type="dxa"/>
            <w:vAlign w:val="top"/>
          </w:tcPr>
          <w:p w14:paraId="2E5DB721">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43" w:type="dxa"/>
            <w:vAlign w:val="top"/>
          </w:tcPr>
          <w:p w14:paraId="1FBF8940">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49.65</w:t>
            </w:r>
          </w:p>
        </w:tc>
        <w:tc>
          <w:tcPr>
            <w:tcW w:w="1363" w:type="dxa"/>
            <w:vAlign w:val="top"/>
          </w:tcPr>
          <w:p w14:paraId="4A19E46B">
            <w:pPr>
              <w:spacing w:before="139"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49.65</w:t>
            </w:r>
          </w:p>
        </w:tc>
        <w:tc>
          <w:tcPr>
            <w:tcW w:w="1304" w:type="dxa"/>
            <w:vAlign w:val="top"/>
          </w:tcPr>
          <w:p w14:paraId="53C3CE58">
            <w:pPr>
              <w:pStyle w:val="6"/>
            </w:pPr>
          </w:p>
        </w:tc>
        <w:tc>
          <w:tcPr>
            <w:tcW w:w="1483" w:type="dxa"/>
            <w:vAlign w:val="top"/>
          </w:tcPr>
          <w:p w14:paraId="3F2E32EE">
            <w:pPr>
              <w:pStyle w:val="6"/>
            </w:pPr>
          </w:p>
        </w:tc>
        <w:tc>
          <w:tcPr>
            <w:tcW w:w="1483" w:type="dxa"/>
            <w:vAlign w:val="top"/>
          </w:tcPr>
          <w:p w14:paraId="6AB45B98">
            <w:pPr>
              <w:pStyle w:val="6"/>
            </w:pPr>
          </w:p>
        </w:tc>
        <w:tc>
          <w:tcPr>
            <w:tcW w:w="959" w:type="dxa"/>
            <w:vAlign w:val="top"/>
          </w:tcPr>
          <w:p w14:paraId="76B7930A">
            <w:pPr>
              <w:pStyle w:val="6"/>
            </w:pPr>
          </w:p>
        </w:tc>
        <w:tc>
          <w:tcPr>
            <w:tcW w:w="996" w:type="dxa"/>
            <w:vAlign w:val="top"/>
          </w:tcPr>
          <w:p w14:paraId="3BF4BE1A">
            <w:pPr>
              <w:pStyle w:val="6"/>
            </w:pPr>
          </w:p>
        </w:tc>
      </w:tr>
      <w:tr w14:paraId="49503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416F4B38">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22" w:type="dxa"/>
            <w:vAlign w:val="top"/>
          </w:tcPr>
          <w:p w14:paraId="36BA2CA9">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43" w:type="dxa"/>
            <w:vAlign w:val="top"/>
          </w:tcPr>
          <w:p w14:paraId="04185930">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49.65</w:t>
            </w:r>
          </w:p>
        </w:tc>
        <w:tc>
          <w:tcPr>
            <w:tcW w:w="1363" w:type="dxa"/>
            <w:vAlign w:val="top"/>
          </w:tcPr>
          <w:p w14:paraId="7DC27490">
            <w:pPr>
              <w:spacing w:before="139"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49.65</w:t>
            </w:r>
          </w:p>
        </w:tc>
        <w:tc>
          <w:tcPr>
            <w:tcW w:w="1304" w:type="dxa"/>
            <w:vAlign w:val="top"/>
          </w:tcPr>
          <w:p w14:paraId="35930D95">
            <w:pPr>
              <w:pStyle w:val="6"/>
            </w:pPr>
          </w:p>
        </w:tc>
        <w:tc>
          <w:tcPr>
            <w:tcW w:w="1483" w:type="dxa"/>
            <w:vAlign w:val="top"/>
          </w:tcPr>
          <w:p w14:paraId="71348640">
            <w:pPr>
              <w:pStyle w:val="6"/>
            </w:pPr>
          </w:p>
        </w:tc>
        <w:tc>
          <w:tcPr>
            <w:tcW w:w="1483" w:type="dxa"/>
            <w:vAlign w:val="top"/>
          </w:tcPr>
          <w:p w14:paraId="7B6142EC">
            <w:pPr>
              <w:pStyle w:val="6"/>
            </w:pPr>
          </w:p>
        </w:tc>
        <w:tc>
          <w:tcPr>
            <w:tcW w:w="959" w:type="dxa"/>
            <w:vAlign w:val="top"/>
          </w:tcPr>
          <w:p w14:paraId="6AB1ECE6">
            <w:pPr>
              <w:pStyle w:val="6"/>
            </w:pPr>
          </w:p>
        </w:tc>
        <w:tc>
          <w:tcPr>
            <w:tcW w:w="996" w:type="dxa"/>
            <w:vAlign w:val="top"/>
          </w:tcPr>
          <w:p w14:paraId="6D8853D8">
            <w:pPr>
              <w:pStyle w:val="6"/>
            </w:pPr>
          </w:p>
        </w:tc>
      </w:tr>
      <w:tr w14:paraId="6A3E2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16" w:type="dxa"/>
            <w:vAlign w:val="top"/>
          </w:tcPr>
          <w:p w14:paraId="7C16C19F">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22" w:type="dxa"/>
            <w:vAlign w:val="top"/>
          </w:tcPr>
          <w:p w14:paraId="40B3CCD0">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住房公积金</w:t>
            </w:r>
          </w:p>
        </w:tc>
        <w:tc>
          <w:tcPr>
            <w:tcW w:w="1543" w:type="dxa"/>
            <w:vAlign w:val="top"/>
          </w:tcPr>
          <w:p w14:paraId="451FAA37">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49.65</w:t>
            </w:r>
          </w:p>
        </w:tc>
        <w:tc>
          <w:tcPr>
            <w:tcW w:w="1363" w:type="dxa"/>
            <w:vAlign w:val="top"/>
          </w:tcPr>
          <w:p w14:paraId="74DD27F6">
            <w:pPr>
              <w:spacing w:before="139"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49.65</w:t>
            </w:r>
          </w:p>
        </w:tc>
        <w:tc>
          <w:tcPr>
            <w:tcW w:w="1304" w:type="dxa"/>
            <w:vAlign w:val="top"/>
          </w:tcPr>
          <w:p w14:paraId="4C56456E">
            <w:pPr>
              <w:pStyle w:val="6"/>
            </w:pPr>
          </w:p>
        </w:tc>
        <w:tc>
          <w:tcPr>
            <w:tcW w:w="1483" w:type="dxa"/>
            <w:vAlign w:val="top"/>
          </w:tcPr>
          <w:p w14:paraId="75EB04AA">
            <w:pPr>
              <w:pStyle w:val="6"/>
            </w:pPr>
          </w:p>
        </w:tc>
        <w:tc>
          <w:tcPr>
            <w:tcW w:w="1483" w:type="dxa"/>
            <w:vAlign w:val="top"/>
          </w:tcPr>
          <w:p w14:paraId="4CA78388">
            <w:pPr>
              <w:pStyle w:val="6"/>
            </w:pPr>
          </w:p>
        </w:tc>
        <w:tc>
          <w:tcPr>
            <w:tcW w:w="959" w:type="dxa"/>
            <w:vAlign w:val="top"/>
          </w:tcPr>
          <w:p w14:paraId="7AB1A47C">
            <w:pPr>
              <w:pStyle w:val="6"/>
            </w:pPr>
          </w:p>
        </w:tc>
        <w:tc>
          <w:tcPr>
            <w:tcW w:w="996" w:type="dxa"/>
            <w:vAlign w:val="top"/>
          </w:tcPr>
          <w:p w14:paraId="1A0EC40B">
            <w:pPr>
              <w:pStyle w:val="6"/>
            </w:pPr>
          </w:p>
        </w:tc>
      </w:tr>
    </w:tbl>
    <w:p w14:paraId="6EF49B60">
      <w:pPr>
        <w:pStyle w:val="2"/>
      </w:pPr>
    </w:p>
    <w:p w14:paraId="6EF72319">
      <w:pPr>
        <w:sectPr>
          <w:headerReference r:id="rId14" w:type="default"/>
          <w:footerReference r:id="rId15" w:type="default"/>
          <w:pgSz w:w="16840" w:h="11900"/>
          <w:pgMar w:top="642" w:right="0" w:bottom="340" w:left="0" w:header="326" w:footer="93" w:gutter="0"/>
          <w:cols w:space="720" w:num="1"/>
        </w:sectPr>
      </w:pPr>
    </w:p>
    <w:p w14:paraId="2FD12A93">
      <w:pPr>
        <w:spacing w:before="103"/>
      </w:pPr>
    </w:p>
    <w:p w14:paraId="550CB35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1"/>
        <w:gridCol w:w="3186"/>
        <w:gridCol w:w="1512"/>
        <w:gridCol w:w="1296"/>
        <w:gridCol w:w="1463"/>
      </w:tblGrid>
      <w:tr w14:paraId="4C554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01" w:type="dxa"/>
            <w:tcBorders>
              <w:top w:val="single" w:color="FFFFFF" w:sz="4" w:space="0"/>
              <w:left w:val="single" w:color="FFFFFF" w:sz="2" w:space="0"/>
              <w:bottom w:val="single" w:color="FFFFFF" w:sz="4" w:space="0"/>
              <w:right w:val="single" w:color="FFFFFF" w:sz="2" w:space="0"/>
            </w:tcBorders>
            <w:vAlign w:val="top"/>
          </w:tcPr>
          <w:p w14:paraId="73CD1504">
            <w:pPr>
              <w:pStyle w:val="6"/>
            </w:pPr>
          </w:p>
        </w:tc>
        <w:tc>
          <w:tcPr>
            <w:tcW w:w="3186" w:type="dxa"/>
            <w:tcBorders>
              <w:top w:val="single" w:color="FFFFFF" w:sz="4" w:space="0"/>
              <w:left w:val="single" w:color="FFFFFF" w:sz="2" w:space="0"/>
              <w:bottom w:val="single" w:color="FFFFFF" w:sz="4" w:space="0"/>
              <w:right w:val="single" w:color="FFFFFF" w:sz="2" w:space="0"/>
            </w:tcBorders>
            <w:vAlign w:val="top"/>
          </w:tcPr>
          <w:p w14:paraId="397DB141">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13A44BC4">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236A65DC">
            <w:pPr>
              <w:pStyle w:val="6"/>
            </w:pPr>
          </w:p>
        </w:tc>
        <w:tc>
          <w:tcPr>
            <w:tcW w:w="1463" w:type="dxa"/>
            <w:tcBorders>
              <w:top w:val="single" w:color="FFFFFF" w:sz="4" w:space="0"/>
              <w:left w:val="single" w:color="FFFFFF" w:sz="2" w:space="0"/>
              <w:bottom w:val="single" w:color="FFFFFF" w:sz="4" w:space="0"/>
              <w:right w:val="single" w:color="FFFFFF" w:sz="2" w:space="0"/>
            </w:tcBorders>
            <w:vAlign w:val="top"/>
          </w:tcPr>
          <w:p w14:paraId="374CAC20">
            <w:pPr>
              <w:spacing w:before="94" w:line="234" w:lineRule="auto"/>
              <w:ind w:left="724"/>
              <w:rPr>
                <w:rFonts w:ascii="宋体" w:hAnsi="宋体" w:eastAsia="宋体" w:cs="宋体"/>
                <w:sz w:val="12"/>
                <w:szCs w:val="12"/>
              </w:rPr>
            </w:pPr>
            <w:r>
              <w:rPr>
                <w:rFonts w:ascii="宋体" w:hAnsi="宋体" w:eastAsia="宋体" w:cs="宋体"/>
                <w:color w:val="212529"/>
                <w:spacing w:val="8"/>
                <w:sz w:val="12"/>
                <w:szCs w:val="12"/>
              </w:rPr>
              <w:t>预算公开表3</w:t>
            </w:r>
          </w:p>
        </w:tc>
      </w:tr>
      <w:tr w14:paraId="7AD8C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2F57F03">
            <w:pPr>
              <w:spacing w:before="46" w:line="200" w:lineRule="exact"/>
              <w:ind w:left="3665"/>
              <w:outlineLvl w:val="1"/>
              <w:rPr>
                <w:rFonts w:ascii="微软雅黑" w:hAnsi="微软雅黑" w:eastAsia="微软雅黑" w:cs="微软雅黑"/>
                <w:sz w:val="19"/>
                <w:szCs w:val="19"/>
              </w:rPr>
            </w:pPr>
            <w:bookmarkStart w:id="10" w:name="bookmark38"/>
            <w:bookmarkEnd w:id="10"/>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15094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399" w:type="dxa"/>
            <w:gridSpan w:val="3"/>
            <w:tcBorders>
              <w:top w:val="single" w:color="FFFFFF" w:sz="4" w:space="0"/>
              <w:left w:val="single" w:color="FFFFFF" w:sz="2" w:space="0"/>
              <w:right w:val="single" w:color="FFFFFF" w:sz="2" w:space="0"/>
            </w:tcBorders>
            <w:vAlign w:val="top"/>
          </w:tcPr>
          <w:p w14:paraId="5C2CA18E">
            <w:pPr>
              <w:spacing w:before="90"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部门名称：兴县经济技术开发区管理委员会</w:t>
            </w:r>
          </w:p>
        </w:tc>
        <w:tc>
          <w:tcPr>
            <w:tcW w:w="1296" w:type="dxa"/>
            <w:tcBorders>
              <w:top w:val="single" w:color="FFFFFF" w:sz="4" w:space="0"/>
              <w:left w:val="single" w:color="FFFFFF" w:sz="2" w:space="0"/>
              <w:right w:val="single" w:color="FFFFFF" w:sz="2" w:space="0"/>
            </w:tcBorders>
            <w:vAlign w:val="top"/>
          </w:tcPr>
          <w:p w14:paraId="23A04DF9">
            <w:pPr>
              <w:pStyle w:val="6"/>
            </w:pPr>
          </w:p>
        </w:tc>
        <w:tc>
          <w:tcPr>
            <w:tcW w:w="1463" w:type="dxa"/>
            <w:tcBorders>
              <w:top w:val="single" w:color="FFFFFF" w:sz="4" w:space="0"/>
              <w:left w:val="single" w:color="FFFFFF" w:sz="2" w:space="0"/>
              <w:right w:val="single" w:color="FFFFFF" w:sz="2" w:space="0"/>
            </w:tcBorders>
            <w:vAlign w:val="top"/>
          </w:tcPr>
          <w:p w14:paraId="5B98D573">
            <w:pPr>
              <w:spacing w:before="91" w:line="234" w:lineRule="auto"/>
              <w:ind w:left="790"/>
              <w:rPr>
                <w:rFonts w:ascii="宋体" w:hAnsi="宋体" w:eastAsia="宋体" w:cs="宋体"/>
                <w:sz w:val="12"/>
                <w:szCs w:val="12"/>
              </w:rPr>
            </w:pPr>
            <w:r>
              <w:rPr>
                <w:rFonts w:ascii="宋体" w:hAnsi="宋体" w:eastAsia="宋体" w:cs="宋体"/>
                <w:color w:val="212529"/>
                <w:spacing w:val="8"/>
                <w:sz w:val="12"/>
                <w:szCs w:val="12"/>
              </w:rPr>
              <w:t>单位：万元</w:t>
            </w:r>
          </w:p>
        </w:tc>
      </w:tr>
      <w:tr w14:paraId="5B8F6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887" w:type="dxa"/>
            <w:gridSpan w:val="2"/>
            <w:vAlign w:val="top"/>
          </w:tcPr>
          <w:p w14:paraId="739BD1B9">
            <w:pPr>
              <w:spacing w:before="78" w:line="154" w:lineRule="exact"/>
              <w:ind w:left="227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71" w:type="dxa"/>
            <w:gridSpan w:val="3"/>
            <w:vAlign w:val="top"/>
          </w:tcPr>
          <w:p w14:paraId="2B7CC387">
            <w:pPr>
              <w:spacing w:before="76" w:line="157" w:lineRule="exact"/>
              <w:ind w:left="1642"/>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1AB8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01" w:type="dxa"/>
            <w:vAlign w:val="top"/>
          </w:tcPr>
          <w:p w14:paraId="13C5613F">
            <w:pPr>
              <w:spacing w:before="76" w:line="157" w:lineRule="exact"/>
              <w:ind w:left="50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86" w:type="dxa"/>
            <w:vAlign w:val="top"/>
          </w:tcPr>
          <w:p w14:paraId="6286D5FD">
            <w:pPr>
              <w:spacing w:before="76" w:line="157" w:lineRule="exact"/>
              <w:ind w:left="12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12" w:type="dxa"/>
            <w:vAlign w:val="top"/>
          </w:tcPr>
          <w:p w14:paraId="3BF92530">
            <w:pPr>
              <w:spacing w:before="77" w:line="154" w:lineRule="exact"/>
              <w:ind w:left="5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96" w:type="dxa"/>
            <w:vAlign w:val="top"/>
          </w:tcPr>
          <w:p w14:paraId="755CE31B">
            <w:pPr>
              <w:spacing w:before="76" w:line="156" w:lineRule="exact"/>
              <w:ind w:left="309"/>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463" w:type="dxa"/>
            <w:vAlign w:val="top"/>
          </w:tcPr>
          <w:p w14:paraId="0C42169E">
            <w:pPr>
              <w:spacing w:before="76" w:line="156" w:lineRule="exact"/>
              <w:ind w:left="396"/>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DBFE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887" w:type="dxa"/>
            <w:gridSpan w:val="2"/>
            <w:vAlign w:val="top"/>
          </w:tcPr>
          <w:p w14:paraId="05CF2AE7">
            <w:pPr>
              <w:spacing w:before="78" w:line="154" w:lineRule="exact"/>
              <w:ind w:left="227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7CDC440F">
            <w:pPr>
              <w:pStyle w:val="6"/>
              <w:spacing w:before="98" w:line="162" w:lineRule="auto"/>
              <w:ind w:left="847"/>
              <w:rPr>
                <w:sz w:val="15"/>
                <w:szCs w:val="15"/>
              </w:rPr>
            </w:pPr>
            <w:r>
              <w:rPr>
                <w:color w:val="212529"/>
                <w:sz w:val="15"/>
                <w:szCs w:val="15"/>
              </w:rPr>
              <w:t>12765.46</w:t>
            </w:r>
          </w:p>
        </w:tc>
        <w:tc>
          <w:tcPr>
            <w:tcW w:w="1296" w:type="dxa"/>
            <w:vAlign w:val="top"/>
          </w:tcPr>
          <w:p w14:paraId="12391896">
            <w:pPr>
              <w:pStyle w:val="6"/>
              <w:spacing w:before="99" w:line="172" w:lineRule="auto"/>
              <w:ind w:left="787"/>
              <w:rPr>
                <w:sz w:val="14"/>
                <w:szCs w:val="14"/>
              </w:rPr>
            </w:pPr>
            <w:r>
              <w:rPr>
                <w:color w:val="212529"/>
                <w:spacing w:val="1"/>
                <w:sz w:val="14"/>
                <w:szCs w:val="14"/>
              </w:rPr>
              <w:t>625. 46</w:t>
            </w:r>
          </w:p>
        </w:tc>
        <w:tc>
          <w:tcPr>
            <w:tcW w:w="1463" w:type="dxa"/>
            <w:vAlign w:val="top"/>
          </w:tcPr>
          <w:p w14:paraId="073FDD01">
            <w:pPr>
              <w:pStyle w:val="6"/>
              <w:spacing w:before="99" w:line="186" w:lineRule="auto"/>
              <w:ind w:left="799"/>
              <w:rPr>
                <w:sz w:val="13"/>
                <w:szCs w:val="13"/>
              </w:rPr>
            </w:pPr>
            <w:r>
              <w:rPr>
                <w:color w:val="212529"/>
                <w:spacing w:val="4"/>
                <w:sz w:val="13"/>
                <w:szCs w:val="13"/>
              </w:rPr>
              <w:t>12140.</w:t>
            </w:r>
            <w:r>
              <w:rPr>
                <w:color w:val="212529"/>
                <w:spacing w:val="16"/>
                <w:sz w:val="13"/>
                <w:szCs w:val="13"/>
              </w:rPr>
              <w:t xml:space="preserve"> </w:t>
            </w:r>
            <w:r>
              <w:rPr>
                <w:color w:val="212529"/>
                <w:spacing w:val="4"/>
                <w:sz w:val="13"/>
                <w:szCs w:val="13"/>
              </w:rPr>
              <w:t>00</w:t>
            </w:r>
          </w:p>
        </w:tc>
      </w:tr>
      <w:tr w14:paraId="5DCA5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5879A880">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186" w:type="dxa"/>
            <w:vAlign w:val="top"/>
          </w:tcPr>
          <w:p w14:paraId="37F481AC">
            <w:pPr>
              <w:spacing w:before="80" w:line="229" w:lineRule="auto"/>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512" w:type="dxa"/>
            <w:vAlign w:val="top"/>
          </w:tcPr>
          <w:p w14:paraId="1D819CE2">
            <w:pPr>
              <w:spacing w:before="80"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12632.70</w:t>
            </w:r>
          </w:p>
        </w:tc>
        <w:tc>
          <w:tcPr>
            <w:tcW w:w="1296" w:type="dxa"/>
            <w:vAlign w:val="top"/>
          </w:tcPr>
          <w:p w14:paraId="1C289CA6">
            <w:pPr>
              <w:pStyle w:val="6"/>
              <w:spacing w:before="100" w:line="172" w:lineRule="auto"/>
              <w:ind w:left="785"/>
              <w:rPr>
                <w:sz w:val="14"/>
                <w:szCs w:val="14"/>
              </w:rPr>
            </w:pPr>
            <w:r>
              <w:rPr>
                <w:color w:val="212529"/>
                <w:sz w:val="14"/>
                <w:szCs w:val="14"/>
              </w:rPr>
              <w:t>492.</w:t>
            </w:r>
            <w:r>
              <w:rPr>
                <w:color w:val="212529"/>
                <w:spacing w:val="9"/>
                <w:sz w:val="14"/>
                <w:szCs w:val="14"/>
              </w:rPr>
              <w:t xml:space="preserve"> </w:t>
            </w:r>
            <w:r>
              <w:rPr>
                <w:color w:val="212529"/>
                <w:sz w:val="14"/>
                <w:szCs w:val="14"/>
              </w:rPr>
              <w:t>70</w:t>
            </w:r>
          </w:p>
        </w:tc>
        <w:tc>
          <w:tcPr>
            <w:tcW w:w="1463" w:type="dxa"/>
            <w:vAlign w:val="top"/>
          </w:tcPr>
          <w:p w14:paraId="59833BE5">
            <w:pPr>
              <w:pStyle w:val="6"/>
              <w:spacing w:before="99" w:line="187" w:lineRule="auto"/>
              <w:ind w:left="799"/>
              <w:rPr>
                <w:sz w:val="13"/>
                <w:szCs w:val="13"/>
              </w:rPr>
            </w:pPr>
            <w:r>
              <w:rPr>
                <w:color w:val="212529"/>
                <w:spacing w:val="4"/>
                <w:sz w:val="13"/>
                <w:szCs w:val="13"/>
              </w:rPr>
              <w:t>12140.</w:t>
            </w:r>
            <w:r>
              <w:rPr>
                <w:color w:val="212529"/>
                <w:spacing w:val="16"/>
                <w:sz w:val="13"/>
                <w:szCs w:val="13"/>
              </w:rPr>
              <w:t xml:space="preserve"> </w:t>
            </w:r>
            <w:r>
              <w:rPr>
                <w:color w:val="212529"/>
                <w:spacing w:val="4"/>
                <w:sz w:val="13"/>
                <w:szCs w:val="13"/>
              </w:rPr>
              <w:t>00</w:t>
            </w:r>
          </w:p>
        </w:tc>
      </w:tr>
      <w:tr w14:paraId="36C00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46D4B74B">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186" w:type="dxa"/>
            <w:vAlign w:val="top"/>
          </w:tcPr>
          <w:p w14:paraId="4584E396">
            <w:pPr>
              <w:spacing w:before="81" w:line="228" w:lineRule="auto"/>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512" w:type="dxa"/>
            <w:vAlign w:val="top"/>
          </w:tcPr>
          <w:p w14:paraId="5B192D64">
            <w:pPr>
              <w:spacing w:before="8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567.70</w:t>
            </w:r>
          </w:p>
        </w:tc>
        <w:tc>
          <w:tcPr>
            <w:tcW w:w="1296" w:type="dxa"/>
            <w:vAlign w:val="top"/>
          </w:tcPr>
          <w:p w14:paraId="2B758390">
            <w:pPr>
              <w:pStyle w:val="6"/>
              <w:spacing w:before="100" w:line="172" w:lineRule="auto"/>
              <w:ind w:left="785"/>
              <w:rPr>
                <w:sz w:val="14"/>
                <w:szCs w:val="14"/>
              </w:rPr>
            </w:pPr>
            <w:r>
              <w:rPr>
                <w:color w:val="212529"/>
                <w:sz w:val="14"/>
                <w:szCs w:val="14"/>
              </w:rPr>
              <w:t>492.</w:t>
            </w:r>
            <w:r>
              <w:rPr>
                <w:color w:val="212529"/>
                <w:spacing w:val="9"/>
                <w:sz w:val="14"/>
                <w:szCs w:val="14"/>
              </w:rPr>
              <w:t xml:space="preserve"> </w:t>
            </w:r>
            <w:r>
              <w:rPr>
                <w:color w:val="212529"/>
                <w:sz w:val="14"/>
                <w:szCs w:val="14"/>
              </w:rPr>
              <w:t>70</w:t>
            </w:r>
          </w:p>
        </w:tc>
        <w:tc>
          <w:tcPr>
            <w:tcW w:w="1463" w:type="dxa"/>
            <w:vAlign w:val="top"/>
          </w:tcPr>
          <w:p w14:paraId="2DA11E0B">
            <w:pPr>
              <w:pStyle w:val="6"/>
              <w:spacing w:before="99" w:line="186" w:lineRule="auto"/>
              <w:ind w:left="1034"/>
              <w:rPr>
                <w:sz w:val="13"/>
                <w:szCs w:val="13"/>
              </w:rPr>
            </w:pPr>
            <w:r>
              <w:rPr>
                <w:color w:val="212529"/>
                <w:spacing w:val="3"/>
                <w:sz w:val="13"/>
                <w:szCs w:val="13"/>
              </w:rPr>
              <w:t>75.</w:t>
            </w:r>
            <w:r>
              <w:rPr>
                <w:color w:val="212529"/>
                <w:spacing w:val="15"/>
                <w:sz w:val="13"/>
                <w:szCs w:val="13"/>
              </w:rPr>
              <w:t xml:space="preserve"> </w:t>
            </w:r>
            <w:r>
              <w:rPr>
                <w:color w:val="212529"/>
                <w:spacing w:val="3"/>
                <w:sz w:val="13"/>
                <w:szCs w:val="13"/>
              </w:rPr>
              <w:t>00</w:t>
            </w:r>
          </w:p>
        </w:tc>
      </w:tr>
      <w:tr w14:paraId="0BB60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47CDC87E">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186" w:type="dxa"/>
            <w:vAlign w:val="top"/>
          </w:tcPr>
          <w:p w14:paraId="21B65CBD">
            <w:pPr>
              <w:spacing w:before="81" w:line="230" w:lineRule="auto"/>
              <w:rPr>
                <w:rFonts w:ascii="宋体" w:hAnsi="宋体" w:eastAsia="宋体" w:cs="宋体"/>
                <w:sz w:val="15"/>
                <w:szCs w:val="15"/>
              </w:rPr>
            </w:pPr>
            <w:r>
              <w:rPr>
                <w:rFonts w:ascii="宋体" w:hAnsi="宋体" w:eastAsia="宋体" w:cs="宋体"/>
                <w:color w:val="212529"/>
                <w:spacing w:val="9"/>
                <w:sz w:val="15"/>
                <w:szCs w:val="15"/>
              </w:rPr>
              <w:t>事业运行</w:t>
            </w:r>
          </w:p>
        </w:tc>
        <w:tc>
          <w:tcPr>
            <w:tcW w:w="1512" w:type="dxa"/>
            <w:vAlign w:val="top"/>
          </w:tcPr>
          <w:p w14:paraId="0EA94241">
            <w:pPr>
              <w:spacing w:before="81"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492.70</w:t>
            </w:r>
          </w:p>
        </w:tc>
        <w:tc>
          <w:tcPr>
            <w:tcW w:w="1296" w:type="dxa"/>
            <w:vAlign w:val="top"/>
          </w:tcPr>
          <w:p w14:paraId="51C7C397">
            <w:pPr>
              <w:spacing w:before="81"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492.70</w:t>
            </w:r>
          </w:p>
        </w:tc>
        <w:tc>
          <w:tcPr>
            <w:tcW w:w="1463" w:type="dxa"/>
            <w:vAlign w:val="top"/>
          </w:tcPr>
          <w:p w14:paraId="6A93EADB">
            <w:pPr>
              <w:pStyle w:val="6"/>
            </w:pPr>
          </w:p>
        </w:tc>
      </w:tr>
      <w:tr w14:paraId="6DB1E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1250E474">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2010399</w:t>
            </w:r>
          </w:p>
        </w:tc>
        <w:tc>
          <w:tcPr>
            <w:tcW w:w="3186" w:type="dxa"/>
            <w:vAlign w:val="top"/>
          </w:tcPr>
          <w:p w14:paraId="60E2011B">
            <w:pPr>
              <w:spacing w:before="81" w:line="228" w:lineRule="auto"/>
              <w:rPr>
                <w:rFonts w:ascii="宋体" w:hAnsi="宋体" w:eastAsia="宋体" w:cs="宋体"/>
                <w:sz w:val="15"/>
                <w:szCs w:val="15"/>
              </w:rPr>
            </w:pPr>
            <w:r>
              <w:rPr>
                <w:rFonts w:ascii="宋体" w:hAnsi="宋体" w:eastAsia="宋体" w:cs="宋体"/>
                <w:color w:val="212529"/>
                <w:spacing w:val="11"/>
                <w:sz w:val="15"/>
                <w:szCs w:val="15"/>
              </w:rPr>
              <w:t>其他政府办公厅（室）及相关机构事务支出</w:t>
            </w:r>
          </w:p>
        </w:tc>
        <w:tc>
          <w:tcPr>
            <w:tcW w:w="1512" w:type="dxa"/>
            <w:vAlign w:val="top"/>
          </w:tcPr>
          <w:p w14:paraId="6E4115AC">
            <w:pPr>
              <w:spacing w:before="81"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75.00</w:t>
            </w:r>
          </w:p>
        </w:tc>
        <w:tc>
          <w:tcPr>
            <w:tcW w:w="1296" w:type="dxa"/>
            <w:vAlign w:val="top"/>
          </w:tcPr>
          <w:p w14:paraId="205F8C44">
            <w:pPr>
              <w:pStyle w:val="6"/>
            </w:pPr>
          </w:p>
        </w:tc>
        <w:tc>
          <w:tcPr>
            <w:tcW w:w="1463" w:type="dxa"/>
            <w:vAlign w:val="top"/>
          </w:tcPr>
          <w:p w14:paraId="42AC16C5">
            <w:pPr>
              <w:spacing w:before="8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75.00</w:t>
            </w:r>
          </w:p>
        </w:tc>
      </w:tr>
      <w:tr w14:paraId="55B8A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0FB9C1B2">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20104</w:t>
            </w:r>
          </w:p>
        </w:tc>
        <w:tc>
          <w:tcPr>
            <w:tcW w:w="3186" w:type="dxa"/>
            <w:vAlign w:val="top"/>
          </w:tcPr>
          <w:p w14:paraId="1CC6526B">
            <w:pPr>
              <w:spacing w:before="81" w:line="229" w:lineRule="auto"/>
              <w:rPr>
                <w:rFonts w:ascii="宋体" w:hAnsi="宋体" w:eastAsia="宋体" w:cs="宋体"/>
                <w:sz w:val="15"/>
                <w:szCs w:val="15"/>
              </w:rPr>
            </w:pPr>
            <w:r>
              <w:rPr>
                <w:rFonts w:ascii="宋体" w:hAnsi="宋体" w:eastAsia="宋体" w:cs="宋体"/>
                <w:color w:val="212529"/>
                <w:spacing w:val="10"/>
                <w:sz w:val="15"/>
                <w:szCs w:val="15"/>
              </w:rPr>
              <w:t>发展与改革事务</w:t>
            </w:r>
          </w:p>
        </w:tc>
        <w:tc>
          <w:tcPr>
            <w:tcW w:w="1512" w:type="dxa"/>
            <w:vAlign w:val="top"/>
          </w:tcPr>
          <w:p w14:paraId="2ECD16E1">
            <w:pPr>
              <w:spacing w:before="81"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12065.00</w:t>
            </w:r>
          </w:p>
        </w:tc>
        <w:tc>
          <w:tcPr>
            <w:tcW w:w="1296" w:type="dxa"/>
            <w:vAlign w:val="top"/>
          </w:tcPr>
          <w:p w14:paraId="776E203A">
            <w:pPr>
              <w:pStyle w:val="6"/>
            </w:pPr>
          </w:p>
        </w:tc>
        <w:tc>
          <w:tcPr>
            <w:tcW w:w="1463" w:type="dxa"/>
            <w:vAlign w:val="top"/>
          </w:tcPr>
          <w:p w14:paraId="51376DD6">
            <w:pPr>
              <w:pStyle w:val="6"/>
              <w:spacing w:before="100" w:line="187" w:lineRule="auto"/>
              <w:ind w:left="799"/>
              <w:rPr>
                <w:sz w:val="13"/>
                <w:szCs w:val="13"/>
              </w:rPr>
            </w:pPr>
            <w:r>
              <w:rPr>
                <w:color w:val="212529"/>
                <w:spacing w:val="4"/>
                <w:sz w:val="13"/>
                <w:szCs w:val="13"/>
              </w:rPr>
              <w:t>12065.</w:t>
            </w:r>
            <w:r>
              <w:rPr>
                <w:color w:val="212529"/>
                <w:spacing w:val="16"/>
                <w:sz w:val="13"/>
                <w:szCs w:val="13"/>
              </w:rPr>
              <w:t xml:space="preserve"> </w:t>
            </w:r>
            <w:r>
              <w:rPr>
                <w:color w:val="212529"/>
                <w:spacing w:val="4"/>
                <w:sz w:val="13"/>
                <w:szCs w:val="13"/>
              </w:rPr>
              <w:t>00</w:t>
            </w:r>
          </w:p>
        </w:tc>
      </w:tr>
      <w:tr w14:paraId="12F88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1F461CC0">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2010499</w:t>
            </w:r>
          </w:p>
        </w:tc>
        <w:tc>
          <w:tcPr>
            <w:tcW w:w="3186" w:type="dxa"/>
            <w:vAlign w:val="top"/>
          </w:tcPr>
          <w:p w14:paraId="77867EB7">
            <w:pPr>
              <w:spacing w:before="82" w:line="229" w:lineRule="auto"/>
              <w:rPr>
                <w:rFonts w:ascii="宋体" w:hAnsi="宋体" w:eastAsia="宋体" w:cs="宋体"/>
                <w:sz w:val="15"/>
                <w:szCs w:val="15"/>
              </w:rPr>
            </w:pPr>
            <w:r>
              <w:rPr>
                <w:rFonts w:ascii="宋体" w:hAnsi="宋体" w:eastAsia="宋体" w:cs="宋体"/>
                <w:color w:val="212529"/>
                <w:spacing w:val="11"/>
                <w:sz w:val="15"/>
                <w:szCs w:val="15"/>
              </w:rPr>
              <w:t>其他发展与改革事务支出</w:t>
            </w:r>
          </w:p>
        </w:tc>
        <w:tc>
          <w:tcPr>
            <w:tcW w:w="1512" w:type="dxa"/>
            <w:vAlign w:val="top"/>
          </w:tcPr>
          <w:p w14:paraId="3BECE106">
            <w:pPr>
              <w:spacing w:before="82"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12065.00</w:t>
            </w:r>
          </w:p>
        </w:tc>
        <w:tc>
          <w:tcPr>
            <w:tcW w:w="1296" w:type="dxa"/>
            <w:vAlign w:val="top"/>
          </w:tcPr>
          <w:p w14:paraId="4240406C">
            <w:pPr>
              <w:pStyle w:val="6"/>
            </w:pPr>
          </w:p>
        </w:tc>
        <w:tc>
          <w:tcPr>
            <w:tcW w:w="1463" w:type="dxa"/>
            <w:vAlign w:val="top"/>
          </w:tcPr>
          <w:p w14:paraId="35039B9F">
            <w:pPr>
              <w:spacing w:before="8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12065.00</w:t>
            </w:r>
          </w:p>
        </w:tc>
      </w:tr>
      <w:tr w14:paraId="1EF73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2D0F49F8">
            <w:pPr>
              <w:spacing w:before="8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86" w:type="dxa"/>
            <w:vAlign w:val="top"/>
          </w:tcPr>
          <w:p w14:paraId="06AFE1FC">
            <w:pPr>
              <w:spacing w:before="82" w:line="228" w:lineRule="auto"/>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12" w:type="dxa"/>
            <w:vAlign w:val="top"/>
          </w:tcPr>
          <w:p w14:paraId="1B79845C">
            <w:pPr>
              <w:spacing w:before="82"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58.95</w:t>
            </w:r>
          </w:p>
        </w:tc>
        <w:tc>
          <w:tcPr>
            <w:tcW w:w="1296" w:type="dxa"/>
            <w:vAlign w:val="top"/>
          </w:tcPr>
          <w:p w14:paraId="16E0AA12">
            <w:pPr>
              <w:pStyle w:val="6"/>
              <w:spacing w:before="101" w:line="186" w:lineRule="auto"/>
              <w:ind w:left="870"/>
              <w:rPr>
                <w:sz w:val="13"/>
                <w:szCs w:val="13"/>
              </w:rPr>
            </w:pPr>
            <w:r>
              <w:rPr>
                <w:color w:val="212529"/>
                <w:spacing w:val="3"/>
                <w:sz w:val="13"/>
                <w:szCs w:val="13"/>
              </w:rPr>
              <w:t>58.</w:t>
            </w:r>
            <w:r>
              <w:rPr>
                <w:color w:val="212529"/>
                <w:spacing w:val="14"/>
                <w:sz w:val="13"/>
                <w:szCs w:val="13"/>
              </w:rPr>
              <w:t xml:space="preserve"> </w:t>
            </w:r>
            <w:r>
              <w:rPr>
                <w:color w:val="212529"/>
                <w:spacing w:val="3"/>
                <w:sz w:val="13"/>
                <w:szCs w:val="13"/>
              </w:rPr>
              <w:t>95</w:t>
            </w:r>
          </w:p>
        </w:tc>
        <w:tc>
          <w:tcPr>
            <w:tcW w:w="1463" w:type="dxa"/>
            <w:vAlign w:val="top"/>
          </w:tcPr>
          <w:p w14:paraId="3B9900A7">
            <w:pPr>
              <w:pStyle w:val="6"/>
            </w:pPr>
          </w:p>
        </w:tc>
      </w:tr>
      <w:tr w14:paraId="288A0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4E068710">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86" w:type="dxa"/>
            <w:vAlign w:val="top"/>
          </w:tcPr>
          <w:p w14:paraId="7688DC29">
            <w:pPr>
              <w:spacing w:before="83"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12" w:type="dxa"/>
            <w:vAlign w:val="top"/>
          </w:tcPr>
          <w:p w14:paraId="4A0A57E4">
            <w:pPr>
              <w:spacing w:before="83" w:line="201"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58.95</w:t>
            </w:r>
          </w:p>
        </w:tc>
        <w:tc>
          <w:tcPr>
            <w:tcW w:w="1296" w:type="dxa"/>
            <w:vAlign w:val="top"/>
          </w:tcPr>
          <w:p w14:paraId="4939B16B">
            <w:pPr>
              <w:pStyle w:val="6"/>
              <w:spacing w:before="102" w:line="186" w:lineRule="auto"/>
              <w:ind w:left="870"/>
              <w:rPr>
                <w:sz w:val="13"/>
                <w:szCs w:val="13"/>
              </w:rPr>
            </w:pPr>
            <w:r>
              <w:rPr>
                <w:color w:val="212529"/>
                <w:spacing w:val="3"/>
                <w:sz w:val="13"/>
                <w:szCs w:val="13"/>
              </w:rPr>
              <w:t>58.</w:t>
            </w:r>
            <w:r>
              <w:rPr>
                <w:color w:val="212529"/>
                <w:spacing w:val="14"/>
                <w:sz w:val="13"/>
                <w:szCs w:val="13"/>
              </w:rPr>
              <w:t xml:space="preserve"> </w:t>
            </w:r>
            <w:r>
              <w:rPr>
                <w:color w:val="212529"/>
                <w:spacing w:val="3"/>
                <w:sz w:val="13"/>
                <w:szCs w:val="13"/>
              </w:rPr>
              <w:t>95</w:t>
            </w:r>
          </w:p>
        </w:tc>
        <w:tc>
          <w:tcPr>
            <w:tcW w:w="1463" w:type="dxa"/>
            <w:vAlign w:val="top"/>
          </w:tcPr>
          <w:p w14:paraId="79D4B160">
            <w:pPr>
              <w:pStyle w:val="6"/>
            </w:pPr>
          </w:p>
        </w:tc>
      </w:tr>
      <w:tr w14:paraId="0F18B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270E5368">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86" w:type="dxa"/>
            <w:vAlign w:val="top"/>
          </w:tcPr>
          <w:p w14:paraId="3B641EFB">
            <w:pPr>
              <w:spacing w:before="83"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12" w:type="dxa"/>
            <w:vAlign w:val="top"/>
          </w:tcPr>
          <w:p w14:paraId="4804B5FE">
            <w:pPr>
              <w:spacing w:before="83"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58.95</w:t>
            </w:r>
          </w:p>
        </w:tc>
        <w:tc>
          <w:tcPr>
            <w:tcW w:w="1296" w:type="dxa"/>
            <w:vAlign w:val="top"/>
          </w:tcPr>
          <w:p w14:paraId="72C584AC">
            <w:pPr>
              <w:spacing w:before="83"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58.95</w:t>
            </w:r>
          </w:p>
        </w:tc>
        <w:tc>
          <w:tcPr>
            <w:tcW w:w="1463" w:type="dxa"/>
            <w:vAlign w:val="top"/>
          </w:tcPr>
          <w:p w14:paraId="1E415ACA">
            <w:pPr>
              <w:pStyle w:val="6"/>
            </w:pPr>
          </w:p>
        </w:tc>
      </w:tr>
      <w:tr w14:paraId="4AF96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6ECDC3BC">
            <w:pPr>
              <w:spacing w:before="83"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186" w:type="dxa"/>
            <w:vAlign w:val="top"/>
          </w:tcPr>
          <w:p w14:paraId="7280899A">
            <w:pPr>
              <w:spacing w:before="83" w:line="229" w:lineRule="auto"/>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12" w:type="dxa"/>
            <w:vAlign w:val="top"/>
          </w:tcPr>
          <w:p w14:paraId="6F288EBA">
            <w:pPr>
              <w:spacing w:before="83"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24.16</w:t>
            </w:r>
          </w:p>
        </w:tc>
        <w:tc>
          <w:tcPr>
            <w:tcW w:w="1296" w:type="dxa"/>
            <w:vAlign w:val="top"/>
          </w:tcPr>
          <w:p w14:paraId="3F22409C">
            <w:pPr>
              <w:pStyle w:val="6"/>
              <w:spacing w:before="102" w:line="186" w:lineRule="auto"/>
              <w:ind w:left="869"/>
              <w:rPr>
                <w:sz w:val="13"/>
                <w:szCs w:val="13"/>
              </w:rPr>
            </w:pPr>
            <w:r>
              <w:rPr>
                <w:color w:val="212529"/>
                <w:spacing w:val="3"/>
                <w:sz w:val="13"/>
                <w:szCs w:val="13"/>
              </w:rPr>
              <w:t>24.</w:t>
            </w:r>
            <w:r>
              <w:rPr>
                <w:color w:val="212529"/>
                <w:spacing w:val="16"/>
                <w:w w:val="101"/>
                <w:sz w:val="13"/>
                <w:szCs w:val="13"/>
              </w:rPr>
              <w:t xml:space="preserve"> </w:t>
            </w:r>
            <w:r>
              <w:rPr>
                <w:color w:val="212529"/>
                <w:spacing w:val="3"/>
                <w:sz w:val="13"/>
                <w:szCs w:val="13"/>
              </w:rPr>
              <w:t>16</w:t>
            </w:r>
          </w:p>
        </w:tc>
        <w:tc>
          <w:tcPr>
            <w:tcW w:w="1463" w:type="dxa"/>
            <w:vAlign w:val="top"/>
          </w:tcPr>
          <w:p w14:paraId="3E1DC60C">
            <w:pPr>
              <w:pStyle w:val="6"/>
            </w:pPr>
          </w:p>
        </w:tc>
      </w:tr>
      <w:tr w14:paraId="13568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2D96FD7B">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186" w:type="dxa"/>
            <w:vAlign w:val="top"/>
          </w:tcPr>
          <w:p w14:paraId="25D9D908">
            <w:pPr>
              <w:spacing w:before="83"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12" w:type="dxa"/>
            <w:vAlign w:val="top"/>
          </w:tcPr>
          <w:p w14:paraId="0CAD7B3F">
            <w:pPr>
              <w:spacing w:before="84" w:line="201"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24.16</w:t>
            </w:r>
          </w:p>
        </w:tc>
        <w:tc>
          <w:tcPr>
            <w:tcW w:w="1296" w:type="dxa"/>
            <w:vAlign w:val="top"/>
          </w:tcPr>
          <w:p w14:paraId="5E82FB15">
            <w:pPr>
              <w:pStyle w:val="6"/>
              <w:spacing w:before="103" w:line="186" w:lineRule="auto"/>
              <w:ind w:left="869"/>
              <w:rPr>
                <w:sz w:val="13"/>
                <w:szCs w:val="13"/>
              </w:rPr>
            </w:pPr>
            <w:r>
              <w:rPr>
                <w:color w:val="212529"/>
                <w:spacing w:val="3"/>
                <w:sz w:val="13"/>
                <w:szCs w:val="13"/>
              </w:rPr>
              <w:t>24.</w:t>
            </w:r>
            <w:r>
              <w:rPr>
                <w:color w:val="212529"/>
                <w:spacing w:val="16"/>
                <w:w w:val="101"/>
                <w:sz w:val="13"/>
                <w:szCs w:val="13"/>
              </w:rPr>
              <w:t xml:space="preserve"> </w:t>
            </w:r>
            <w:r>
              <w:rPr>
                <w:color w:val="212529"/>
                <w:spacing w:val="3"/>
                <w:sz w:val="13"/>
                <w:szCs w:val="13"/>
              </w:rPr>
              <w:t>16</w:t>
            </w:r>
          </w:p>
        </w:tc>
        <w:tc>
          <w:tcPr>
            <w:tcW w:w="1463" w:type="dxa"/>
            <w:vAlign w:val="top"/>
          </w:tcPr>
          <w:p w14:paraId="0DFC66A9">
            <w:pPr>
              <w:pStyle w:val="6"/>
            </w:pPr>
          </w:p>
        </w:tc>
      </w:tr>
      <w:tr w14:paraId="06727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5D41FC75">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186" w:type="dxa"/>
            <w:vAlign w:val="top"/>
          </w:tcPr>
          <w:p w14:paraId="58688879">
            <w:pPr>
              <w:spacing w:before="84" w:line="230" w:lineRule="auto"/>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12" w:type="dxa"/>
            <w:vAlign w:val="top"/>
          </w:tcPr>
          <w:p w14:paraId="7F153D06">
            <w:pPr>
              <w:spacing w:before="84"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23.95</w:t>
            </w:r>
          </w:p>
        </w:tc>
        <w:tc>
          <w:tcPr>
            <w:tcW w:w="1296" w:type="dxa"/>
            <w:vAlign w:val="top"/>
          </w:tcPr>
          <w:p w14:paraId="101C6839">
            <w:pPr>
              <w:spacing w:before="8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23.95</w:t>
            </w:r>
          </w:p>
        </w:tc>
        <w:tc>
          <w:tcPr>
            <w:tcW w:w="1463" w:type="dxa"/>
            <w:vAlign w:val="top"/>
          </w:tcPr>
          <w:p w14:paraId="53305EFD">
            <w:pPr>
              <w:pStyle w:val="6"/>
            </w:pPr>
          </w:p>
        </w:tc>
      </w:tr>
      <w:tr w14:paraId="675CD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2E40748B">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186" w:type="dxa"/>
            <w:vAlign w:val="top"/>
          </w:tcPr>
          <w:p w14:paraId="5AF5F83B">
            <w:pPr>
              <w:spacing w:before="84" w:line="230" w:lineRule="auto"/>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512" w:type="dxa"/>
            <w:vAlign w:val="top"/>
          </w:tcPr>
          <w:p w14:paraId="4497DC11">
            <w:pPr>
              <w:spacing w:before="84"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0.21</w:t>
            </w:r>
          </w:p>
        </w:tc>
        <w:tc>
          <w:tcPr>
            <w:tcW w:w="1296" w:type="dxa"/>
            <w:vAlign w:val="top"/>
          </w:tcPr>
          <w:p w14:paraId="44572CFC">
            <w:pPr>
              <w:spacing w:before="8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0.21</w:t>
            </w:r>
          </w:p>
        </w:tc>
        <w:tc>
          <w:tcPr>
            <w:tcW w:w="1463" w:type="dxa"/>
            <w:vAlign w:val="top"/>
          </w:tcPr>
          <w:p w14:paraId="5C7F351E">
            <w:pPr>
              <w:pStyle w:val="6"/>
            </w:pPr>
          </w:p>
        </w:tc>
      </w:tr>
      <w:tr w14:paraId="76181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021CA745">
            <w:pPr>
              <w:spacing w:before="85"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86" w:type="dxa"/>
            <w:vAlign w:val="top"/>
          </w:tcPr>
          <w:p w14:paraId="48C8A411">
            <w:pPr>
              <w:spacing w:before="85" w:line="229" w:lineRule="auto"/>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12" w:type="dxa"/>
            <w:vAlign w:val="top"/>
          </w:tcPr>
          <w:p w14:paraId="3E1F03E9">
            <w:pPr>
              <w:spacing w:before="85" w:line="201"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49.65</w:t>
            </w:r>
          </w:p>
        </w:tc>
        <w:tc>
          <w:tcPr>
            <w:tcW w:w="1296" w:type="dxa"/>
            <w:vAlign w:val="top"/>
          </w:tcPr>
          <w:p w14:paraId="0F9622AD">
            <w:pPr>
              <w:pStyle w:val="6"/>
              <w:spacing w:before="104" w:line="186" w:lineRule="auto"/>
              <w:ind w:left="866"/>
              <w:rPr>
                <w:sz w:val="13"/>
                <w:szCs w:val="13"/>
              </w:rPr>
            </w:pPr>
            <w:r>
              <w:rPr>
                <w:color w:val="212529"/>
                <w:spacing w:val="4"/>
                <w:sz w:val="13"/>
                <w:szCs w:val="13"/>
              </w:rPr>
              <w:t>49.</w:t>
            </w:r>
            <w:r>
              <w:rPr>
                <w:color w:val="212529"/>
                <w:spacing w:val="12"/>
                <w:sz w:val="13"/>
                <w:szCs w:val="13"/>
              </w:rPr>
              <w:t xml:space="preserve"> </w:t>
            </w:r>
            <w:r>
              <w:rPr>
                <w:color w:val="212529"/>
                <w:spacing w:val="4"/>
                <w:sz w:val="13"/>
                <w:szCs w:val="13"/>
              </w:rPr>
              <w:t>65</w:t>
            </w:r>
          </w:p>
        </w:tc>
        <w:tc>
          <w:tcPr>
            <w:tcW w:w="1463" w:type="dxa"/>
            <w:vAlign w:val="top"/>
          </w:tcPr>
          <w:p w14:paraId="6A9B0DF4">
            <w:pPr>
              <w:pStyle w:val="6"/>
            </w:pPr>
          </w:p>
        </w:tc>
      </w:tr>
      <w:tr w14:paraId="33919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6950C1EB">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86" w:type="dxa"/>
            <w:vAlign w:val="top"/>
          </w:tcPr>
          <w:p w14:paraId="5F819477">
            <w:pPr>
              <w:spacing w:before="85" w:line="229" w:lineRule="auto"/>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12" w:type="dxa"/>
            <w:vAlign w:val="top"/>
          </w:tcPr>
          <w:p w14:paraId="6C942FD3">
            <w:pPr>
              <w:spacing w:before="85"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49.65</w:t>
            </w:r>
          </w:p>
        </w:tc>
        <w:tc>
          <w:tcPr>
            <w:tcW w:w="1296" w:type="dxa"/>
            <w:vAlign w:val="top"/>
          </w:tcPr>
          <w:p w14:paraId="46C9A567">
            <w:pPr>
              <w:pStyle w:val="6"/>
              <w:spacing w:before="104" w:line="186" w:lineRule="auto"/>
              <w:ind w:left="866"/>
              <w:rPr>
                <w:sz w:val="13"/>
                <w:szCs w:val="13"/>
              </w:rPr>
            </w:pPr>
            <w:r>
              <w:rPr>
                <w:color w:val="212529"/>
                <w:spacing w:val="4"/>
                <w:sz w:val="13"/>
                <w:szCs w:val="13"/>
              </w:rPr>
              <w:t>49.</w:t>
            </w:r>
            <w:r>
              <w:rPr>
                <w:color w:val="212529"/>
                <w:spacing w:val="12"/>
                <w:sz w:val="13"/>
                <w:szCs w:val="13"/>
              </w:rPr>
              <w:t xml:space="preserve"> </w:t>
            </w:r>
            <w:r>
              <w:rPr>
                <w:color w:val="212529"/>
                <w:spacing w:val="4"/>
                <w:sz w:val="13"/>
                <w:szCs w:val="13"/>
              </w:rPr>
              <w:t>65</w:t>
            </w:r>
          </w:p>
        </w:tc>
        <w:tc>
          <w:tcPr>
            <w:tcW w:w="1463" w:type="dxa"/>
            <w:vAlign w:val="top"/>
          </w:tcPr>
          <w:p w14:paraId="74C574DD">
            <w:pPr>
              <w:pStyle w:val="6"/>
            </w:pPr>
          </w:p>
        </w:tc>
      </w:tr>
      <w:tr w14:paraId="6F85E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01" w:type="dxa"/>
            <w:vAlign w:val="top"/>
          </w:tcPr>
          <w:p w14:paraId="26BB2AF2">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86" w:type="dxa"/>
            <w:vAlign w:val="top"/>
          </w:tcPr>
          <w:p w14:paraId="21DF5653">
            <w:pPr>
              <w:spacing w:before="85" w:line="230" w:lineRule="auto"/>
              <w:rPr>
                <w:rFonts w:ascii="宋体" w:hAnsi="宋体" w:eastAsia="宋体" w:cs="宋体"/>
                <w:sz w:val="15"/>
                <w:szCs w:val="15"/>
              </w:rPr>
            </w:pPr>
            <w:r>
              <w:rPr>
                <w:rFonts w:ascii="宋体" w:hAnsi="宋体" w:eastAsia="宋体" w:cs="宋体"/>
                <w:color w:val="212529"/>
                <w:spacing w:val="9"/>
                <w:sz w:val="15"/>
                <w:szCs w:val="15"/>
              </w:rPr>
              <w:t>住房公积金</w:t>
            </w:r>
          </w:p>
        </w:tc>
        <w:tc>
          <w:tcPr>
            <w:tcW w:w="1512" w:type="dxa"/>
            <w:vAlign w:val="top"/>
          </w:tcPr>
          <w:p w14:paraId="6DAA7074">
            <w:pPr>
              <w:spacing w:before="85"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49.65</w:t>
            </w:r>
          </w:p>
        </w:tc>
        <w:tc>
          <w:tcPr>
            <w:tcW w:w="1296" w:type="dxa"/>
            <w:vAlign w:val="top"/>
          </w:tcPr>
          <w:p w14:paraId="5904F07B">
            <w:pPr>
              <w:spacing w:before="8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49.65</w:t>
            </w:r>
          </w:p>
        </w:tc>
        <w:tc>
          <w:tcPr>
            <w:tcW w:w="1463" w:type="dxa"/>
            <w:vAlign w:val="top"/>
          </w:tcPr>
          <w:p w14:paraId="54F932A1">
            <w:pPr>
              <w:pStyle w:val="6"/>
            </w:pPr>
          </w:p>
        </w:tc>
      </w:tr>
    </w:tbl>
    <w:p w14:paraId="5E6D74A2">
      <w:pPr>
        <w:pStyle w:val="2"/>
      </w:pPr>
    </w:p>
    <w:p w14:paraId="62296C39">
      <w:pPr>
        <w:sectPr>
          <w:headerReference r:id="rId16" w:type="default"/>
          <w:footerReference r:id="rId17" w:type="default"/>
          <w:pgSz w:w="11900" w:h="16840"/>
          <w:pgMar w:top="642" w:right="0" w:bottom="340" w:left="0" w:header="326" w:footer="93" w:gutter="0"/>
          <w:cols w:space="720" w:num="1"/>
        </w:sectPr>
      </w:pPr>
    </w:p>
    <w:p w14:paraId="1CE44834">
      <w:pPr>
        <w:spacing w:before="103"/>
      </w:pPr>
    </w:p>
    <w:p w14:paraId="637BD52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1"/>
        <w:gridCol w:w="1166"/>
        <w:gridCol w:w="1911"/>
        <w:gridCol w:w="1166"/>
        <w:gridCol w:w="1188"/>
        <w:gridCol w:w="886"/>
        <w:gridCol w:w="1010"/>
      </w:tblGrid>
      <w:tr w14:paraId="07CC3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31" w:type="dxa"/>
            <w:tcBorders>
              <w:top w:val="single" w:color="FFFFFF" w:sz="4" w:space="0"/>
              <w:left w:val="single" w:color="FFFFFF" w:sz="2" w:space="0"/>
              <w:bottom w:val="single" w:color="FFFFFF" w:sz="4" w:space="0"/>
              <w:right w:val="single" w:color="FFFFFF" w:sz="2" w:space="0"/>
            </w:tcBorders>
            <w:vAlign w:val="top"/>
          </w:tcPr>
          <w:p w14:paraId="79A8C20D">
            <w:pPr>
              <w:pStyle w:val="6"/>
            </w:pPr>
          </w:p>
        </w:tc>
        <w:tc>
          <w:tcPr>
            <w:tcW w:w="1166" w:type="dxa"/>
            <w:tcBorders>
              <w:top w:val="single" w:color="FFFFFF" w:sz="4" w:space="0"/>
              <w:left w:val="single" w:color="FFFFFF" w:sz="2" w:space="0"/>
              <w:bottom w:val="single" w:color="FFFFFF" w:sz="4" w:space="0"/>
              <w:right w:val="single" w:color="FFFFFF" w:sz="2" w:space="0"/>
            </w:tcBorders>
            <w:vAlign w:val="top"/>
          </w:tcPr>
          <w:p w14:paraId="25F64718">
            <w:pPr>
              <w:pStyle w:val="6"/>
            </w:pPr>
          </w:p>
        </w:tc>
        <w:tc>
          <w:tcPr>
            <w:tcW w:w="1911" w:type="dxa"/>
            <w:tcBorders>
              <w:top w:val="single" w:color="FFFFFF" w:sz="4" w:space="0"/>
              <w:left w:val="single" w:color="FFFFFF" w:sz="2" w:space="0"/>
              <w:bottom w:val="single" w:color="FFFFFF" w:sz="4" w:space="0"/>
              <w:right w:val="single" w:color="FFFFFF" w:sz="2" w:space="0"/>
            </w:tcBorders>
            <w:vAlign w:val="top"/>
          </w:tcPr>
          <w:p w14:paraId="56EF0A59">
            <w:pPr>
              <w:pStyle w:val="6"/>
            </w:pPr>
          </w:p>
        </w:tc>
        <w:tc>
          <w:tcPr>
            <w:tcW w:w="1166" w:type="dxa"/>
            <w:tcBorders>
              <w:top w:val="single" w:color="FFFFFF" w:sz="4" w:space="0"/>
              <w:left w:val="single" w:color="FFFFFF" w:sz="2" w:space="0"/>
              <w:bottom w:val="single" w:color="FFFFFF" w:sz="4" w:space="0"/>
              <w:right w:val="single" w:color="FFFFFF" w:sz="2" w:space="0"/>
            </w:tcBorders>
            <w:vAlign w:val="top"/>
          </w:tcPr>
          <w:p w14:paraId="3BB7C21E">
            <w:pPr>
              <w:pStyle w:val="6"/>
            </w:pPr>
          </w:p>
        </w:tc>
        <w:tc>
          <w:tcPr>
            <w:tcW w:w="1188" w:type="dxa"/>
            <w:tcBorders>
              <w:top w:val="single" w:color="FFFFFF" w:sz="4" w:space="0"/>
              <w:left w:val="single" w:color="FFFFFF" w:sz="2" w:space="0"/>
              <w:bottom w:val="single" w:color="FFFFFF" w:sz="4" w:space="0"/>
              <w:right w:val="single" w:color="FFFFFF" w:sz="2" w:space="0"/>
            </w:tcBorders>
            <w:vAlign w:val="top"/>
          </w:tcPr>
          <w:p w14:paraId="48C8B4BC">
            <w:pPr>
              <w:pStyle w:val="6"/>
            </w:pPr>
          </w:p>
        </w:tc>
        <w:tc>
          <w:tcPr>
            <w:tcW w:w="1896" w:type="dxa"/>
            <w:gridSpan w:val="2"/>
            <w:tcBorders>
              <w:top w:val="single" w:color="FFFFFF" w:sz="4" w:space="0"/>
              <w:left w:val="single" w:color="FFFFFF" w:sz="2" w:space="0"/>
              <w:bottom w:val="single" w:color="FFFFFF" w:sz="4" w:space="0"/>
              <w:right w:val="single" w:color="FFFFFF" w:sz="2" w:space="0"/>
            </w:tcBorders>
            <w:vAlign w:val="top"/>
          </w:tcPr>
          <w:p w14:paraId="3D5807A3">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61E77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3A2FDE38">
            <w:pPr>
              <w:spacing w:before="78" w:line="201" w:lineRule="exact"/>
              <w:ind w:left="3464"/>
              <w:outlineLvl w:val="1"/>
              <w:rPr>
                <w:rFonts w:ascii="微软雅黑" w:hAnsi="微软雅黑" w:eastAsia="微软雅黑" w:cs="微软雅黑"/>
                <w:sz w:val="20"/>
                <w:szCs w:val="20"/>
              </w:rPr>
            </w:pPr>
            <w:bookmarkStart w:id="12" w:name="bookmark9"/>
            <w:bookmarkEnd w:id="12"/>
            <w:bookmarkStart w:id="13" w:name="bookmark39"/>
            <w:bookmarkEnd w:id="13"/>
            <w:r>
              <w:rPr>
                <w:rFonts w:ascii="微软雅黑" w:hAnsi="微软雅黑" w:eastAsia="微软雅黑" w:cs="微软雅黑"/>
                <w:color w:val="212529"/>
                <w:spacing w:val="-5"/>
                <w:position w:val="-1"/>
                <w:sz w:val="20"/>
                <w:szCs w:val="20"/>
              </w:rPr>
              <w:t>2025年财政拨款收支总表</w:t>
            </w:r>
          </w:p>
        </w:tc>
      </w:tr>
      <w:tr w14:paraId="06112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48" w:type="dxa"/>
            <w:gridSpan w:val="6"/>
            <w:tcBorders>
              <w:top w:val="single" w:color="FFFFFF" w:sz="4" w:space="0"/>
              <w:left w:val="single" w:color="FFFFFF" w:sz="2" w:space="0"/>
              <w:right w:val="single" w:color="FFFFFF" w:sz="2" w:space="0"/>
            </w:tcBorders>
            <w:vAlign w:val="top"/>
          </w:tcPr>
          <w:p w14:paraId="25BFBFD0">
            <w:pPr>
              <w:spacing w:before="123"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部门名称：兴县经济技术开发区管理委员会</w:t>
            </w:r>
          </w:p>
        </w:tc>
        <w:tc>
          <w:tcPr>
            <w:tcW w:w="1010" w:type="dxa"/>
            <w:tcBorders>
              <w:top w:val="single" w:color="FFFFFF" w:sz="4" w:space="0"/>
              <w:left w:val="single" w:color="FFFFFF" w:sz="2" w:space="0"/>
              <w:right w:val="single" w:color="FFFFFF" w:sz="2" w:space="0"/>
            </w:tcBorders>
            <w:vAlign w:val="top"/>
          </w:tcPr>
          <w:p w14:paraId="67B3DA4D">
            <w:pPr>
              <w:spacing w:before="123" w:line="234" w:lineRule="auto"/>
              <w:ind w:left="337"/>
              <w:rPr>
                <w:rFonts w:ascii="宋体" w:hAnsi="宋体" w:eastAsia="宋体" w:cs="宋体"/>
                <w:sz w:val="12"/>
                <w:szCs w:val="12"/>
              </w:rPr>
            </w:pPr>
            <w:r>
              <w:rPr>
                <w:rFonts w:ascii="宋体" w:hAnsi="宋体" w:eastAsia="宋体" w:cs="宋体"/>
                <w:color w:val="212529"/>
                <w:spacing w:val="8"/>
                <w:sz w:val="12"/>
                <w:szCs w:val="12"/>
              </w:rPr>
              <w:t>单位：万元</w:t>
            </w:r>
          </w:p>
        </w:tc>
      </w:tr>
      <w:tr w14:paraId="3B779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577AAFBA">
            <w:pPr>
              <w:spacing w:before="107" w:line="157" w:lineRule="exact"/>
              <w:ind w:left="1332"/>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047CA9CB">
            <w:pPr>
              <w:spacing w:before="107" w:line="154" w:lineRule="exact"/>
              <w:ind w:left="2909"/>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4F91B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Merge w:val="restart"/>
            <w:tcBorders>
              <w:bottom w:val="nil"/>
            </w:tcBorders>
            <w:vAlign w:val="top"/>
          </w:tcPr>
          <w:p w14:paraId="28D18724">
            <w:pPr>
              <w:spacing w:before="304" w:line="154" w:lineRule="exact"/>
              <w:ind w:left="74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66" w:type="dxa"/>
            <w:vMerge w:val="restart"/>
            <w:tcBorders>
              <w:bottom w:val="nil"/>
            </w:tcBorders>
            <w:vAlign w:val="top"/>
          </w:tcPr>
          <w:p w14:paraId="687EE675">
            <w:pPr>
              <w:spacing w:before="302" w:line="157" w:lineRule="exact"/>
              <w:ind w:left="410"/>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11" w:type="dxa"/>
            <w:vMerge w:val="restart"/>
            <w:tcBorders>
              <w:bottom w:val="nil"/>
            </w:tcBorders>
            <w:vAlign w:val="top"/>
          </w:tcPr>
          <w:p w14:paraId="0AD05AF2">
            <w:pPr>
              <w:spacing w:before="304" w:line="154" w:lineRule="exact"/>
              <w:ind w:left="78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50" w:type="dxa"/>
            <w:gridSpan w:val="4"/>
            <w:vAlign w:val="top"/>
          </w:tcPr>
          <w:p w14:paraId="754BBA0F">
            <w:pPr>
              <w:spacing w:before="107" w:line="157" w:lineRule="exact"/>
              <w:ind w:left="194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6D47D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Merge w:val="continue"/>
            <w:tcBorders>
              <w:top w:val="nil"/>
            </w:tcBorders>
            <w:vAlign w:val="top"/>
          </w:tcPr>
          <w:p w14:paraId="065782ED">
            <w:pPr>
              <w:pStyle w:val="6"/>
            </w:pPr>
          </w:p>
        </w:tc>
        <w:tc>
          <w:tcPr>
            <w:tcW w:w="1166" w:type="dxa"/>
            <w:vMerge w:val="continue"/>
            <w:tcBorders>
              <w:top w:val="nil"/>
            </w:tcBorders>
            <w:vAlign w:val="top"/>
          </w:tcPr>
          <w:p w14:paraId="2DB14403">
            <w:pPr>
              <w:pStyle w:val="6"/>
            </w:pPr>
          </w:p>
        </w:tc>
        <w:tc>
          <w:tcPr>
            <w:tcW w:w="1911" w:type="dxa"/>
            <w:vMerge w:val="continue"/>
            <w:tcBorders>
              <w:top w:val="nil"/>
            </w:tcBorders>
            <w:vAlign w:val="top"/>
          </w:tcPr>
          <w:p w14:paraId="11026970">
            <w:pPr>
              <w:pStyle w:val="6"/>
            </w:pPr>
          </w:p>
        </w:tc>
        <w:tc>
          <w:tcPr>
            <w:tcW w:w="1166" w:type="dxa"/>
            <w:vAlign w:val="top"/>
          </w:tcPr>
          <w:p w14:paraId="62F2CF42">
            <w:pPr>
              <w:spacing w:before="108" w:line="154" w:lineRule="exact"/>
              <w:ind w:left="411"/>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88" w:type="dxa"/>
            <w:vAlign w:val="top"/>
          </w:tcPr>
          <w:p w14:paraId="5A300990">
            <w:pPr>
              <w:spacing w:before="107" w:line="157" w:lineRule="exact"/>
              <w:ind w:left="94"/>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86" w:type="dxa"/>
            <w:vAlign w:val="top"/>
          </w:tcPr>
          <w:p w14:paraId="21477CF7">
            <w:pPr>
              <w:spacing w:before="21" w:line="159" w:lineRule="auto"/>
              <w:ind w:left="266" w:right="44"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010" w:type="dxa"/>
            <w:vAlign w:val="top"/>
          </w:tcPr>
          <w:p w14:paraId="6F9F704A">
            <w:pPr>
              <w:spacing w:before="21" w:line="159" w:lineRule="auto"/>
              <w:ind w:left="327" w:right="28"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11"/>
                <w:sz w:val="15"/>
                <w:szCs w:val="15"/>
              </w:rPr>
              <w:t>预算</w:t>
            </w:r>
          </w:p>
        </w:tc>
      </w:tr>
      <w:tr w14:paraId="6345D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4394B877">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66" w:type="dxa"/>
            <w:vAlign w:val="top"/>
          </w:tcPr>
          <w:p w14:paraId="63A3F663">
            <w:pPr>
              <w:spacing w:before="110"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12765.46</w:t>
            </w:r>
          </w:p>
        </w:tc>
        <w:tc>
          <w:tcPr>
            <w:tcW w:w="1911" w:type="dxa"/>
            <w:vAlign w:val="top"/>
          </w:tcPr>
          <w:p w14:paraId="51D2C7BF">
            <w:pPr>
              <w:spacing w:before="110" w:line="229" w:lineRule="auto"/>
              <w:ind w:left="1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66" w:type="dxa"/>
            <w:vAlign w:val="top"/>
          </w:tcPr>
          <w:p w14:paraId="6D7187C2">
            <w:pPr>
              <w:spacing w:before="110"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12632.70</w:t>
            </w:r>
          </w:p>
        </w:tc>
        <w:tc>
          <w:tcPr>
            <w:tcW w:w="1188" w:type="dxa"/>
            <w:vAlign w:val="top"/>
          </w:tcPr>
          <w:p w14:paraId="1A0582A3">
            <w:pPr>
              <w:spacing w:before="110"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12632.70</w:t>
            </w:r>
          </w:p>
        </w:tc>
        <w:tc>
          <w:tcPr>
            <w:tcW w:w="886" w:type="dxa"/>
            <w:vAlign w:val="top"/>
          </w:tcPr>
          <w:p w14:paraId="3E625E1A">
            <w:pPr>
              <w:pStyle w:val="6"/>
            </w:pPr>
          </w:p>
        </w:tc>
        <w:tc>
          <w:tcPr>
            <w:tcW w:w="1010" w:type="dxa"/>
            <w:vAlign w:val="top"/>
          </w:tcPr>
          <w:p w14:paraId="728D3752">
            <w:pPr>
              <w:pStyle w:val="6"/>
            </w:pPr>
          </w:p>
        </w:tc>
      </w:tr>
      <w:tr w14:paraId="28898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131721B2">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66" w:type="dxa"/>
            <w:vAlign w:val="top"/>
          </w:tcPr>
          <w:p w14:paraId="5E1FAF77">
            <w:pPr>
              <w:pStyle w:val="6"/>
            </w:pPr>
          </w:p>
        </w:tc>
        <w:tc>
          <w:tcPr>
            <w:tcW w:w="1911" w:type="dxa"/>
            <w:vAlign w:val="top"/>
          </w:tcPr>
          <w:p w14:paraId="1DB899EA">
            <w:pPr>
              <w:spacing w:before="110" w:line="230" w:lineRule="auto"/>
              <w:ind w:left="12"/>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66" w:type="dxa"/>
            <w:vAlign w:val="top"/>
          </w:tcPr>
          <w:p w14:paraId="558AEB91">
            <w:pPr>
              <w:pStyle w:val="6"/>
            </w:pPr>
          </w:p>
        </w:tc>
        <w:tc>
          <w:tcPr>
            <w:tcW w:w="1188" w:type="dxa"/>
            <w:vAlign w:val="top"/>
          </w:tcPr>
          <w:p w14:paraId="469BE46B">
            <w:pPr>
              <w:pStyle w:val="6"/>
            </w:pPr>
          </w:p>
        </w:tc>
        <w:tc>
          <w:tcPr>
            <w:tcW w:w="886" w:type="dxa"/>
            <w:vAlign w:val="top"/>
          </w:tcPr>
          <w:p w14:paraId="01265DFB">
            <w:pPr>
              <w:pStyle w:val="6"/>
            </w:pPr>
          </w:p>
        </w:tc>
        <w:tc>
          <w:tcPr>
            <w:tcW w:w="1010" w:type="dxa"/>
            <w:vAlign w:val="top"/>
          </w:tcPr>
          <w:p w14:paraId="33ABAA51">
            <w:pPr>
              <w:pStyle w:val="6"/>
            </w:pPr>
          </w:p>
        </w:tc>
      </w:tr>
      <w:tr w14:paraId="405F0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38D482ED">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66" w:type="dxa"/>
            <w:vAlign w:val="top"/>
          </w:tcPr>
          <w:p w14:paraId="4E454794">
            <w:pPr>
              <w:pStyle w:val="6"/>
            </w:pPr>
          </w:p>
        </w:tc>
        <w:tc>
          <w:tcPr>
            <w:tcW w:w="1911" w:type="dxa"/>
            <w:vAlign w:val="top"/>
          </w:tcPr>
          <w:p w14:paraId="695C1DFC">
            <w:pPr>
              <w:spacing w:before="110" w:line="230" w:lineRule="auto"/>
              <w:ind w:left="9"/>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166" w:type="dxa"/>
            <w:vAlign w:val="top"/>
          </w:tcPr>
          <w:p w14:paraId="52EF8A94">
            <w:pPr>
              <w:pStyle w:val="6"/>
            </w:pPr>
          </w:p>
        </w:tc>
        <w:tc>
          <w:tcPr>
            <w:tcW w:w="1188" w:type="dxa"/>
            <w:vAlign w:val="top"/>
          </w:tcPr>
          <w:p w14:paraId="0C0F4A27">
            <w:pPr>
              <w:pStyle w:val="6"/>
            </w:pPr>
          </w:p>
        </w:tc>
        <w:tc>
          <w:tcPr>
            <w:tcW w:w="886" w:type="dxa"/>
            <w:vAlign w:val="top"/>
          </w:tcPr>
          <w:p w14:paraId="072899EF">
            <w:pPr>
              <w:pStyle w:val="6"/>
            </w:pPr>
          </w:p>
        </w:tc>
        <w:tc>
          <w:tcPr>
            <w:tcW w:w="1010" w:type="dxa"/>
            <w:vAlign w:val="top"/>
          </w:tcPr>
          <w:p w14:paraId="713EDADC">
            <w:pPr>
              <w:pStyle w:val="6"/>
            </w:pPr>
          </w:p>
        </w:tc>
      </w:tr>
      <w:tr w14:paraId="70A5B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727AF693">
            <w:pPr>
              <w:pStyle w:val="6"/>
            </w:pPr>
          </w:p>
        </w:tc>
        <w:tc>
          <w:tcPr>
            <w:tcW w:w="1166" w:type="dxa"/>
            <w:vAlign w:val="top"/>
          </w:tcPr>
          <w:p w14:paraId="36C52291">
            <w:pPr>
              <w:pStyle w:val="6"/>
            </w:pPr>
          </w:p>
        </w:tc>
        <w:tc>
          <w:tcPr>
            <w:tcW w:w="1911" w:type="dxa"/>
            <w:vAlign w:val="top"/>
          </w:tcPr>
          <w:p w14:paraId="153BD58B">
            <w:pPr>
              <w:spacing w:before="110" w:line="229" w:lineRule="auto"/>
              <w:ind w:left="2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66" w:type="dxa"/>
            <w:vAlign w:val="top"/>
          </w:tcPr>
          <w:p w14:paraId="704E0F44">
            <w:pPr>
              <w:pStyle w:val="6"/>
            </w:pPr>
          </w:p>
        </w:tc>
        <w:tc>
          <w:tcPr>
            <w:tcW w:w="1188" w:type="dxa"/>
            <w:vAlign w:val="top"/>
          </w:tcPr>
          <w:p w14:paraId="73B0DA48">
            <w:pPr>
              <w:pStyle w:val="6"/>
            </w:pPr>
          </w:p>
        </w:tc>
        <w:tc>
          <w:tcPr>
            <w:tcW w:w="886" w:type="dxa"/>
            <w:vAlign w:val="top"/>
          </w:tcPr>
          <w:p w14:paraId="613C81BA">
            <w:pPr>
              <w:pStyle w:val="6"/>
            </w:pPr>
          </w:p>
        </w:tc>
        <w:tc>
          <w:tcPr>
            <w:tcW w:w="1010" w:type="dxa"/>
            <w:vAlign w:val="top"/>
          </w:tcPr>
          <w:p w14:paraId="19F6F077">
            <w:pPr>
              <w:pStyle w:val="6"/>
            </w:pPr>
          </w:p>
        </w:tc>
      </w:tr>
      <w:tr w14:paraId="4BF09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24D5F7E7">
            <w:pPr>
              <w:pStyle w:val="6"/>
            </w:pPr>
          </w:p>
        </w:tc>
        <w:tc>
          <w:tcPr>
            <w:tcW w:w="1166" w:type="dxa"/>
            <w:vAlign w:val="top"/>
          </w:tcPr>
          <w:p w14:paraId="70EC0F32">
            <w:pPr>
              <w:pStyle w:val="6"/>
            </w:pPr>
          </w:p>
        </w:tc>
        <w:tc>
          <w:tcPr>
            <w:tcW w:w="1911" w:type="dxa"/>
            <w:vAlign w:val="top"/>
          </w:tcPr>
          <w:p w14:paraId="57E7050B">
            <w:pPr>
              <w:spacing w:before="111" w:line="229" w:lineRule="auto"/>
              <w:ind w:left="12"/>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66" w:type="dxa"/>
            <w:vAlign w:val="top"/>
          </w:tcPr>
          <w:p w14:paraId="1FF78C4B">
            <w:pPr>
              <w:pStyle w:val="6"/>
            </w:pPr>
          </w:p>
        </w:tc>
        <w:tc>
          <w:tcPr>
            <w:tcW w:w="1188" w:type="dxa"/>
            <w:vAlign w:val="top"/>
          </w:tcPr>
          <w:p w14:paraId="0EFC0A78">
            <w:pPr>
              <w:pStyle w:val="6"/>
            </w:pPr>
          </w:p>
        </w:tc>
        <w:tc>
          <w:tcPr>
            <w:tcW w:w="886" w:type="dxa"/>
            <w:vAlign w:val="top"/>
          </w:tcPr>
          <w:p w14:paraId="47D2DFC7">
            <w:pPr>
              <w:pStyle w:val="6"/>
            </w:pPr>
          </w:p>
        </w:tc>
        <w:tc>
          <w:tcPr>
            <w:tcW w:w="1010" w:type="dxa"/>
            <w:vAlign w:val="top"/>
          </w:tcPr>
          <w:p w14:paraId="2DEECACD">
            <w:pPr>
              <w:pStyle w:val="6"/>
            </w:pPr>
          </w:p>
        </w:tc>
      </w:tr>
      <w:tr w14:paraId="0B058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11CB5965">
            <w:pPr>
              <w:pStyle w:val="6"/>
            </w:pPr>
          </w:p>
        </w:tc>
        <w:tc>
          <w:tcPr>
            <w:tcW w:w="1166" w:type="dxa"/>
            <w:vAlign w:val="top"/>
          </w:tcPr>
          <w:p w14:paraId="09B8E4F8">
            <w:pPr>
              <w:pStyle w:val="6"/>
            </w:pPr>
          </w:p>
        </w:tc>
        <w:tc>
          <w:tcPr>
            <w:tcW w:w="1911" w:type="dxa"/>
            <w:vAlign w:val="top"/>
          </w:tcPr>
          <w:p w14:paraId="4654C3B0">
            <w:pPr>
              <w:spacing w:before="111" w:line="228" w:lineRule="auto"/>
              <w:ind w:left="10"/>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66" w:type="dxa"/>
            <w:vAlign w:val="top"/>
          </w:tcPr>
          <w:p w14:paraId="0C21E253">
            <w:pPr>
              <w:pStyle w:val="6"/>
            </w:pPr>
          </w:p>
        </w:tc>
        <w:tc>
          <w:tcPr>
            <w:tcW w:w="1188" w:type="dxa"/>
            <w:vAlign w:val="top"/>
          </w:tcPr>
          <w:p w14:paraId="7E0D0858">
            <w:pPr>
              <w:pStyle w:val="6"/>
            </w:pPr>
          </w:p>
        </w:tc>
        <w:tc>
          <w:tcPr>
            <w:tcW w:w="886" w:type="dxa"/>
            <w:vAlign w:val="top"/>
          </w:tcPr>
          <w:p w14:paraId="7293FC3B">
            <w:pPr>
              <w:pStyle w:val="6"/>
            </w:pPr>
          </w:p>
        </w:tc>
        <w:tc>
          <w:tcPr>
            <w:tcW w:w="1010" w:type="dxa"/>
            <w:vAlign w:val="top"/>
          </w:tcPr>
          <w:p w14:paraId="7835CB19">
            <w:pPr>
              <w:pStyle w:val="6"/>
            </w:pPr>
          </w:p>
        </w:tc>
      </w:tr>
      <w:tr w14:paraId="29FF0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31" w:type="dxa"/>
            <w:vAlign w:val="top"/>
          </w:tcPr>
          <w:p w14:paraId="1B4B53F0">
            <w:pPr>
              <w:pStyle w:val="6"/>
            </w:pPr>
          </w:p>
        </w:tc>
        <w:tc>
          <w:tcPr>
            <w:tcW w:w="1166" w:type="dxa"/>
            <w:vAlign w:val="top"/>
          </w:tcPr>
          <w:p w14:paraId="6D8C95AA">
            <w:pPr>
              <w:pStyle w:val="6"/>
            </w:pPr>
          </w:p>
        </w:tc>
        <w:tc>
          <w:tcPr>
            <w:tcW w:w="1911" w:type="dxa"/>
            <w:vAlign w:val="top"/>
          </w:tcPr>
          <w:p w14:paraId="5A687A71">
            <w:pPr>
              <w:spacing w:before="25" w:line="211" w:lineRule="auto"/>
              <w:ind w:left="10" w:right="116"/>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6"/>
                <w:sz w:val="15"/>
                <w:szCs w:val="15"/>
              </w:rPr>
              <w:t>支出</w:t>
            </w:r>
          </w:p>
        </w:tc>
        <w:tc>
          <w:tcPr>
            <w:tcW w:w="1166" w:type="dxa"/>
            <w:vAlign w:val="top"/>
          </w:tcPr>
          <w:p w14:paraId="281C2265">
            <w:pPr>
              <w:pStyle w:val="6"/>
            </w:pPr>
          </w:p>
        </w:tc>
        <w:tc>
          <w:tcPr>
            <w:tcW w:w="1188" w:type="dxa"/>
            <w:vAlign w:val="top"/>
          </w:tcPr>
          <w:p w14:paraId="0C7B7985">
            <w:pPr>
              <w:pStyle w:val="6"/>
            </w:pPr>
          </w:p>
        </w:tc>
        <w:tc>
          <w:tcPr>
            <w:tcW w:w="886" w:type="dxa"/>
            <w:vAlign w:val="top"/>
          </w:tcPr>
          <w:p w14:paraId="3B0D4BB5">
            <w:pPr>
              <w:pStyle w:val="6"/>
            </w:pPr>
          </w:p>
        </w:tc>
        <w:tc>
          <w:tcPr>
            <w:tcW w:w="1010" w:type="dxa"/>
            <w:vAlign w:val="top"/>
          </w:tcPr>
          <w:p w14:paraId="38D835F5">
            <w:pPr>
              <w:pStyle w:val="6"/>
            </w:pPr>
          </w:p>
        </w:tc>
      </w:tr>
      <w:tr w14:paraId="171FE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38CF2FB6">
            <w:pPr>
              <w:pStyle w:val="6"/>
            </w:pPr>
          </w:p>
        </w:tc>
        <w:tc>
          <w:tcPr>
            <w:tcW w:w="1166" w:type="dxa"/>
            <w:vAlign w:val="top"/>
          </w:tcPr>
          <w:p w14:paraId="2FEAFDF3">
            <w:pPr>
              <w:pStyle w:val="6"/>
            </w:pPr>
          </w:p>
        </w:tc>
        <w:tc>
          <w:tcPr>
            <w:tcW w:w="1911" w:type="dxa"/>
            <w:vAlign w:val="top"/>
          </w:tcPr>
          <w:p w14:paraId="3ECF4A8F">
            <w:pPr>
              <w:spacing w:before="112" w:line="228" w:lineRule="auto"/>
              <w:ind w:left="12"/>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66" w:type="dxa"/>
            <w:vAlign w:val="top"/>
          </w:tcPr>
          <w:p w14:paraId="70A3BCB8">
            <w:pPr>
              <w:spacing w:before="112"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58.95</w:t>
            </w:r>
          </w:p>
        </w:tc>
        <w:tc>
          <w:tcPr>
            <w:tcW w:w="1188" w:type="dxa"/>
            <w:vAlign w:val="top"/>
          </w:tcPr>
          <w:p w14:paraId="53D9239B">
            <w:pPr>
              <w:spacing w:before="112"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58.95</w:t>
            </w:r>
          </w:p>
        </w:tc>
        <w:tc>
          <w:tcPr>
            <w:tcW w:w="886" w:type="dxa"/>
            <w:vAlign w:val="top"/>
          </w:tcPr>
          <w:p w14:paraId="3361FA2F">
            <w:pPr>
              <w:pStyle w:val="6"/>
            </w:pPr>
          </w:p>
        </w:tc>
        <w:tc>
          <w:tcPr>
            <w:tcW w:w="1010" w:type="dxa"/>
            <w:vAlign w:val="top"/>
          </w:tcPr>
          <w:p w14:paraId="004E6F07">
            <w:pPr>
              <w:pStyle w:val="6"/>
            </w:pPr>
          </w:p>
        </w:tc>
      </w:tr>
      <w:tr w14:paraId="11BA4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4F8439AF">
            <w:pPr>
              <w:pStyle w:val="6"/>
            </w:pPr>
          </w:p>
        </w:tc>
        <w:tc>
          <w:tcPr>
            <w:tcW w:w="1166" w:type="dxa"/>
            <w:vAlign w:val="top"/>
          </w:tcPr>
          <w:p w14:paraId="208CDADE">
            <w:pPr>
              <w:pStyle w:val="6"/>
            </w:pPr>
          </w:p>
        </w:tc>
        <w:tc>
          <w:tcPr>
            <w:tcW w:w="1911" w:type="dxa"/>
            <w:vAlign w:val="top"/>
          </w:tcPr>
          <w:p w14:paraId="2E01F2A2">
            <w:pPr>
              <w:spacing w:before="113" w:line="228" w:lineRule="auto"/>
              <w:ind w:left="12"/>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66" w:type="dxa"/>
            <w:vAlign w:val="top"/>
          </w:tcPr>
          <w:p w14:paraId="12832024">
            <w:pPr>
              <w:pStyle w:val="6"/>
            </w:pPr>
          </w:p>
        </w:tc>
        <w:tc>
          <w:tcPr>
            <w:tcW w:w="1188" w:type="dxa"/>
            <w:vAlign w:val="top"/>
          </w:tcPr>
          <w:p w14:paraId="12B3655F">
            <w:pPr>
              <w:pStyle w:val="6"/>
            </w:pPr>
          </w:p>
        </w:tc>
        <w:tc>
          <w:tcPr>
            <w:tcW w:w="886" w:type="dxa"/>
            <w:vAlign w:val="top"/>
          </w:tcPr>
          <w:p w14:paraId="13E17DB8">
            <w:pPr>
              <w:pStyle w:val="6"/>
            </w:pPr>
          </w:p>
        </w:tc>
        <w:tc>
          <w:tcPr>
            <w:tcW w:w="1010" w:type="dxa"/>
            <w:vAlign w:val="top"/>
          </w:tcPr>
          <w:p w14:paraId="5F94A965">
            <w:pPr>
              <w:pStyle w:val="6"/>
            </w:pPr>
          </w:p>
        </w:tc>
      </w:tr>
      <w:tr w14:paraId="54374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47A52FF7">
            <w:pPr>
              <w:pStyle w:val="6"/>
            </w:pPr>
          </w:p>
        </w:tc>
        <w:tc>
          <w:tcPr>
            <w:tcW w:w="1166" w:type="dxa"/>
            <w:vAlign w:val="top"/>
          </w:tcPr>
          <w:p w14:paraId="0ECFD87D">
            <w:pPr>
              <w:pStyle w:val="6"/>
            </w:pPr>
          </w:p>
        </w:tc>
        <w:tc>
          <w:tcPr>
            <w:tcW w:w="1911" w:type="dxa"/>
            <w:vAlign w:val="top"/>
          </w:tcPr>
          <w:p w14:paraId="26761584">
            <w:pPr>
              <w:spacing w:before="113" w:line="229" w:lineRule="auto"/>
              <w:ind w:left="10"/>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66" w:type="dxa"/>
            <w:vAlign w:val="top"/>
          </w:tcPr>
          <w:p w14:paraId="0EFD677B">
            <w:pPr>
              <w:spacing w:before="113"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24.16</w:t>
            </w:r>
          </w:p>
        </w:tc>
        <w:tc>
          <w:tcPr>
            <w:tcW w:w="1188" w:type="dxa"/>
            <w:vAlign w:val="top"/>
          </w:tcPr>
          <w:p w14:paraId="4F3201ED">
            <w:pPr>
              <w:spacing w:before="113"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24.16</w:t>
            </w:r>
          </w:p>
        </w:tc>
        <w:tc>
          <w:tcPr>
            <w:tcW w:w="886" w:type="dxa"/>
            <w:vAlign w:val="top"/>
          </w:tcPr>
          <w:p w14:paraId="17682C7D">
            <w:pPr>
              <w:pStyle w:val="6"/>
            </w:pPr>
          </w:p>
        </w:tc>
        <w:tc>
          <w:tcPr>
            <w:tcW w:w="1010" w:type="dxa"/>
            <w:vAlign w:val="top"/>
          </w:tcPr>
          <w:p w14:paraId="779C3866">
            <w:pPr>
              <w:pStyle w:val="6"/>
            </w:pPr>
          </w:p>
        </w:tc>
      </w:tr>
      <w:tr w14:paraId="0CAA3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31" w:type="dxa"/>
            <w:vAlign w:val="top"/>
          </w:tcPr>
          <w:p w14:paraId="7187D128">
            <w:pPr>
              <w:pStyle w:val="6"/>
            </w:pPr>
          </w:p>
        </w:tc>
        <w:tc>
          <w:tcPr>
            <w:tcW w:w="1166" w:type="dxa"/>
            <w:vAlign w:val="top"/>
          </w:tcPr>
          <w:p w14:paraId="08174FF1">
            <w:pPr>
              <w:pStyle w:val="6"/>
            </w:pPr>
          </w:p>
        </w:tc>
        <w:tc>
          <w:tcPr>
            <w:tcW w:w="1911" w:type="dxa"/>
            <w:vAlign w:val="top"/>
          </w:tcPr>
          <w:p w14:paraId="78E3C65C">
            <w:pPr>
              <w:spacing w:before="113" w:line="230" w:lineRule="auto"/>
              <w:ind w:left="10"/>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66" w:type="dxa"/>
            <w:vAlign w:val="top"/>
          </w:tcPr>
          <w:p w14:paraId="6DFE13F4">
            <w:pPr>
              <w:pStyle w:val="6"/>
            </w:pPr>
          </w:p>
        </w:tc>
        <w:tc>
          <w:tcPr>
            <w:tcW w:w="1188" w:type="dxa"/>
            <w:vAlign w:val="top"/>
          </w:tcPr>
          <w:p w14:paraId="330BDE5E">
            <w:pPr>
              <w:pStyle w:val="6"/>
            </w:pPr>
          </w:p>
        </w:tc>
        <w:tc>
          <w:tcPr>
            <w:tcW w:w="886" w:type="dxa"/>
            <w:vAlign w:val="top"/>
          </w:tcPr>
          <w:p w14:paraId="3E9C9059">
            <w:pPr>
              <w:pStyle w:val="6"/>
            </w:pPr>
          </w:p>
        </w:tc>
        <w:tc>
          <w:tcPr>
            <w:tcW w:w="1010" w:type="dxa"/>
            <w:vAlign w:val="top"/>
          </w:tcPr>
          <w:p w14:paraId="1597B526">
            <w:pPr>
              <w:pStyle w:val="6"/>
            </w:pPr>
          </w:p>
        </w:tc>
      </w:tr>
      <w:tr w14:paraId="5FB86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3F891ABA">
            <w:pPr>
              <w:pStyle w:val="6"/>
            </w:pPr>
          </w:p>
        </w:tc>
        <w:tc>
          <w:tcPr>
            <w:tcW w:w="1166" w:type="dxa"/>
            <w:vAlign w:val="top"/>
          </w:tcPr>
          <w:p w14:paraId="4088BB8E">
            <w:pPr>
              <w:pStyle w:val="6"/>
            </w:pPr>
          </w:p>
        </w:tc>
        <w:tc>
          <w:tcPr>
            <w:tcW w:w="1911" w:type="dxa"/>
            <w:vAlign w:val="top"/>
          </w:tcPr>
          <w:p w14:paraId="5CB0970E">
            <w:pPr>
              <w:spacing w:before="114" w:line="229" w:lineRule="auto"/>
              <w:ind w:left="10"/>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66" w:type="dxa"/>
            <w:vAlign w:val="top"/>
          </w:tcPr>
          <w:p w14:paraId="6739634A">
            <w:pPr>
              <w:pStyle w:val="6"/>
            </w:pPr>
          </w:p>
        </w:tc>
        <w:tc>
          <w:tcPr>
            <w:tcW w:w="1188" w:type="dxa"/>
            <w:vAlign w:val="top"/>
          </w:tcPr>
          <w:p w14:paraId="61AA1CC1">
            <w:pPr>
              <w:pStyle w:val="6"/>
            </w:pPr>
          </w:p>
        </w:tc>
        <w:tc>
          <w:tcPr>
            <w:tcW w:w="886" w:type="dxa"/>
            <w:vAlign w:val="top"/>
          </w:tcPr>
          <w:p w14:paraId="6B1AECCC">
            <w:pPr>
              <w:pStyle w:val="6"/>
            </w:pPr>
          </w:p>
        </w:tc>
        <w:tc>
          <w:tcPr>
            <w:tcW w:w="1010" w:type="dxa"/>
            <w:vAlign w:val="top"/>
          </w:tcPr>
          <w:p w14:paraId="69F3DD99">
            <w:pPr>
              <w:pStyle w:val="6"/>
            </w:pPr>
          </w:p>
        </w:tc>
      </w:tr>
      <w:tr w14:paraId="10EC6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222E4C12">
            <w:pPr>
              <w:pStyle w:val="6"/>
            </w:pPr>
          </w:p>
        </w:tc>
        <w:tc>
          <w:tcPr>
            <w:tcW w:w="1166" w:type="dxa"/>
            <w:vAlign w:val="top"/>
          </w:tcPr>
          <w:p w14:paraId="2EE72561">
            <w:pPr>
              <w:pStyle w:val="6"/>
            </w:pPr>
          </w:p>
        </w:tc>
        <w:tc>
          <w:tcPr>
            <w:tcW w:w="1911" w:type="dxa"/>
            <w:vAlign w:val="top"/>
          </w:tcPr>
          <w:p w14:paraId="2C1CB182">
            <w:pPr>
              <w:spacing w:before="114" w:line="229" w:lineRule="auto"/>
              <w:ind w:left="10"/>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66" w:type="dxa"/>
            <w:vAlign w:val="top"/>
          </w:tcPr>
          <w:p w14:paraId="679814F1">
            <w:pPr>
              <w:pStyle w:val="6"/>
            </w:pPr>
          </w:p>
        </w:tc>
        <w:tc>
          <w:tcPr>
            <w:tcW w:w="1188" w:type="dxa"/>
            <w:vAlign w:val="top"/>
          </w:tcPr>
          <w:p w14:paraId="49DA4971">
            <w:pPr>
              <w:pStyle w:val="6"/>
            </w:pPr>
          </w:p>
        </w:tc>
        <w:tc>
          <w:tcPr>
            <w:tcW w:w="886" w:type="dxa"/>
            <w:vAlign w:val="top"/>
          </w:tcPr>
          <w:p w14:paraId="46B17904">
            <w:pPr>
              <w:pStyle w:val="6"/>
            </w:pPr>
          </w:p>
        </w:tc>
        <w:tc>
          <w:tcPr>
            <w:tcW w:w="1010" w:type="dxa"/>
            <w:vAlign w:val="top"/>
          </w:tcPr>
          <w:p w14:paraId="67E096C7">
            <w:pPr>
              <w:pStyle w:val="6"/>
            </w:pPr>
          </w:p>
        </w:tc>
      </w:tr>
      <w:tr w14:paraId="13341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225D54DE">
            <w:pPr>
              <w:pStyle w:val="6"/>
            </w:pPr>
          </w:p>
        </w:tc>
        <w:tc>
          <w:tcPr>
            <w:tcW w:w="1166" w:type="dxa"/>
            <w:vAlign w:val="top"/>
          </w:tcPr>
          <w:p w14:paraId="4F1C8892">
            <w:pPr>
              <w:pStyle w:val="6"/>
            </w:pPr>
          </w:p>
        </w:tc>
        <w:tc>
          <w:tcPr>
            <w:tcW w:w="1911" w:type="dxa"/>
            <w:vAlign w:val="top"/>
          </w:tcPr>
          <w:p w14:paraId="3092C364">
            <w:pPr>
              <w:spacing w:before="115" w:line="229" w:lineRule="auto"/>
              <w:ind w:left="10"/>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66" w:type="dxa"/>
            <w:vAlign w:val="top"/>
          </w:tcPr>
          <w:p w14:paraId="507452D8">
            <w:pPr>
              <w:pStyle w:val="6"/>
            </w:pPr>
          </w:p>
        </w:tc>
        <w:tc>
          <w:tcPr>
            <w:tcW w:w="1188" w:type="dxa"/>
            <w:vAlign w:val="top"/>
          </w:tcPr>
          <w:p w14:paraId="6F63346B">
            <w:pPr>
              <w:pStyle w:val="6"/>
            </w:pPr>
          </w:p>
        </w:tc>
        <w:tc>
          <w:tcPr>
            <w:tcW w:w="886" w:type="dxa"/>
            <w:vAlign w:val="top"/>
          </w:tcPr>
          <w:p w14:paraId="33425B16">
            <w:pPr>
              <w:pStyle w:val="6"/>
            </w:pPr>
          </w:p>
        </w:tc>
        <w:tc>
          <w:tcPr>
            <w:tcW w:w="1010" w:type="dxa"/>
            <w:vAlign w:val="top"/>
          </w:tcPr>
          <w:p w14:paraId="254583F6">
            <w:pPr>
              <w:pStyle w:val="6"/>
            </w:pPr>
          </w:p>
        </w:tc>
      </w:tr>
      <w:tr w14:paraId="2DF61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53A99EB7">
            <w:pPr>
              <w:pStyle w:val="6"/>
            </w:pPr>
          </w:p>
        </w:tc>
        <w:tc>
          <w:tcPr>
            <w:tcW w:w="1166" w:type="dxa"/>
            <w:vAlign w:val="top"/>
          </w:tcPr>
          <w:p w14:paraId="4A625F35">
            <w:pPr>
              <w:pStyle w:val="6"/>
            </w:pPr>
          </w:p>
        </w:tc>
        <w:tc>
          <w:tcPr>
            <w:tcW w:w="1911" w:type="dxa"/>
            <w:vAlign w:val="top"/>
          </w:tcPr>
          <w:p w14:paraId="7C0A7DE1">
            <w:pPr>
              <w:spacing w:before="29" w:line="209" w:lineRule="auto"/>
              <w:ind w:left="10" w:right="116"/>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8"/>
                <w:sz w:val="15"/>
                <w:szCs w:val="15"/>
              </w:rPr>
              <w:t>等支出</w:t>
            </w:r>
          </w:p>
        </w:tc>
        <w:tc>
          <w:tcPr>
            <w:tcW w:w="1166" w:type="dxa"/>
            <w:vAlign w:val="top"/>
          </w:tcPr>
          <w:p w14:paraId="6C720260">
            <w:pPr>
              <w:pStyle w:val="6"/>
            </w:pPr>
          </w:p>
        </w:tc>
        <w:tc>
          <w:tcPr>
            <w:tcW w:w="1188" w:type="dxa"/>
            <w:vAlign w:val="top"/>
          </w:tcPr>
          <w:p w14:paraId="78A0AC20">
            <w:pPr>
              <w:pStyle w:val="6"/>
            </w:pPr>
          </w:p>
        </w:tc>
        <w:tc>
          <w:tcPr>
            <w:tcW w:w="886" w:type="dxa"/>
            <w:vAlign w:val="top"/>
          </w:tcPr>
          <w:p w14:paraId="098B342C">
            <w:pPr>
              <w:pStyle w:val="6"/>
            </w:pPr>
          </w:p>
        </w:tc>
        <w:tc>
          <w:tcPr>
            <w:tcW w:w="1010" w:type="dxa"/>
            <w:vAlign w:val="top"/>
          </w:tcPr>
          <w:p w14:paraId="1265D971">
            <w:pPr>
              <w:pStyle w:val="6"/>
            </w:pPr>
          </w:p>
        </w:tc>
      </w:tr>
      <w:tr w14:paraId="39B37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4286C02F">
            <w:pPr>
              <w:pStyle w:val="6"/>
            </w:pPr>
          </w:p>
        </w:tc>
        <w:tc>
          <w:tcPr>
            <w:tcW w:w="1166" w:type="dxa"/>
            <w:vAlign w:val="top"/>
          </w:tcPr>
          <w:p w14:paraId="5D535984">
            <w:pPr>
              <w:pStyle w:val="6"/>
            </w:pPr>
          </w:p>
        </w:tc>
        <w:tc>
          <w:tcPr>
            <w:tcW w:w="1911" w:type="dxa"/>
            <w:vAlign w:val="top"/>
          </w:tcPr>
          <w:p w14:paraId="6A63DF53">
            <w:pPr>
              <w:spacing w:before="115" w:line="229" w:lineRule="auto"/>
              <w:ind w:left="10"/>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66" w:type="dxa"/>
            <w:vAlign w:val="top"/>
          </w:tcPr>
          <w:p w14:paraId="02A3B0A2">
            <w:pPr>
              <w:pStyle w:val="6"/>
            </w:pPr>
          </w:p>
        </w:tc>
        <w:tc>
          <w:tcPr>
            <w:tcW w:w="1188" w:type="dxa"/>
            <w:vAlign w:val="top"/>
          </w:tcPr>
          <w:p w14:paraId="2A464B11">
            <w:pPr>
              <w:pStyle w:val="6"/>
            </w:pPr>
          </w:p>
        </w:tc>
        <w:tc>
          <w:tcPr>
            <w:tcW w:w="886" w:type="dxa"/>
            <w:vAlign w:val="top"/>
          </w:tcPr>
          <w:p w14:paraId="1FA8340B">
            <w:pPr>
              <w:pStyle w:val="6"/>
            </w:pPr>
          </w:p>
        </w:tc>
        <w:tc>
          <w:tcPr>
            <w:tcW w:w="1010" w:type="dxa"/>
            <w:vAlign w:val="top"/>
          </w:tcPr>
          <w:p w14:paraId="39592FEB">
            <w:pPr>
              <w:pStyle w:val="6"/>
            </w:pPr>
          </w:p>
        </w:tc>
      </w:tr>
      <w:tr w14:paraId="05F76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43A28CCF">
            <w:pPr>
              <w:pStyle w:val="6"/>
            </w:pPr>
          </w:p>
        </w:tc>
        <w:tc>
          <w:tcPr>
            <w:tcW w:w="1166" w:type="dxa"/>
            <w:vAlign w:val="top"/>
          </w:tcPr>
          <w:p w14:paraId="46D22974">
            <w:pPr>
              <w:pStyle w:val="6"/>
            </w:pPr>
          </w:p>
        </w:tc>
        <w:tc>
          <w:tcPr>
            <w:tcW w:w="1911" w:type="dxa"/>
            <w:vAlign w:val="top"/>
          </w:tcPr>
          <w:p w14:paraId="7050D772">
            <w:pPr>
              <w:spacing w:before="115" w:line="230" w:lineRule="auto"/>
              <w:ind w:left="10"/>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66" w:type="dxa"/>
            <w:vAlign w:val="top"/>
          </w:tcPr>
          <w:p w14:paraId="4CB0BD60">
            <w:pPr>
              <w:pStyle w:val="6"/>
            </w:pPr>
          </w:p>
        </w:tc>
        <w:tc>
          <w:tcPr>
            <w:tcW w:w="1188" w:type="dxa"/>
            <w:vAlign w:val="top"/>
          </w:tcPr>
          <w:p w14:paraId="3CFFEA3B">
            <w:pPr>
              <w:pStyle w:val="6"/>
            </w:pPr>
          </w:p>
        </w:tc>
        <w:tc>
          <w:tcPr>
            <w:tcW w:w="886" w:type="dxa"/>
            <w:vAlign w:val="top"/>
          </w:tcPr>
          <w:p w14:paraId="643541D7">
            <w:pPr>
              <w:pStyle w:val="6"/>
            </w:pPr>
          </w:p>
        </w:tc>
        <w:tc>
          <w:tcPr>
            <w:tcW w:w="1010" w:type="dxa"/>
            <w:vAlign w:val="top"/>
          </w:tcPr>
          <w:p w14:paraId="4764856D">
            <w:pPr>
              <w:pStyle w:val="6"/>
            </w:pPr>
          </w:p>
        </w:tc>
      </w:tr>
      <w:tr w14:paraId="6825F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1037819C">
            <w:pPr>
              <w:pStyle w:val="6"/>
            </w:pPr>
          </w:p>
        </w:tc>
        <w:tc>
          <w:tcPr>
            <w:tcW w:w="1166" w:type="dxa"/>
            <w:vAlign w:val="top"/>
          </w:tcPr>
          <w:p w14:paraId="65A4D3E3">
            <w:pPr>
              <w:pStyle w:val="6"/>
            </w:pPr>
          </w:p>
        </w:tc>
        <w:tc>
          <w:tcPr>
            <w:tcW w:w="1911" w:type="dxa"/>
            <w:vAlign w:val="top"/>
          </w:tcPr>
          <w:p w14:paraId="0EFAB48B">
            <w:pPr>
              <w:spacing w:before="115" w:line="230" w:lineRule="auto"/>
              <w:ind w:left="10"/>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66" w:type="dxa"/>
            <w:vAlign w:val="top"/>
          </w:tcPr>
          <w:p w14:paraId="3E44E5C9">
            <w:pPr>
              <w:pStyle w:val="6"/>
            </w:pPr>
          </w:p>
        </w:tc>
        <w:tc>
          <w:tcPr>
            <w:tcW w:w="1188" w:type="dxa"/>
            <w:vAlign w:val="top"/>
          </w:tcPr>
          <w:p w14:paraId="798A1F66">
            <w:pPr>
              <w:pStyle w:val="6"/>
            </w:pPr>
          </w:p>
        </w:tc>
        <w:tc>
          <w:tcPr>
            <w:tcW w:w="886" w:type="dxa"/>
            <w:vAlign w:val="top"/>
          </w:tcPr>
          <w:p w14:paraId="076FD72E">
            <w:pPr>
              <w:pStyle w:val="6"/>
            </w:pPr>
          </w:p>
        </w:tc>
        <w:tc>
          <w:tcPr>
            <w:tcW w:w="1010" w:type="dxa"/>
            <w:vAlign w:val="top"/>
          </w:tcPr>
          <w:p w14:paraId="44298B93">
            <w:pPr>
              <w:pStyle w:val="6"/>
            </w:pPr>
          </w:p>
        </w:tc>
      </w:tr>
      <w:tr w14:paraId="566D8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5094B6BD">
            <w:pPr>
              <w:pStyle w:val="6"/>
            </w:pPr>
          </w:p>
        </w:tc>
        <w:tc>
          <w:tcPr>
            <w:tcW w:w="1166" w:type="dxa"/>
            <w:vAlign w:val="top"/>
          </w:tcPr>
          <w:p w14:paraId="18345648">
            <w:pPr>
              <w:pStyle w:val="6"/>
            </w:pPr>
          </w:p>
        </w:tc>
        <w:tc>
          <w:tcPr>
            <w:tcW w:w="1911" w:type="dxa"/>
            <w:vAlign w:val="top"/>
          </w:tcPr>
          <w:p w14:paraId="49048CD3">
            <w:pPr>
              <w:spacing w:before="29" w:line="209" w:lineRule="auto"/>
              <w:ind w:left="10" w:right="116"/>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pacing w:val="8"/>
                <w:sz w:val="15"/>
                <w:szCs w:val="15"/>
              </w:rPr>
              <w:t>等支出</w:t>
            </w:r>
          </w:p>
        </w:tc>
        <w:tc>
          <w:tcPr>
            <w:tcW w:w="1166" w:type="dxa"/>
            <w:vAlign w:val="top"/>
          </w:tcPr>
          <w:p w14:paraId="72D497DD">
            <w:pPr>
              <w:pStyle w:val="6"/>
            </w:pPr>
          </w:p>
        </w:tc>
        <w:tc>
          <w:tcPr>
            <w:tcW w:w="1188" w:type="dxa"/>
            <w:vAlign w:val="top"/>
          </w:tcPr>
          <w:p w14:paraId="4625AC30">
            <w:pPr>
              <w:pStyle w:val="6"/>
            </w:pPr>
          </w:p>
        </w:tc>
        <w:tc>
          <w:tcPr>
            <w:tcW w:w="886" w:type="dxa"/>
            <w:vAlign w:val="top"/>
          </w:tcPr>
          <w:p w14:paraId="26260821">
            <w:pPr>
              <w:pStyle w:val="6"/>
            </w:pPr>
          </w:p>
        </w:tc>
        <w:tc>
          <w:tcPr>
            <w:tcW w:w="1010" w:type="dxa"/>
            <w:vAlign w:val="top"/>
          </w:tcPr>
          <w:p w14:paraId="0F2798A8">
            <w:pPr>
              <w:pStyle w:val="6"/>
            </w:pPr>
          </w:p>
        </w:tc>
      </w:tr>
      <w:tr w14:paraId="7BEFB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7234B7AF">
            <w:pPr>
              <w:pStyle w:val="6"/>
            </w:pPr>
          </w:p>
        </w:tc>
        <w:tc>
          <w:tcPr>
            <w:tcW w:w="1166" w:type="dxa"/>
            <w:vAlign w:val="top"/>
          </w:tcPr>
          <w:p w14:paraId="3C4B9153">
            <w:pPr>
              <w:pStyle w:val="6"/>
            </w:pPr>
          </w:p>
        </w:tc>
        <w:tc>
          <w:tcPr>
            <w:tcW w:w="1911" w:type="dxa"/>
            <w:vAlign w:val="top"/>
          </w:tcPr>
          <w:p w14:paraId="38B3E1C5">
            <w:pPr>
              <w:spacing w:before="116" w:line="229" w:lineRule="auto"/>
              <w:ind w:left="12"/>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66" w:type="dxa"/>
            <w:vAlign w:val="top"/>
          </w:tcPr>
          <w:p w14:paraId="6338E55D">
            <w:pPr>
              <w:spacing w:before="116"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49.65</w:t>
            </w:r>
          </w:p>
        </w:tc>
        <w:tc>
          <w:tcPr>
            <w:tcW w:w="1188" w:type="dxa"/>
            <w:vAlign w:val="top"/>
          </w:tcPr>
          <w:p w14:paraId="64C396D0">
            <w:pPr>
              <w:spacing w:before="116"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49.65</w:t>
            </w:r>
          </w:p>
        </w:tc>
        <w:tc>
          <w:tcPr>
            <w:tcW w:w="886" w:type="dxa"/>
            <w:vAlign w:val="top"/>
          </w:tcPr>
          <w:p w14:paraId="7DD1F58A">
            <w:pPr>
              <w:pStyle w:val="6"/>
            </w:pPr>
          </w:p>
        </w:tc>
        <w:tc>
          <w:tcPr>
            <w:tcW w:w="1010" w:type="dxa"/>
            <w:vAlign w:val="top"/>
          </w:tcPr>
          <w:p w14:paraId="07B49A4A">
            <w:pPr>
              <w:pStyle w:val="6"/>
            </w:pPr>
          </w:p>
        </w:tc>
      </w:tr>
      <w:tr w14:paraId="752A6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616FB160">
            <w:pPr>
              <w:pStyle w:val="6"/>
            </w:pPr>
          </w:p>
        </w:tc>
        <w:tc>
          <w:tcPr>
            <w:tcW w:w="1166" w:type="dxa"/>
            <w:vAlign w:val="top"/>
          </w:tcPr>
          <w:p w14:paraId="1ECD7EBE">
            <w:pPr>
              <w:pStyle w:val="6"/>
            </w:pPr>
          </w:p>
        </w:tc>
        <w:tc>
          <w:tcPr>
            <w:tcW w:w="1911" w:type="dxa"/>
            <w:vAlign w:val="top"/>
          </w:tcPr>
          <w:p w14:paraId="1F2F5E35">
            <w:pPr>
              <w:spacing w:before="29" w:line="209" w:lineRule="auto"/>
              <w:ind w:left="23" w:right="116"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出</w:t>
            </w:r>
          </w:p>
        </w:tc>
        <w:tc>
          <w:tcPr>
            <w:tcW w:w="1166" w:type="dxa"/>
            <w:vAlign w:val="top"/>
          </w:tcPr>
          <w:p w14:paraId="2325F29F">
            <w:pPr>
              <w:pStyle w:val="6"/>
            </w:pPr>
          </w:p>
        </w:tc>
        <w:tc>
          <w:tcPr>
            <w:tcW w:w="1188" w:type="dxa"/>
            <w:vAlign w:val="top"/>
          </w:tcPr>
          <w:p w14:paraId="25CE49BB">
            <w:pPr>
              <w:pStyle w:val="6"/>
            </w:pPr>
          </w:p>
        </w:tc>
        <w:tc>
          <w:tcPr>
            <w:tcW w:w="886" w:type="dxa"/>
            <w:vAlign w:val="top"/>
          </w:tcPr>
          <w:p w14:paraId="47EDFC35">
            <w:pPr>
              <w:pStyle w:val="6"/>
            </w:pPr>
          </w:p>
        </w:tc>
        <w:tc>
          <w:tcPr>
            <w:tcW w:w="1010" w:type="dxa"/>
            <w:vAlign w:val="top"/>
          </w:tcPr>
          <w:p w14:paraId="218DBC80">
            <w:pPr>
              <w:pStyle w:val="6"/>
            </w:pPr>
          </w:p>
        </w:tc>
      </w:tr>
      <w:tr w14:paraId="0008C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4CC8FA1B">
            <w:pPr>
              <w:pStyle w:val="6"/>
            </w:pPr>
          </w:p>
        </w:tc>
        <w:tc>
          <w:tcPr>
            <w:tcW w:w="1166" w:type="dxa"/>
            <w:vAlign w:val="top"/>
          </w:tcPr>
          <w:p w14:paraId="2BF2665B">
            <w:pPr>
              <w:pStyle w:val="6"/>
            </w:pPr>
          </w:p>
        </w:tc>
        <w:tc>
          <w:tcPr>
            <w:tcW w:w="1911" w:type="dxa"/>
            <w:vAlign w:val="top"/>
          </w:tcPr>
          <w:p w14:paraId="604DC12D">
            <w:pPr>
              <w:spacing w:before="30" w:line="208" w:lineRule="auto"/>
              <w:ind w:left="10" w:right="116"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国有资本经营预算支出</w:t>
            </w:r>
          </w:p>
        </w:tc>
        <w:tc>
          <w:tcPr>
            <w:tcW w:w="1166" w:type="dxa"/>
            <w:vAlign w:val="top"/>
          </w:tcPr>
          <w:p w14:paraId="45CED030">
            <w:pPr>
              <w:pStyle w:val="6"/>
            </w:pPr>
          </w:p>
        </w:tc>
        <w:tc>
          <w:tcPr>
            <w:tcW w:w="1188" w:type="dxa"/>
            <w:vAlign w:val="top"/>
          </w:tcPr>
          <w:p w14:paraId="7EE82EC3">
            <w:pPr>
              <w:pStyle w:val="6"/>
            </w:pPr>
          </w:p>
        </w:tc>
        <w:tc>
          <w:tcPr>
            <w:tcW w:w="886" w:type="dxa"/>
            <w:vAlign w:val="top"/>
          </w:tcPr>
          <w:p w14:paraId="7F1299C8">
            <w:pPr>
              <w:pStyle w:val="6"/>
            </w:pPr>
          </w:p>
        </w:tc>
        <w:tc>
          <w:tcPr>
            <w:tcW w:w="1010" w:type="dxa"/>
            <w:vAlign w:val="top"/>
          </w:tcPr>
          <w:p w14:paraId="57E9A6AB">
            <w:pPr>
              <w:pStyle w:val="6"/>
            </w:pPr>
          </w:p>
        </w:tc>
      </w:tr>
      <w:tr w14:paraId="7EB56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49B46D94">
            <w:pPr>
              <w:pStyle w:val="6"/>
            </w:pPr>
          </w:p>
        </w:tc>
        <w:tc>
          <w:tcPr>
            <w:tcW w:w="1166" w:type="dxa"/>
            <w:vAlign w:val="top"/>
          </w:tcPr>
          <w:p w14:paraId="47E3135E">
            <w:pPr>
              <w:pStyle w:val="6"/>
            </w:pPr>
          </w:p>
        </w:tc>
        <w:tc>
          <w:tcPr>
            <w:tcW w:w="1911" w:type="dxa"/>
            <w:vAlign w:val="top"/>
          </w:tcPr>
          <w:p w14:paraId="7ABB7798">
            <w:pPr>
              <w:spacing w:before="30" w:line="208" w:lineRule="auto"/>
              <w:ind w:left="12" w:right="116"/>
              <w:rPr>
                <w:rFonts w:ascii="宋体" w:hAnsi="宋体" w:eastAsia="宋体" w:cs="宋体"/>
                <w:sz w:val="15"/>
                <w:szCs w:val="15"/>
              </w:rPr>
            </w:pPr>
            <w:r>
              <w:rPr>
                <w:rFonts w:ascii="宋体" w:hAnsi="宋体" w:eastAsia="宋体" w:cs="宋体"/>
                <w:color w:val="212529"/>
                <w:spacing w:val="11"/>
                <w:sz w:val="15"/>
                <w:szCs w:val="15"/>
              </w:rPr>
              <w:t>二十三、灾害防治及应急</w:t>
            </w:r>
            <w:r>
              <w:rPr>
                <w:rFonts w:ascii="宋体" w:hAnsi="宋体" w:eastAsia="宋体" w:cs="宋体"/>
                <w:color w:val="212529"/>
                <w:spacing w:val="8"/>
                <w:sz w:val="15"/>
                <w:szCs w:val="15"/>
              </w:rPr>
              <w:t>管理支出</w:t>
            </w:r>
          </w:p>
        </w:tc>
        <w:tc>
          <w:tcPr>
            <w:tcW w:w="1166" w:type="dxa"/>
            <w:vAlign w:val="top"/>
          </w:tcPr>
          <w:p w14:paraId="17EC7647">
            <w:pPr>
              <w:pStyle w:val="6"/>
            </w:pPr>
          </w:p>
        </w:tc>
        <w:tc>
          <w:tcPr>
            <w:tcW w:w="1188" w:type="dxa"/>
            <w:vAlign w:val="top"/>
          </w:tcPr>
          <w:p w14:paraId="49F689DE">
            <w:pPr>
              <w:pStyle w:val="6"/>
            </w:pPr>
          </w:p>
        </w:tc>
        <w:tc>
          <w:tcPr>
            <w:tcW w:w="886" w:type="dxa"/>
            <w:vAlign w:val="top"/>
          </w:tcPr>
          <w:p w14:paraId="0EF94094">
            <w:pPr>
              <w:pStyle w:val="6"/>
            </w:pPr>
          </w:p>
        </w:tc>
        <w:tc>
          <w:tcPr>
            <w:tcW w:w="1010" w:type="dxa"/>
            <w:vAlign w:val="top"/>
          </w:tcPr>
          <w:p w14:paraId="5A7BDE18">
            <w:pPr>
              <w:pStyle w:val="6"/>
            </w:pPr>
          </w:p>
        </w:tc>
      </w:tr>
      <w:tr w14:paraId="1CB0B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16644629">
            <w:pPr>
              <w:pStyle w:val="6"/>
            </w:pPr>
          </w:p>
        </w:tc>
        <w:tc>
          <w:tcPr>
            <w:tcW w:w="1166" w:type="dxa"/>
            <w:vAlign w:val="top"/>
          </w:tcPr>
          <w:p w14:paraId="7B6FA614">
            <w:pPr>
              <w:pStyle w:val="6"/>
            </w:pPr>
          </w:p>
        </w:tc>
        <w:tc>
          <w:tcPr>
            <w:tcW w:w="1911" w:type="dxa"/>
            <w:vAlign w:val="top"/>
          </w:tcPr>
          <w:p w14:paraId="2DFF71A6">
            <w:pPr>
              <w:spacing w:before="116" w:line="230" w:lineRule="auto"/>
              <w:ind w:left="12"/>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66" w:type="dxa"/>
            <w:vAlign w:val="top"/>
          </w:tcPr>
          <w:p w14:paraId="03E6E8DB">
            <w:pPr>
              <w:pStyle w:val="6"/>
            </w:pPr>
          </w:p>
        </w:tc>
        <w:tc>
          <w:tcPr>
            <w:tcW w:w="1188" w:type="dxa"/>
            <w:vAlign w:val="top"/>
          </w:tcPr>
          <w:p w14:paraId="7B996C93">
            <w:pPr>
              <w:pStyle w:val="6"/>
            </w:pPr>
          </w:p>
        </w:tc>
        <w:tc>
          <w:tcPr>
            <w:tcW w:w="886" w:type="dxa"/>
            <w:vAlign w:val="top"/>
          </w:tcPr>
          <w:p w14:paraId="2EE76623">
            <w:pPr>
              <w:pStyle w:val="6"/>
            </w:pPr>
          </w:p>
        </w:tc>
        <w:tc>
          <w:tcPr>
            <w:tcW w:w="1010" w:type="dxa"/>
            <w:vAlign w:val="top"/>
          </w:tcPr>
          <w:p w14:paraId="227FE0C4">
            <w:pPr>
              <w:pStyle w:val="6"/>
            </w:pPr>
          </w:p>
        </w:tc>
      </w:tr>
      <w:tr w14:paraId="006EF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58776CA0">
            <w:pPr>
              <w:pStyle w:val="6"/>
            </w:pPr>
          </w:p>
        </w:tc>
        <w:tc>
          <w:tcPr>
            <w:tcW w:w="1166" w:type="dxa"/>
            <w:vAlign w:val="top"/>
          </w:tcPr>
          <w:p w14:paraId="77F0DA0C">
            <w:pPr>
              <w:pStyle w:val="6"/>
            </w:pPr>
          </w:p>
        </w:tc>
        <w:tc>
          <w:tcPr>
            <w:tcW w:w="1911" w:type="dxa"/>
            <w:vAlign w:val="top"/>
          </w:tcPr>
          <w:p w14:paraId="43DAD886">
            <w:pPr>
              <w:spacing w:before="117" w:line="230" w:lineRule="auto"/>
              <w:ind w:left="12"/>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66" w:type="dxa"/>
            <w:vAlign w:val="top"/>
          </w:tcPr>
          <w:p w14:paraId="6C08120B">
            <w:pPr>
              <w:pStyle w:val="6"/>
            </w:pPr>
          </w:p>
        </w:tc>
        <w:tc>
          <w:tcPr>
            <w:tcW w:w="1188" w:type="dxa"/>
            <w:vAlign w:val="top"/>
          </w:tcPr>
          <w:p w14:paraId="4DE403B2">
            <w:pPr>
              <w:pStyle w:val="6"/>
            </w:pPr>
          </w:p>
        </w:tc>
        <w:tc>
          <w:tcPr>
            <w:tcW w:w="886" w:type="dxa"/>
            <w:vAlign w:val="top"/>
          </w:tcPr>
          <w:p w14:paraId="29AFC242">
            <w:pPr>
              <w:pStyle w:val="6"/>
            </w:pPr>
          </w:p>
        </w:tc>
        <w:tc>
          <w:tcPr>
            <w:tcW w:w="1010" w:type="dxa"/>
            <w:vAlign w:val="top"/>
          </w:tcPr>
          <w:p w14:paraId="7469E2B4">
            <w:pPr>
              <w:pStyle w:val="6"/>
            </w:pPr>
          </w:p>
        </w:tc>
      </w:tr>
      <w:tr w14:paraId="56F77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1BBD812F">
            <w:pPr>
              <w:pStyle w:val="6"/>
            </w:pPr>
          </w:p>
        </w:tc>
        <w:tc>
          <w:tcPr>
            <w:tcW w:w="1166" w:type="dxa"/>
            <w:vAlign w:val="top"/>
          </w:tcPr>
          <w:p w14:paraId="578A1D8E">
            <w:pPr>
              <w:pStyle w:val="6"/>
            </w:pPr>
          </w:p>
        </w:tc>
        <w:tc>
          <w:tcPr>
            <w:tcW w:w="1911" w:type="dxa"/>
            <w:vAlign w:val="top"/>
          </w:tcPr>
          <w:p w14:paraId="4FD3E7D0">
            <w:pPr>
              <w:spacing w:before="117" w:line="230" w:lineRule="auto"/>
              <w:ind w:left="12"/>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66" w:type="dxa"/>
            <w:vAlign w:val="top"/>
          </w:tcPr>
          <w:p w14:paraId="5BE0700A">
            <w:pPr>
              <w:pStyle w:val="6"/>
            </w:pPr>
          </w:p>
        </w:tc>
        <w:tc>
          <w:tcPr>
            <w:tcW w:w="1188" w:type="dxa"/>
            <w:vAlign w:val="top"/>
          </w:tcPr>
          <w:p w14:paraId="62FF149F">
            <w:pPr>
              <w:pStyle w:val="6"/>
            </w:pPr>
          </w:p>
        </w:tc>
        <w:tc>
          <w:tcPr>
            <w:tcW w:w="886" w:type="dxa"/>
            <w:vAlign w:val="top"/>
          </w:tcPr>
          <w:p w14:paraId="18A34A1E">
            <w:pPr>
              <w:pStyle w:val="6"/>
            </w:pPr>
          </w:p>
        </w:tc>
        <w:tc>
          <w:tcPr>
            <w:tcW w:w="1010" w:type="dxa"/>
            <w:vAlign w:val="top"/>
          </w:tcPr>
          <w:p w14:paraId="5F5B4EBE">
            <w:pPr>
              <w:pStyle w:val="6"/>
            </w:pPr>
          </w:p>
        </w:tc>
      </w:tr>
      <w:tr w14:paraId="3D3B7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7A706FD3">
            <w:pPr>
              <w:pStyle w:val="6"/>
            </w:pPr>
          </w:p>
        </w:tc>
        <w:tc>
          <w:tcPr>
            <w:tcW w:w="1166" w:type="dxa"/>
            <w:vAlign w:val="top"/>
          </w:tcPr>
          <w:p w14:paraId="40007339">
            <w:pPr>
              <w:pStyle w:val="6"/>
            </w:pPr>
          </w:p>
        </w:tc>
        <w:tc>
          <w:tcPr>
            <w:tcW w:w="1911" w:type="dxa"/>
            <w:vAlign w:val="top"/>
          </w:tcPr>
          <w:p w14:paraId="5EF61A5F">
            <w:pPr>
              <w:spacing w:before="118" w:line="228" w:lineRule="auto"/>
              <w:ind w:left="12"/>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66" w:type="dxa"/>
            <w:vAlign w:val="top"/>
          </w:tcPr>
          <w:p w14:paraId="43BFBA2A">
            <w:pPr>
              <w:pStyle w:val="6"/>
            </w:pPr>
          </w:p>
        </w:tc>
        <w:tc>
          <w:tcPr>
            <w:tcW w:w="1188" w:type="dxa"/>
            <w:vAlign w:val="top"/>
          </w:tcPr>
          <w:p w14:paraId="5153ED78">
            <w:pPr>
              <w:pStyle w:val="6"/>
            </w:pPr>
          </w:p>
        </w:tc>
        <w:tc>
          <w:tcPr>
            <w:tcW w:w="886" w:type="dxa"/>
            <w:vAlign w:val="top"/>
          </w:tcPr>
          <w:p w14:paraId="46B9A7B0">
            <w:pPr>
              <w:pStyle w:val="6"/>
            </w:pPr>
          </w:p>
        </w:tc>
        <w:tc>
          <w:tcPr>
            <w:tcW w:w="1010" w:type="dxa"/>
            <w:vAlign w:val="top"/>
          </w:tcPr>
          <w:p w14:paraId="351922BC">
            <w:pPr>
              <w:pStyle w:val="6"/>
            </w:pPr>
          </w:p>
        </w:tc>
      </w:tr>
      <w:tr w14:paraId="41612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04631DBC">
            <w:pPr>
              <w:pStyle w:val="6"/>
            </w:pPr>
          </w:p>
        </w:tc>
        <w:tc>
          <w:tcPr>
            <w:tcW w:w="1166" w:type="dxa"/>
            <w:vAlign w:val="top"/>
          </w:tcPr>
          <w:p w14:paraId="0217115D">
            <w:pPr>
              <w:pStyle w:val="6"/>
            </w:pPr>
          </w:p>
        </w:tc>
        <w:tc>
          <w:tcPr>
            <w:tcW w:w="1911" w:type="dxa"/>
            <w:vAlign w:val="top"/>
          </w:tcPr>
          <w:p w14:paraId="0DDA63A0">
            <w:pPr>
              <w:spacing w:before="118" w:line="229" w:lineRule="auto"/>
              <w:ind w:left="12"/>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66" w:type="dxa"/>
            <w:vAlign w:val="top"/>
          </w:tcPr>
          <w:p w14:paraId="1D824546">
            <w:pPr>
              <w:pStyle w:val="6"/>
            </w:pPr>
          </w:p>
        </w:tc>
        <w:tc>
          <w:tcPr>
            <w:tcW w:w="1188" w:type="dxa"/>
            <w:vAlign w:val="top"/>
          </w:tcPr>
          <w:p w14:paraId="350740F9">
            <w:pPr>
              <w:pStyle w:val="6"/>
            </w:pPr>
          </w:p>
        </w:tc>
        <w:tc>
          <w:tcPr>
            <w:tcW w:w="886" w:type="dxa"/>
            <w:vAlign w:val="top"/>
          </w:tcPr>
          <w:p w14:paraId="3FCF2A41">
            <w:pPr>
              <w:pStyle w:val="6"/>
            </w:pPr>
          </w:p>
        </w:tc>
        <w:tc>
          <w:tcPr>
            <w:tcW w:w="1010" w:type="dxa"/>
            <w:vAlign w:val="top"/>
          </w:tcPr>
          <w:p w14:paraId="07DE7687">
            <w:pPr>
              <w:pStyle w:val="6"/>
            </w:pPr>
          </w:p>
        </w:tc>
      </w:tr>
      <w:tr w14:paraId="53A20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1ACFD977">
            <w:pPr>
              <w:pStyle w:val="6"/>
            </w:pPr>
          </w:p>
        </w:tc>
        <w:tc>
          <w:tcPr>
            <w:tcW w:w="1166" w:type="dxa"/>
            <w:vAlign w:val="top"/>
          </w:tcPr>
          <w:p w14:paraId="08F62143">
            <w:pPr>
              <w:pStyle w:val="6"/>
            </w:pPr>
          </w:p>
        </w:tc>
        <w:tc>
          <w:tcPr>
            <w:tcW w:w="1911" w:type="dxa"/>
            <w:vAlign w:val="top"/>
          </w:tcPr>
          <w:p w14:paraId="4ECCECFD">
            <w:pPr>
              <w:spacing w:before="30" w:line="208" w:lineRule="auto"/>
              <w:ind w:left="23" w:right="116"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出</w:t>
            </w:r>
          </w:p>
        </w:tc>
        <w:tc>
          <w:tcPr>
            <w:tcW w:w="1166" w:type="dxa"/>
            <w:vAlign w:val="top"/>
          </w:tcPr>
          <w:p w14:paraId="106CD36B">
            <w:pPr>
              <w:pStyle w:val="6"/>
            </w:pPr>
          </w:p>
        </w:tc>
        <w:tc>
          <w:tcPr>
            <w:tcW w:w="1188" w:type="dxa"/>
            <w:vAlign w:val="top"/>
          </w:tcPr>
          <w:p w14:paraId="79726478">
            <w:pPr>
              <w:pStyle w:val="6"/>
            </w:pPr>
          </w:p>
        </w:tc>
        <w:tc>
          <w:tcPr>
            <w:tcW w:w="886" w:type="dxa"/>
            <w:vAlign w:val="top"/>
          </w:tcPr>
          <w:p w14:paraId="28481A3E">
            <w:pPr>
              <w:pStyle w:val="6"/>
            </w:pPr>
          </w:p>
        </w:tc>
        <w:tc>
          <w:tcPr>
            <w:tcW w:w="1010" w:type="dxa"/>
            <w:vAlign w:val="top"/>
          </w:tcPr>
          <w:p w14:paraId="6F611B12">
            <w:pPr>
              <w:pStyle w:val="6"/>
            </w:pPr>
          </w:p>
        </w:tc>
      </w:tr>
      <w:tr w14:paraId="57E52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5367D2EB">
            <w:pPr>
              <w:pStyle w:val="6"/>
            </w:pPr>
          </w:p>
        </w:tc>
        <w:tc>
          <w:tcPr>
            <w:tcW w:w="1166" w:type="dxa"/>
            <w:vAlign w:val="top"/>
          </w:tcPr>
          <w:p w14:paraId="11C8E003">
            <w:pPr>
              <w:pStyle w:val="6"/>
            </w:pPr>
          </w:p>
        </w:tc>
        <w:tc>
          <w:tcPr>
            <w:tcW w:w="1911" w:type="dxa"/>
            <w:vAlign w:val="top"/>
          </w:tcPr>
          <w:p w14:paraId="5EFD6C21">
            <w:pPr>
              <w:spacing w:before="32" w:line="207" w:lineRule="auto"/>
              <w:ind w:left="22" w:right="116"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4"/>
                <w:sz w:val="15"/>
                <w:szCs w:val="15"/>
              </w:rPr>
              <w:t>的支出</w:t>
            </w:r>
          </w:p>
        </w:tc>
        <w:tc>
          <w:tcPr>
            <w:tcW w:w="1166" w:type="dxa"/>
            <w:vAlign w:val="top"/>
          </w:tcPr>
          <w:p w14:paraId="2FB1D3F8">
            <w:pPr>
              <w:pStyle w:val="6"/>
            </w:pPr>
          </w:p>
        </w:tc>
        <w:tc>
          <w:tcPr>
            <w:tcW w:w="1188" w:type="dxa"/>
            <w:vAlign w:val="top"/>
          </w:tcPr>
          <w:p w14:paraId="22DD661E">
            <w:pPr>
              <w:pStyle w:val="6"/>
            </w:pPr>
          </w:p>
        </w:tc>
        <w:tc>
          <w:tcPr>
            <w:tcW w:w="886" w:type="dxa"/>
            <w:vAlign w:val="top"/>
          </w:tcPr>
          <w:p w14:paraId="7AD302A3">
            <w:pPr>
              <w:pStyle w:val="6"/>
            </w:pPr>
          </w:p>
        </w:tc>
        <w:tc>
          <w:tcPr>
            <w:tcW w:w="1010" w:type="dxa"/>
            <w:vAlign w:val="top"/>
          </w:tcPr>
          <w:p w14:paraId="6E33C995">
            <w:pPr>
              <w:pStyle w:val="6"/>
            </w:pPr>
          </w:p>
        </w:tc>
      </w:tr>
      <w:tr w14:paraId="0B4D4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31" w:type="dxa"/>
            <w:vAlign w:val="top"/>
          </w:tcPr>
          <w:p w14:paraId="35B1F8AE">
            <w:pPr>
              <w:pStyle w:val="6"/>
            </w:pPr>
          </w:p>
        </w:tc>
        <w:tc>
          <w:tcPr>
            <w:tcW w:w="1166" w:type="dxa"/>
            <w:vAlign w:val="top"/>
          </w:tcPr>
          <w:p w14:paraId="712F978B">
            <w:pPr>
              <w:pStyle w:val="6"/>
            </w:pPr>
          </w:p>
        </w:tc>
        <w:tc>
          <w:tcPr>
            <w:tcW w:w="1911" w:type="dxa"/>
            <w:vAlign w:val="top"/>
          </w:tcPr>
          <w:p w14:paraId="1B0C8E7C">
            <w:pPr>
              <w:pStyle w:val="6"/>
            </w:pPr>
          </w:p>
        </w:tc>
        <w:tc>
          <w:tcPr>
            <w:tcW w:w="1166" w:type="dxa"/>
            <w:vAlign w:val="top"/>
          </w:tcPr>
          <w:p w14:paraId="3D1FDE4A">
            <w:pPr>
              <w:pStyle w:val="6"/>
            </w:pPr>
          </w:p>
        </w:tc>
        <w:tc>
          <w:tcPr>
            <w:tcW w:w="1188" w:type="dxa"/>
            <w:vAlign w:val="top"/>
          </w:tcPr>
          <w:p w14:paraId="57B55F88">
            <w:pPr>
              <w:pStyle w:val="6"/>
            </w:pPr>
          </w:p>
        </w:tc>
        <w:tc>
          <w:tcPr>
            <w:tcW w:w="886" w:type="dxa"/>
            <w:vAlign w:val="top"/>
          </w:tcPr>
          <w:p w14:paraId="1D236F43">
            <w:pPr>
              <w:pStyle w:val="6"/>
            </w:pPr>
          </w:p>
        </w:tc>
        <w:tc>
          <w:tcPr>
            <w:tcW w:w="1010" w:type="dxa"/>
            <w:vAlign w:val="top"/>
          </w:tcPr>
          <w:p w14:paraId="465A78D7">
            <w:pPr>
              <w:pStyle w:val="6"/>
            </w:pPr>
          </w:p>
        </w:tc>
      </w:tr>
      <w:tr w14:paraId="7E097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31" w:type="dxa"/>
            <w:vAlign w:val="top"/>
          </w:tcPr>
          <w:p w14:paraId="3662D68C">
            <w:pPr>
              <w:spacing w:before="116" w:line="158" w:lineRule="exact"/>
              <w:ind w:left="42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66" w:type="dxa"/>
            <w:vAlign w:val="top"/>
          </w:tcPr>
          <w:p w14:paraId="5725CA46">
            <w:pPr>
              <w:pStyle w:val="6"/>
              <w:spacing w:before="137" w:line="162" w:lineRule="auto"/>
              <w:ind w:left="262"/>
              <w:rPr>
                <w:sz w:val="15"/>
                <w:szCs w:val="15"/>
              </w:rPr>
            </w:pPr>
            <w:r>
              <w:rPr>
                <w:color w:val="212529"/>
                <w:sz w:val="15"/>
                <w:szCs w:val="15"/>
              </w:rPr>
              <w:t>12765.46</w:t>
            </w:r>
          </w:p>
        </w:tc>
        <w:tc>
          <w:tcPr>
            <w:tcW w:w="1911" w:type="dxa"/>
            <w:vAlign w:val="top"/>
          </w:tcPr>
          <w:p w14:paraId="53A729F4">
            <w:pPr>
              <w:spacing w:before="116" w:line="156" w:lineRule="exact"/>
              <w:ind w:left="45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66" w:type="dxa"/>
            <w:vAlign w:val="top"/>
          </w:tcPr>
          <w:p w14:paraId="43867BB6">
            <w:pPr>
              <w:pStyle w:val="6"/>
              <w:spacing w:before="137" w:line="162" w:lineRule="auto"/>
              <w:ind w:left="257"/>
              <w:rPr>
                <w:sz w:val="15"/>
                <w:szCs w:val="15"/>
              </w:rPr>
            </w:pPr>
            <w:r>
              <w:rPr>
                <w:color w:val="212529"/>
                <w:sz w:val="15"/>
                <w:szCs w:val="15"/>
              </w:rPr>
              <w:t>12765.46</w:t>
            </w:r>
          </w:p>
        </w:tc>
        <w:tc>
          <w:tcPr>
            <w:tcW w:w="1188" w:type="dxa"/>
            <w:vAlign w:val="top"/>
          </w:tcPr>
          <w:p w14:paraId="38AA56AB">
            <w:pPr>
              <w:pStyle w:val="6"/>
              <w:spacing w:before="137" w:line="187" w:lineRule="auto"/>
              <w:ind w:left="270"/>
              <w:rPr>
                <w:sz w:val="13"/>
                <w:szCs w:val="13"/>
              </w:rPr>
            </w:pPr>
            <w:r>
              <w:rPr>
                <w:color w:val="212529"/>
                <w:spacing w:val="4"/>
                <w:sz w:val="13"/>
                <w:szCs w:val="13"/>
              </w:rPr>
              <w:t>12765.</w:t>
            </w:r>
            <w:r>
              <w:rPr>
                <w:color w:val="212529"/>
                <w:spacing w:val="16"/>
                <w:sz w:val="13"/>
                <w:szCs w:val="13"/>
              </w:rPr>
              <w:t xml:space="preserve"> </w:t>
            </w:r>
            <w:r>
              <w:rPr>
                <w:color w:val="212529"/>
                <w:spacing w:val="4"/>
                <w:sz w:val="13"/>
                <w:szCs w:val="13"/>
              </w:rPr>
              <w:t>46</w:t>
            </w:r>
          </w:p>
        </w:tc>
        <w:tc>
          <w:tcPr>
            <w:tcW w:w="886" w:type="dxa"/>
            <w:vAlign w:val="top"/>
          </w:tcPr>
          <w:p w14:paraId="507D3583">
            <w:pPr>
              <w:pStyle w:val="6"/>
            </w:pPr>
          </w:p>
        </w:tc>
        <w:tc>
          <w:tcPr>
            <w:tcW w:w="1010" w:type="dxa"/>
            <w:vAlign w:val="top"/>
          </w:tcPr>
          <w:p w14:paraId="23D03435">
            <w:pPr>
              <w:pStyle w:val="6"/>
            </w:pPr>
          </w:p>
        </w:tc>
      </w:tr>
    </w:tbl>
    <w:p w14:paraId="51C8E373">
      <w:pPr>
        <w:pStyle w:val="2"/>
      </w:pPr>
    </w:p>
    <w:p w14:paraId="63C12A2D">
      <w:pPr>
        <w:sectPr>
          <w:headerReference r:id="rId18" w:type="default"/>
          <w:footerReference r:id="rId19" w:type="default"/>
          <w:pgSz w:w="11900" w:h="16840"/>
          <w:pgMar w:top="642" w:right="0" w:bottom="340" w:left="0" w:header="326" w:footer="93" w:gutter="0"/>
          <w:cols w:space="720" w:num="1"/>
        </w:sectPr>
      </w:pPr>
    </w:p>
    <w:p w14:paraId="6BD64476">
      <w:pPr>
        <w:spacing w:before="38"/>
      </w:pPr>
    </w:p>
    <w:p w14:paraId="56A4945E">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1"/>
        <w:gridCol w:w="1166"/>
        <w:gridCol w:w="1911"/>
        <w:gridCol w:w="1166"/>
        <w:gridCol w:w="1188"/>
        <w:gridCol w:w="886"/>
        <w:gridCol w:w="1010"/>
      </w:tblGrid>
      <w:tr w14:paraId="1CD07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31" w:type="dxa"/>
            <w:vAlign w:val="top"/>
          </w:tcPr>
          <w:p w14:paraId="6B1E2A1B">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10"/>
                <w:sz w:val="15"/>
                <w:szCs w:val="15"/>
              </w:rPr>
              <w:t>上年财政拨款结转</w:t>
            </w:r>
          </w:p>
        </w:tc>
        <w:tc>
          <w:tcPr>
            <w:tcW w:w="1166" w:type="dxa"/>
            <w:vAlign w:val="top"/>
          </w:tcPr>
          <w:p w14:paraId="08DEDAAD">
            <w:pPr>
              <w:pStyle w:val="6"/>
            </w:pPr>
          </w:p>
        </w:tc>
        <w:tc>
          <w:tcPr>
            <w:tcW w:w="1911" w:type="dxa"/>
            <w:vAlign w:val="top"/>
          </w:tcPr>
          <w:p w14:paraId="18FE14A8">
            <w:pPr>
              <w:spacing w:before="113" w:line="229" w:lineRule="auto"/>
              <w:ind w:left="10"/>
              <w:rPr>
                <w:rFonts w:ascii="宋体" w:hAnsi="宋体" w:eastAsia="宋体" w:cs="宋体"/>
                <w:sz w:val="15"/>
                <w:szCs w:val="15"/>
              </w:rPr>
            </w:pPr>
            <w:r>
              <w:rPr>
                <w:rFonts w:ascii="宋体" w:hAnsi="宋体" w:eastAsia="宋体" w:cs="宋体"/>
                <w:color w:val="212529"/>
                <w:spacing w:val="9"/>
                <w:sz w:val="15"/>
                <w:szCs w:val="15"/>
              </w:rPr>
              <w:t>年终结转</w:t>
            </w:r>
          </w:p>
        </w:tc>
        <w:tc>
          <w:tcPr>
            <w:tcW w:w="1166" w:type="dxa"/>
            <w:vAlign w:val="top"/>
          </w:tcPr>
          <w:p w14:paraId="7E1D2B7D">
            <w:pPr>
              <w:pStyle w:val="6"/>
            </w:pPr>
          </w:p>
        </w:tc>
        <w:tc>
          <w:tcPr>
            <w:tcW w:w="1188" w:type="dxa"/>
            <w:vAlign w:val="top"/>
          </w:tcPr>
          <w:p w14:paraId="6003EC36">
            <w:pPr>
              <w:pStyle w:val="6"/>
            </w:pPr>
          </w:p>
        </w:tc>
        <w:tc>
          <w:tcPr>
            <w:tcW w:w="886" w:type="dxa"/>
            <w:vAlign w:val="top"/>
          </w:tcPr>
          <w:p w14:paraId="78E12974">
            <w:pPr>
              <w:pStyle w:val="6"/>
            </w:pPr>
          </w:p>
        </w:tc>
        <w:tc>
          <w:tcPr>
            <w:tcW w:w="1010" w:type="dxa"/>
            <w:vAlign w:val="top"/>
          </w:tcPr>
          <w:p w14:paraId="73F2F57E">
            <w:pPr>
              <w:pStyle w:val="6"/>
            </w:pPr>
          </w:p>
        </w:tc>
      </w:tr>
      <w:tr w14:paraId="6EA92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31" w:type="dxa"/>
            <w:vAlign w:val="top"/>
          </w:tcPr>
          <w:p w14:paraId="39530D78">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66" w:type="dxa"/>
            <w:vAlign w:val="top"/>
          </w:tcPr>
          <w:p w14:paraId="315A2BD4">
            <w:pPr>
              <w:pStyle w:val="6"/>
            </w:pPr>
          </w:p>
        </w:tc>
        <w:tc>
          <w:tcPr>
            <w:tcW w:w="1911" w:type="dxa"/>
            <w:vAlign w:val="top"/>
          </w:tcPr>
          <w:p w14:paraId="10C1F401">
            <w:pPr>
              <w:pStyle w:val="6"/>
            </w:pPr>
          </w:p>
        </w:tc>
        <w:tc>
          <w:tcPr>
            <w:tcW w:w="1166" w:type="dxa"/>
            <w:vAlign w:val="top"/>
          </w:tcPr>
          <w:p w14:paraId="67B5AE31">
            <w:pPr>
              <w:pStyle w:val="6"/>
            </w:pPr>
          </w:p>
        </w:tc>
        <w:tc>
          <w:tcPr>
            <w:tcW w:w="1188" w:type="dxa"/>
            <w:vAlign w:val="top"/>
          </w:tcPr>
          <w:p w14:paraId="7F6685B7">
            <w:pPr>
              <w:pStyle w:val="6"/>
            </w:pPr>
          </w:p>
        </w:tc>
        <w:tc>
          <w:tcPr>
            <w:tcW w:w="886" w:type="dxa"/>
            <w:vAlign w:val="top"/>
          </w:tcPr>
          <w:p w14:paraId="6D90FE95">
            <w:pPr>
              <w:pStyle w:val="6"/>
            </w:pPr>
          </w:p>
        </w:tc>
        <w:tc>
          <w:tcPr>
            <w:tcW w:w="1010" w:type="dxa"/>
            <w:vAlign w:val="top"/>
          </w:tcPr>
          <w:p w14:paraId="5B283260">
            <w:pPr>
              <w:pStyle w:val="6"/>
            </w:pPr>
          </w:p>
        </w:tc>
      </w:tr>
      <w:tr w14:paraId="515BF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31" w:type="dxa"/>
            <w:vAlign w:val="top"/>
          </w:tcPr>
          <w:p w14:paraId="7EED2107">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66" w:type="dxa"/>
            <w:vAlign w:val="top"/>
          </w:tcPr>
          <w:p w14:paraId="3D3287A2">
            <w:pPr>
              <w:pStyle w:val="6"/>
            </w:pPr>
          </w:p>
        </w:tc>
        <w:tc>
          <w:tcPr>
            <w:tcW w:w="1911" w:type="dxa"/>
            <w:vAlign w:val="top"/>
          </w:tcPr>
          <w:p w14:paraId="776BB3D0">
            <w:pPr>
              <w:pStyle w:val="6"/>
            </w:pPr>
          </w:p>
        </w:tc>
        <w:tc>
          <w:tcPr>
            <w:tcW w:w="1166" w:type="dxa"/>
            <w:vAlign w:val="top"/>
          </w:tcPr>
          <w:p w14:paraId="1734E761">
            <w:pPr>
              <w:pStyle w:val="6"/>
            </w:pPr>
          </w:p>
        </w:tc>
        <w:tc>
          <w:tcPr>
            <w:tcW w:w="1188" w:type="dxa"/>
            <w:vAlign w:val="top"/>
          </w:tcPr>
          <w:p w14:paraId="28500645">
            <w:pPr>
              <w:pStyle w:val="6"/>
            </w:pPr>
          </w:p>
        </w:tc>
        <w:tc>
          <w:tcPr>
            <w:tcW w:w="886" w:type="dxa"/>
            <w:vAlign w:val="top"/>
          </w:tcPr>
          <w:p w14:paraId="3AB4ADFE">
            <w:pPr>
              <w:pStyle w:val="6"/>
            </w:pPr>
          </w:p>
        </w:tc>
        <w:tc>
          <w:tcPr>
            <w:tcW w:w="1010" w:type="dxa"/>
            <w:vAlign w:val="top"/>
          </w:tcPr>
          <w:p w14:paraId="18783757">
            <w:pPr>
              <w:pStyle w:val="6"/>
            </w:pPr>
          </w:p>
        </w:tc>
      </w:tr>
      <w:tr w14:paraId="32736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31" w:type="dxa"/>
            <w:vAlign w:val="top"/>
          </w:tcPr>
          <w:p w14:paraId="5E391DB8">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66" w:type="dxa"/>
            <w:vAlign w:val="top"/>
          </w:tcPr>
          <w:p w14:paraId="016A84B9">
            <w:pPr>
              <w:pStyle w:val="6"/>
            </w:pPr>
          </w:p>
        </w:tc>
        <w:tc>
          <w:tcPr>
            <w:tcW w:w="1911" w:type="dxa"/>
            <w:vAlign w:val="top"/>
          </w:tcPr>
          <w:p w14:paraId="0EEBA144">
            <w:pPr>
              <w:pStyle w:val="6"/>
            </w:pPr>
          </w:p>
        </w:tc>
        <w:tc>
          <w:tcPr>
            <w:tcW w:w="1166" w:type="dxa"/>
            <w:vAlign w:val="top"/>
          </w:tcPr>
          <w:p w14:paraId="1FFEC254">
            <w:pPr>
              <w:pStyle w:val="6"/>
            </w:pPr>
          </w:p>
        </w:tc>
        <w:tc>
          <w:tcPr>
            <w:tcW w:w="1188" w:type="dxa"/>
            <w:vAlign w:val="top"/>
          </w:tcPr>
          <w:p w14:paraId="636BD860">
            <w:pPr>
              <w:pStyle w:val="6"/>
            </w:pPr>
          </w:p>
        </w:tc>
        <w:tc>
          <w:tcPr>
            <w:tcW w:w="886" w:type="dxa"/>
            <w:vAlign w:val="top"/>
          </w:tcPr>
          <w:p w14:paraId="086834A7">
            <w:pPr>
              <w:pStyle w:val="6"/>
            </w:pPr>
          </w:p>
        </w:tc>
        <w:tc>
          <w:tcPr>
            <w:tcW w:w="1010" w:type="dxa"/>
            <w:vAlign w:val="top"/>
          </w:tcPr>
          <w:p w14:paraId="294999FF">
            <w:pPr>
              <w:pStyle w:val="6"/>
            </w:pPr>
          </w:p>
        </w:tc>
      </w:tr>
      <w:tr w14:paraId="5C4D5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31" w:type="dxa"/>
            <w:vAlign w:val="top"/>
          </w:tcPr>
          <w:p w14:paraId="7342CB7C">
            <w:pPr>
              <w:pStyle w:val="6"/>
            </w:pPr>
          </w:p>
        </w:tc>
        <w:tc>
          <w:tcPr>
            <w:tcW w:w="1166" w:type="dxa"/>
            <w:vAlign w:val="top"/>
          </w:tcPr>
          <w:p w14:paraId="53CDABF9">
            <w:pPr>
              <w:pStyle w:val="6"/>
            </w:pPr>
          </w:p>
        </w:tc>
        <w:tc>
          <w:tcPr>
            <w:tcW w:w="1911" w:type="dxa"/>
            <w:vAlign w:val="top"/>
          </w:tcPr>
          <w:p w14:paraId="27D315EF">
            <w:pPr>
              <w:pStyle w:val="6"/>
            </w:pPr>
          </w:p>
        </w:tc>
        <w:tc>
          <w:tcPr>
            <w:tcW w:w="1166" w:type="dxa"/>
            <w:vAlign w:val="top"/>
          </w:tcPr>
          <w:p w14:paraId="5A3C15F8">
            <w:pPr>
              <w:pStyle w:val="6"/>
            </w:pPr>
          </w:p>
        </w:tc>
        <w:tc>
          <w:tcPr>
            <w:tcW w:w="1188" w:type="dxa"/>
            <w:vAlign w:val="top"/>
          </w:tcPr>
          <w:p w14:paraId="674130CE">
            <w:pPr>
              <w:pStyle w:val="6"/>
            </w:pPr>
          </w:p>
        </w:tc>
        <w:tc>
          <w:tcPr>
            <w:tcW w:w="886" w:type="dxa"/>
            <w:vAlign w:val="top"/>
          </w:tcPr>
          <w:p w14:paraId="2FF4FEFB">
            <w:pPr>
              <w:pStyle w:val="6"/>
            </w:pPr>
          </w:p>
        </w:tc>
        <w:tc>
          <w:tcPr>
            <w:tcW w:w="1010" w:type="dxa"/>
            <w:vAlign w:val="top"/>
          </w:tcPr>
          <w:p w14:paraId="4B6FE962">
            <w:pPr>
              <w:pStyle w:val="6"/>
            </w:pPr>
          </w:p>
        </w:tc>
      </w:tr>
      <w:tr w14:paraId="0CA47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31" w:type="dxa"/>
            <w:vAlign w:val="top"/>
          </w:tcPr>
          <w:p w14:paraId="77E8AB6C">
            <w:pPr>
              <w:spacing w:before="114" w:line="158" w:lineRule="exact"/>
              <w:ind w:left="58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66" w:type="dxa"/>
            <w:vAlign w:val="top"/>
          </w:tcPr>
          <w:p w14:paraId="544F56E0">
            <w:pPr>
              <w:pStyle w:val="6"/>
              <w:spacing w:before="135" w:line="162" w:lineRule="auto"/>
              <w:ind w:left="262"/>
              <w:rPr>
                <w:sz w:val="15"/>
                <w:szCs w:val="15"/>
              </w:rPr>
            </w:pPr>
            <w:r>
              <w:rPr>
                <w:color w:val="212529"/>
                <w:sz w:val="15"/>
                <w:szCs w:val="15"/>
              </w:rPr>
              <w:t>12765.46</w:t>
            </w:r>
          </w:p>
        </w:tc>
        <w:tc>
          <w:tcPr>
            <w:tcW w:w="1911" w:type="dxa"/>
            <w:vAlign w:val="top"/>
          </w:tcPr>
          <w:p w14:paraId="301F17FD">
            <w:pPr>
              <w:spacing w:before="114" w:line="155" w:lineRule="exact"/>
              <w:ind w:left="61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66" w:type="dxa"/>
            <w:vAlign w:val="top"/>
          </w:tcPr>
          <w:p w14:paraId="782D49D2">
            <w:pPr>
              <w:pStyle w:val="6"/>
              <w:spacing w:before="135" w:line="162" w:lineRule="auto"/>
              <w:ind w:left="257"/>
              <w:rPr>
                <w:sz w:val="15"/>
                <w:szCs w:val="15"/>
              </w:rPr>
            </w:pPr>
            <w:r>
              <w:rPr>
                <w:color w:val="212529"/>
                <w:sz w:val="15"/>
                <w:szCs w:val="15"/>
              </w:rPr>
              <w:t>12765.46</w:t>
            </w:r>
          </w:p>
        </w:tc>
        <w:tc>
          <w:tcPr>
            <w:tcW w:w="1188" w:type="dxa"/>
            <w:vAlign w:val="top"/>
          </w:tcPr>
          <w:p w14:paraId="5B96A6FD">
            <w:pPr>
              <w:pStyle w:val="6"/>
              <w:spacing w:before="135" w:line="187" w:lineRule="auto"/>
              <w:ind w:left="270"/>
              <w:rPr>
                <w:sz w:val="13"/>
                <w:szCs w:val="13"/>
              </w:rPr>
            </w:pPr>
            <w:r>
              <w:rPr>
                <w:color w:val="212529"/>
                <w:spacing w:val="4"/>
                <w:sz w:val="13"/>
                <w:szCs w:val="13"/>
              </w:rPr>
              <w:t>12765.</w:t>
            </w:r>
            <w:r>
              <w:rPr>
                <w:color w:val="212529"/>
                <w:spacing w:val="16"/>
                <w:sz w:val="13"/>
                <w:szCs w:val="13"/>
              </w:rPr>
              <w:t xml:space="preserve"> </w:t>
            </w:r>
            <w:r>
              <w:rPr>
                <w:color w:val="212529"/>
                <w:spacing w:val="4"/>
                <w:sz w:val="13"/>
                <w:szCs w:val="13"/>
              </w:rPr>
              <w:t>46</w:t>
            </w:r>
          </w:p>
        </w:tc>
        <w:tc>
          <w:tcPr>
            <w:tcW w:w="886" w:type="dxa"/>
            <w:vAlign w:val="top"/>
          </w:tcPr>
          <w:p w14:paraId="1DB9D21B">
            <w:pPr>
              <w:pStyle w:val="6"/>
            </w:pPr>
          </w:p>
        </w:tc>
        <w:tc>
          <w:tcPr>
            <w:tcW w:w="1010" w:type="dxa"/>
            <w:vAlign w:val="top"/>
          </w:tcPr>
          <w:p w14:paraId="699F4504">
            <w:pPr>
              <w:pStyle w:val="6"/>
            </w:pPr>
          </w:p>
        </w:tc>
      </w:tr>
    </w:tbl>
    <w:p w14:paraId="30C9297A">
      <w:pPr>
        <w:pStyle w:val="2"/>
      </w:pPr>
    </w:p>
    <w:p w14:paraId="5F58BCA0">
      <w:pPr>
        <w:sectPr>
          <w:headerReference r:id="rId20" w:type="default"/>
          <w:footerReference r:id="rId21" w:type="default"/>
          <w:pgSz w:w="11900" w:h="16840"/>
          <w:pgMar w:top="642" w:right="0" w:bottom="340" w:left="0" w:header="326" w:footer="90" w:gutter="0"/>
          <w:cols w:space="720" w:num="1"/>
        </w:sectPr>
      </w:pPr>
    </w:p>
    <w:p w14:paraId="45A89FC3">
      <w:pPr>
        <w:spacing w:before="103"/>
      </w:pPr>
    </w:p>
    <w:p w14:paraId="1BD432A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1"/>
        <w:gridCol w:w="3164"/>
        <w:gridCol w:w="1588"/>
        <w:gridCol w:w="1328"/>
        <w:gridCol w:w="1517"/>
      </w:tblGrid>
      <w:tr w14:paraId="7A713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7EE26040">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726F7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B57E898">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667DD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641" w:type="dxa"/>
            <w:gridSpan w:val="4"/>
            <w:tcBorders>
              <w:top w:val="single" w:color="FFFFFF" w:sz="4" w:space="0"/>
              <w:left w:val="single" w:color="FFFFFF" w:sz="2" w:space="0"/>
              <w:right w:val="single" w:color="FFFFFF" w:sz="2" w:space="0"/>
            </w:tcBorders>
            <w:vAlign w:val="top"/>
          </w:tcPr>
          <w:p w14:paraId="7E02BE4B">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部门名称：兴县经济技术开发区管理委员会</w:t>
            </w:r>
          </w:p>
        </w:tc>
        <w:tc>
          <w:tcPr>
            <w:tcW w:w="1517" w:type="dxa"/>
            <w:tcBorders>
              <w:top w:val="single" w:color="FFFFFF" w:sz="4" w:space="0"/>
              <w:left w:val="single" w:color="FFFFFF" w:sz="2" w:space="0"/>
              <w:right w:val="single" w:color="FFFFFF" w:sz="2" w:space="0"/>
            </w:tcBorders>
            <w:vAlign w:val="top"/>
          </w:tcPr>
          <w:p w14:paraId="4B24E008">
            <w:pPr>
              <w:spacing w:before="79" w:line="235" w:lineRule="auto"/>
              <w:ind w:left="844"/>
              <w:rPr>
                <w:rFonts w:ascii="宋体" w:hAnsi="宋体" w:eastAsia="宋体" w:cs="宋体"/>
                <w:sz w:val="12"/>
                <w:szCs w:val="12"/>
              </w:rPr>
            </w:pPr>
            <w:r>
              <w:rPr>
                <w:rFonts w:ascii="宋体" w:hAnsi="宋体" w:eastAsia="宋体" w:cs="宋体"/>
                <w:color w:val="212529"/>
                <w:spacing w:val="8"/>
                <w:sz w:val="12"/>
                <w:szCs w:val="12"/>
              </w:rPr>
              <w:t>单位：万元</w:t>
            </w:r>
          </w:p>
        </w:tc>
      </w:tr>
      <w:tr w14:paraId="2EECC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725" w:type="dxa"/>
            <w:gridSpan w:val="2"/>
            <w:vAlign w:val="top"/>
          </w:tcPr>
          <w:p w14:paraId="75A0DA35">
            <w:pPr>
              <w:spacing w:before="67" w:line="153" w:lineRule="exact"/>
              <w:ind w:left="218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433" w:type="dxa"/>
            <w:gridSpan w:val="3"/>
            <w:vAlign w:val="top"/>
          </w:tcPr>
          <w:p w14:paraId="65061D94">
            <w:pPr>
              <w:spacing w:before="64" w:line="157" w:lineRule="exact"/>
              <w:ind w:left="1722"/>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4023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61" w:type="dxa"/>
            <w:vAlign w:val="top"/>
          </w:tcPr>
          <w:p w14:paraId="5F810481">
            <w:pPr>
              <w:spacing w:before="65" w:line="156" w:lineRule="exact"/>
              <w:ind w:left="44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64" w:type="dxa"/>
            <w:vAlign w:val="top"/>
          </w:tcPr>
          <w:p w14:paraId="72D051D0">
            <w:pPr>
              <w:spacing w:before="65" w:line="156" w:lineRule="exact"/>
              <w:ind w:left="124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88" w:type="dxa"/>
            <w:vAlign w:val="top"/>
          </w:tcPr>
          <w:p w14:paraId="342F48F6">
            <w:pPr>
              <w:spacing w:before="66" w:line="154" w:lineRule="exact"/>
              <w:ind w:left="6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164028B1">
            <w:pPr>
              <w:spacing w:before="64" w:line="157" w:lineRule="exact"/>
              <w:ind w:left="327"/>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517" w:type="dxa"/>
            <w:vAlign w:val="top"/>
          </w:tcPr>
          <w:p w14:paraId="20B067CB">
            <w:pPr>
              <w:spacing w:before="65" w:line="156" w:lineRule="exact"/>
              <w:ind w:left="42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C9C2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725" w:type="dxa"/>
            <w:gridSpan w:val="2"/>
            <w:vAlign w:val="top"/>
          </w:tcPr>
          <w:p w14:paraId="373489F1">
            <w:pPr>
              <w:spacing w:before="66" w:line="155" w:lineRule="exact"/>
              <w:ind w:left="21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88" w:type="dxa"/>
            <w:vAlign w:val="top"/>
          </w:tcPr>
          <w:p w14:paraId="10D2B5FF">
            <w:pPr>
              <w:pStyle w:val="6"/>
              <w:spacing w:before="86" w:line="162" w:lineRule="auto"/>
              <w:ind w:left="931"/>
              <w:rPr>
                <w:sz w:val="15"/>
                <w:szCs w:val="15"/>
              </w:rPr>
            </w:pPr>
            <w:r>
              <w:rPr>
                <w:color w:val="212529"/>
                <w:sz w:val="15"/>
                <w:szCs w:val="15"/>
              </w:rPr>
              <w:t>12765.46</w:t>
            </w:r>
          </w:p>
        </w:tc>
        <w:tc>
          <w:tcPr>
            <w:tcW w:w="1328" w:type="dxa"/>
            <w:vAlign w:val="top"/>
          </w:tcPr>
          <w:p w14:paraId="0CEE1140">
            <w:pPr>
              <w:pStyle w:val="6"/>
              <w:spacing w:before="87" w:line="172" w:lineRule="auto"/>
              <w:ind w:left="815"/>
              <w:rPr>
                <w:sz w:val="14"/>
                <w:szCs w:val="14"/>
              </w:rPr>
            </w:pPr>
            <w:r>
              <w:rPr>
                <w:color w:val="212529"/>
                <w:sz w:val="14"/>
                <w:szCs w:val="14"/>
              </w:rPr>
              <w:t>625.</w:t>
            </w:r>
            <w:r>
              <w:rPr>
                <w:color w:val="212529"/>
                <w:spacing w:val="7"/>
                <w:sz w:val="14"/>
                <w:szCs w:val="14"/>
              </w:rPr>
              <w:t xml:space="preserve"> </w:t>
            </w:r>
            <w:r>
              <w:rPr>
                <w:color w:val="212529"/>
                <w:sz w:val="14"/>
                <w:szCs w:val="14"/>
              </w:rPr>
              <w:t>46</w:t>
            </w:r>
          </w:p>
        </w:tc>
        <w:tc>
          <w:tcPr>
            <w:tcW w:w="1517" w:type="dxa"/>
            <w:vAlign w:val="top"/>
          </w:tcPr>
          <w:p w14:paraId="47983CE5">
            <w:pPr>
              <w:pStyle w:val="6"/>
              <w:spacing w:before="87" w:line="186" w:lineRule="auto"/>
              <w:ind w:left="853"/>
              <w:rPr>
                <w:sz w:val="13"/>
                <w:szCs w:val="13"/>
              </w:rPr>
            </w:pPr>
            <w:r>
              <w:rPr>
                <w:color w:val="212529"/>
                <w:spacing w:val="4"/>
                <w:sz w:val="13"/>
                <w:szCs w:val="13"/>
              </w:rPr>
              <w:t>12140.</w:t>
            </w:r>
            <w:r>
              <w:rPr>
                <w:color w:val="212529"/>
                <w:spacing w:val="16"/>
                <w:sz w:val="13"/>
                <w:szCs w:val="13"/>
              </w:rPr>
              <w:t xml:space="preserve"> </w:t>
            </w:r>
            <w:r>
              <w:rPr>
                <w:color w:val="212529"/>
                <w:spacing w:val="4"/>
                <w:sz w:val="13"/>
                <w:szCs w:val="13"/>
              </w:rPr>
              <w:t>00</w:t>
            </w:r>
          </w:p>
        </w:tc>
      </w:tr>
      <w:tr w14:paraId="46BF1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61" w:type="dxa"/>
            <w:vAlign w:val="top"/>
          </w:tcPr>
          <w:p w14:paraId="61FC289D">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164" w:type="dxa"/>
            <w:vAlign w:val="top"/>
          </w:tcPr>
          <w:p w14:paraId="6A10B20E">
            <w:pPr>
              <w:spacing w:before="69" w:line="229" w:lineRule="auto"/>
              <w:ind w:left="7"/>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588" w:type="dxa"/>
            <w:vAlign w:val="top"/>
          </w:tcPr>
          <w:p w14:paraId="13316648">
            <w:pPr>
              <w:spacing w:before="69"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12632.70</w:t>
            </w:r>
          </w:p>
        </w:tc>
        <w:tc>
          <w:tcPr>
            <w:tcW w:w="1328" w:type="dxa"/>
            <w:vAlign w:val="top"/>
          </w:tcPr>
          <w:p w14:paraId="7A6C9FBD">
            <w:pPr>
              <w:spacing w:before="69" w:line="201"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492.70</w:t>
            </w:r>
          </w:p>
        </w:tc>
        <w:tc>
          <w:tcPr>
            <w:tcW w:w="1517" w:type="dxa"/>
            <w:vAlign w:val="top"/>
          </w:tcPr>
          <w:p w14:paraId="0646298B">
            <w:pPr>
              <w:spacing w:before="69"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12140.00</w:t>
            </w:r>
          </w:p>
        </w:tc>
      </w:tr>
      <w:tr w14:paraId="60C4F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61" w:type="dxa"/>
            <w:vAlign w:val="top"/>
          </w:tcPr>
          <w:p w14:paraId="64985953">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164" w:type="dxa"/>
            <w:vAlign w:val="top"/>
          </w:tcPr>
          <w:p w14:paraId="19704161">
            <w:pPr>
              <w:spacing w:before="69" w:line="228" w:lineRule="auto"/>
              <w:ind w:left="6"/>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588" w:type="dxa"/>
            <w:vAlign w:val="top"/>
          </w:tcPr>
          <w:p w14:paraId="0289F890">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567.70</w:t>
            </w:r>
          </w:p>
        </w:tc>
        <w:tc>
          <w:tcPr>
            <w:tcW w:w="1328" w:type="dxa"/>
            <w:vAlign w:val="top"/>
          </w:tcPr>
          <w:p w14:paraId="2727224F">
            <w:pPr>
              <w:spacing w:before="69"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492.70</w:t>
            </w:r>
          </w:p>
        </w:tc>
        <w:tc>
          <w:tcPr>
            <w:tcW w:w="1517" w:type="dxa"/>
            <w:vAlign w:val="top"/>
          </w:tcPr>
          <w:p w14:paraId="689F2B5A">
            <w:pPr>
              <w:spacing w:before="69"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75.00</w:t>
            </w:r>
          </w:p>
        </w:tc>
      </w:tr>
      <w:tr w14:paraId="1970D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61" w:type="dxa"/>
            <w:vAlign w:val="top"/>
          </w:tcPr>
          <w:p w14:paraId="3A3B28F9">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164" w:type="dxa"/>
            <w:vAlign w:val="top"/>
          </w:tcPr>
          <w:p w14:paraId="31F70CD8">
            <w:pPr>
              <w:spacing w:before="70" w:line="230" w:lineRule="auto"/>
              <w:ind w:left="6"/>
              <w:rPr>
                <w:rFonts w:ascii="宋体" w:hAnsi="宋体" w:eastAsia="宋体" w:cs="宋体"/>
                <w:sz w:val="15"/>
                <w:szCs w:val="15"/>
              </w:rPr>
            </w:pPr>
            <w:r>
              <w:rPr>
                <w:rFonts w:ascii="宋体" w:hAnsi="宋体" w:eastAsia="宋体" w:cs="宋体"/>
                <w:color w:val="212529"/>
                <w:spacing w:val="9"/>
                <w:sz w:val="15"/>
                <w:szCs w:val="15"/>
              </w:rPr>
              <w:t>事业运行</w:t>
            </w:r>
          </w:p>
        </w:tc>
        <w:tc>
          <w:tcPr>
            <w:tcW w:w="1588" w:type="dxa"/>
            <w:vAlign w:val="top"/>
          </w:tcPr>
          <w:p w14:paraId="2C98E890">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492.70</w:t>
            </w:r>
          </w:p>
        </w:tc>
        <w:tc>
          <w:tcPr>
            <w:tcW w:w="1328" w:type="dxa"/>
            <w:vAlign w:val="top"/>
          </w:tcPr>
          <w:p w14:paraId="117F9C85">
            <w:pPr>
              <w:spacing w:before="7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492.70</w:t>
            </w:r>
          </w:p>
        </w:tc>
        <w:tc>
          <w:tcPr>
            <w:tcW w:w="1517" w:type="dxa"/>
            <w:vAlign w:val="top"/>
          </w:tcPr>
          <w:p w14:paraId="003D9037">
            <w:pPr>
              <w:pStyle w:val="6"/>
            </w:pPr>
          </w:p>
        </w:tc>
      </w:tr>
      <w:tr w14:paraId="76D68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61" w:type="dxa"/>
            <w:vAlign w:val="top"/>
          </w:tcPr>
          <w:p w14:paraId="34C43714">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2010399</w:t>
            </w:r>
          </w:p>
        </w:tc>
        <w:tc>
          <w:tcPr>
            <w:tcW w:w="3164" w:type="dxa"/>
            <w:vAlign w:val="top"/>
          </w:tcPr>
          <w:p w14:paraId="3CA03961">
            <w:pPr>
              <w:spacing w:before="71" w:line="228" w:lineRule="auto"/>
              <w:ind w:left="4"/>
              <w:rPr>
                <w:rFonts w:ascii="宋体" w:hAnsi="宋体" w:eastAsia="宋体" w:cs="宋体"/>
                <w:sz w:val="15"/>
                <w:szCs w:val="15"/>
              </w:rPr>
            </w:pPr>
            <w:r>
              <w:rPr>
                <w:rFonts w:ascii="宋体" w:hAnsi="宋体" w:eastAsia="宋体" w:cs="宋体"/>
                <w:color w:val="212529"/>
                <w:spacing w:val="11"/>
                <w:sz w:val="15"/>
                <w:szCs w:val="15"/>
              </w:rPr>
              <w:t>其他政府办公厅（室）及相关机构事务支出</w:t>
            </w:r>
          </w:p>
        </w:tc>
        <w:tc>
          <w:tcPr>
            <w:tcW w:w="1588" w:type="dxa"/>
            <w:vAlign w:val="top"/>
          </w:tcPr>
          <w:p w14:paraId="27E1F9B8">
            <w:pPr>
              <w:spacing w:before="71"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75.00</w:t>
            </w:r>
          </w:p>
        </w:tc>
        <w:tc>
          <w:tcPr>
            <w:tcW w:w="1328" w:type="dxa"/>
            <w:vAlign w:val="top"/>
          </w:tcPr>
          <w:p w14:paraId="1ABEDCE0">
            <w:pPr>
              <w:pStyle w:val="6"/>
            </w:pPr>
          </w:p>
        </w:tc>
        <w:tc>
          <w:tcPr>
            <w:tcW w:w="1517" w:type="dxa"/>
            <w:vAlign w:val="top"/>
          </w:tcPr>
          <w:p w14:paraId="022CB1AD">
            <w:pPr>
              <w:spacing w:before="7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75.00</w:t>
            </w:r>
          </w:p>
        </w:tc>
      </w:tr>
      <w:tr w14:paraId="40E9B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61" w:type="dxa"/>
            <w:vAlign w:val="top"/>
          </w:tcPr>
          <w:p w14:paraId="370BCF11">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20104</w:t>
            </w:r>
          </w:p>
        </w:tc>
        <w:tc>
          <w:tcPr>
            <w:tcW w:w="3164" w:type="dxa"/>
            <w:vAlign w:val="top"/>
          </w:tcPr>
          <w:p w14:paraId="7A33030A">
            <w:pPr>
              <w:spacing w:before="71" w:line="229" w:lineRule="auto"/>
              <w:ind w:left="8"/>
              <w:rPr>
                <w:rFonts w:ascii="宋体" w:hAnsi="宋体" w:eastAsia="宋体" w:cs="宋体"/>
                <w:sz w:val="15"/>
                <w:szCs w:val="15"/>
              </w:rPr>
            </w:pPr>
            <w:r>
              <w:rPr>
                <w:rFonts w:ascii="宋体" w:hAnsi="宋体" w:eastAsia="宋体" w:cs="宋体"/>
                <w:color w:val="212529"/>
                <w:spacing w:val="10"/>
                <w:sz w:val="15"/>
                <w:szCs w:val="15"/>
              </w:rPr>
              <w:t>发展与改革事务</w:t>
            </w:r>
          </w:p>
        </w:tc>
        <w:tc>
          <w:tcPr>
            <w:tcW w:w="1588" w:type="dxa"/>
            <w:vAlign w:val="top"/>
          </w:tcPr>
          <w:p w14:paraId="66B598BB">
            <w:pPr>
              <w:spacing w:before="71"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12065.00</w:t>
            </w:r>
          </w:p>
        </w:tc>
        <w:tc>
          <w:tcPr>
            <w:tcW w:w="1328" w:type="dxa"/>
            <w:vAlign w:val="top"/>
          </w:tcPr>
          <w:p w14:paraId="6F59B0D7">
            <w:pPr>
              <w:pStyle w:val="6"/>
            </w:pPr>
          </w:p>
        </w:tc>
        <w:tc>
          <w:tcPr>
            <w:tcW w:w="1517" w:type="dxa"/>
            <w:vAlign w:val="top"/>
          </w:tcPr>
          <w:p w14:paraId="77DAD067">
            <w:pPr>
              <w:spacing w:before="7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12065.00</w:t>
            </w:r>
          </w:p>
        </w:tc>
      </w:tr>
      <w:tr w14:paraId="6EA89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61" w:type="dxa"/>
            <w:vAlign w:val="top"/>
          </w:tcPr>
          <w:p w14:paraId="7AFA83EB">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2010499</w:t>
            </w:r>
          </w:p>
        </w:tc>
        <w:tc>
          <w:tcPr>
            <w:tcW w:w="3164" w:type="dxa"/>
            <w:vAlign w:val="top"/>
          </w:tcPr>
          <w:p w14:paraId="0A7882A7">
            <w:pPr>
              <w:spacing w:before="72" w:line="229" w:lineRule="auto"/>
              <w:ind w:left="4"/>
              <w:rPr>
                <w:rFonts w:ascii="宋体" w:hAnsi="宋体" w:eastAsia="宋体" w:cs="宋体"/>
                <w:sz w:val="15"/>
                <w:szCs w:val="15"/>
              </w:rPr>
            </w:pPr>
            <w:r>
              <w:rPr>
                <w:rFonts w:ascii="宋体" w:hAnsi="宋体" w:eastAsia="宋体" w:cs="宋体"/>
                <w:color w:val="212529"/>
                <w:spacing w:val="11"/>
                <w:sz w:val="15"/>
                <w:szCs w:val="15"/>
              </w:rPr>
              <w:t>其他发展与改革事务支出</w:t>
            </w:r>
          </w:p>
        </w:tc>
        <w:tc>
          <w:tcPr>
            <w:tcW w:w="1588" w:type="dxa"/>
            <w:vAlign w:val="top"/>
          </w:tcPr>
          <w:p w14:paraId="4CD1E94E">
            <w:pPr>
              <w:spacing w:before="72"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12065.00</w:t>
            </w:r>
          </w:p>
        </w:tc>
        <w:tc>
          <w:tcPr>
            <w:tcW w:w="1328" w:type="dxa"/>
            <w:vAlign w:val="top"/>
          </w:tcPr>
          <w:p w14:paraId="24CEF11A">
            <w:pPr>
              <w:pStyle w:val="6"/>
            </w:pPr>
          </w:p>
        </w:tc>
        <w:tc>
          <w:tcPr>
            <w:tcW w:w="1517" w:type="dxa"/>
            <w:vAlign w:val="top"/>
          </w:tcPr>
          <w:p w14:paraId="7728AA9F">
            <w:pPr>
              <w:spacing w:before="7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12065.00</w:t>
            </w:r>
          </w:p>
        </w:tc>
      </w:tr>
      <w:tr w14:paraId="7796C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61" w:type="dxa"/>
            <w:vAlign w:val="top"/>
          </w:tcPr>
          <w:p w14:paraId="0BF9CE6C">
            <w:pPr>
              <w:spacing w:before="73"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64" w:type="dxa"/>
            <w:vAlign w:val="top"/>
          </w:tcPr>
          <w:p w14:paraId="3293E309">
            <w:pPr>
              <w:spacing w:before="73" w:line="228" w:lineRule="auto"/>
              <w:ind w:left="6"/>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88" w:type="dxa"/>
            <w:vAlign w:val="top"/>
          </w:tcPr>
          <w:p w14:paraId="004575A5">
            <w:pPr>
              <w:spacing w:before="73"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58.95</w:t>
            </w:r>
          </w:p>
        </w:tc>
        <w:tc>
          <w:tcPr>
            <w:tcW w:w="1328" w:type="dxa"/>
            <w:vAlign w:val="top"/>
          </w:tcPr>
          <w:p w14:paraId="1351DB3B">
            <w:pPr>
              <w:spacing w:before="73"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58.95</w:t>
            </w:r>
          </w:p>
        </w:tc>
        <w:tc>
          <w:tcPr>
            <w:tcW w:w="1517" w:type="dxa"/>
            <w:vAlign w:val="top"/>
          </w:tcPr>
          <w:p w14:paraId="337FA1BB">
            <w:pPr>
              <w:pStyle w:val="6"/>
            </w:pPr>
          </w:p>
        </w:tc>
      </w:tr>
      <w:tr w14:paraId="18570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61" w:type="dxa"/>
            <w:vAlign w:val="top"/>
          </w:tcPr>
          <w:p w14:paraId="554662BC">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64" w:type="dxa"/>
            <w:vAlign w:val="top"/>
          </w:tcPr>
          <w:p w14:paraId="557C4866">
            <w:pPr>
              <w:spacing w:before="74" w:line="229" w:lineRule="auto"/>
              <w:ind w:left="5"/>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88" w:type="dxa"/>
            <w:vAlign w:val="top"/>
          </w:tcPr>
          <w:p w14:paraId="58A7F417">
            <w:pPr>
              <w:spacing w:before="74"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58.95</w:t>
            </w:r>
          </w:p>
        </w:tc>
        <w:tc>
          <w:tcPr>
            <w:tcW w:w="1328" w:type="dxa"/>
            <w:vAlign w:val="top"/>
          </w:tcPr>
          <w:p w14:paraId="52F8F3D2">
            <w:pPr>
              <w:spacing w:before="74" w:line="201"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58.95</w:t>
            </w:r>
          </w:p>
        </w:tc>
        <w:tc>
          <w:tcPr>
            <w:tcW w:w="1517" w:type="dxa"/>
            <w:vAlign w:val="top"/>
          </w:tcPr>
          <w:p w14:paraId="426A3702">
            <w:pPr>
              <w:pStyle w:val="6"/>
            </w:pPr>
          </w:p>
        </w:tc>
      </w:tr>
      <w:tr w14:paraId="69A5F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61" w:type="dxa"/>
            <w:vAlign w:val="top"/>
          </w:tcPr>
          <w:p w14:paraId="18E7AFC3">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64" w:type="dxa"/>
            <w:vAlign w:val="top"/>
          </w:tcPr>
          <w:p w14:paraId="4EB909FA">
            <w:pPr>
              <w:spacing w:before="75" w:line="228" w:lineRule="auto"/>
              <w:ind w:left="4"/>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88" w:type="dxa"/>
            <w:vAlign w:val="top"/>
          </w:tcPr>
          <w:p w14:paraId="62AB08C5">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58.95</w:t>
            </w:r>
          </w:p>
        </w:tc>
        <w:tc>
          <w:tcPr>
            <w:tcW w:w="1328" w:type="dxa"/>
            <w:vAlign w:val="top"/>
          </w:tcPr>
          <w:p w14:paraId="157E9B9B">
            <w:pPr>
              <w:spacing w:before="74"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58.95</w:t>
            </w:r>
          </w:p>
        </w:tc>
        <w:tc>
          <w:tcPr>
            <w:tcW w:w="1517" w:type="dxa"/>
            <w:vAlign w:val="top"/>
          </w:tcPr>
          <w:p w14:paraId="6C7EB7FA">
            <w:pPr>
              <w:pStyle w:val="6"/>
            </w:pPr>
          </w:p>
        </w:tc>
      </w:tr>
      <w:tr w14:paraId="0174D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61" w:type="dxa"/>
            <w:vAlign w:val="top"/>
          </w:tcPr>
          <w:p w14:paraId="546259FD">
            <w:pPr>
              <w:spacing w:before="75"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164" w:type="dxa"/>
            <w:vAlign w:val="top"/>
          </w:tcPr>
          <w:p w14:paraId="19CFF141">
            <w:pPr>
              <w:spacing w:before="75" w:line="229" w:lineRule="auto"/>
              <w:ind w:left="6"/>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88" w:type="dxa"/>
            <w:vAlign w:val="top"/>
          </w:tcPr>
          <w:p w14:paraId="51DEC37A">
            <w:pPr>
              <w:spacing w:before="75"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24.16</w:t>
            </w:r>
          </w:p>
        </w:tc>
        <w:tc>
          <w:tcPr>
            <w:tcW w:w="1328" w:type="dxa"/>
            <w:vAlign w:val="top"/>
          </w:tcPr>
          <w:p w14:paraId="4D0D7CDD">
            <w:pPr>
              <w:spacing w:before="75"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24.16</w:t>
            </w:r>
          </w:p>
        </w:tc>
        <w:tc>
          <w:tcPr>
            <w:tcW w:w="1517" w:type="dxa"/>
            <w:vAlign w:val="top"/>
          </w:tcPr>
          <w:p w14:paraId="0083FAFF">
            <w:pPr>
              <w:pStyle w:val="6"/>
            </w:pPr>
          </w:p>
        </w:tc>
      </w:tr>
      <w:tr w14:paraId="3F45E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61" w:type="dxa"/>
            <w:vAlign w:val="top"/>
          </w:tcPr>
          <w:p w14:paraId="25187686">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164" w:type="dxa"/>
            <w:vAlign w:val="top"/>
          </w:tcPr>
          <w:p w14:paraId="17B065CF">
            <w:pPr>
              <w:spacing w:before="75" w:line="230" w:lineRule="auto"/>
              <w:ind w:left="5"/>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88" w:type="dxa"/>
            <w:vAlign w:val="top"/>
          </w:tcPr>
          <w:p w14:paraId="73E0609B">
            <w:pPr>
              <w:spacing w:before="75"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24.16</w:t>
            </w:r>
          </w:p>
        </w:tc>
        <w:tc>
          <w:tcPr>
            <w:tcW w:w="1328" w:type="dxa"/>
            <w:vAlign w:val="top"/>
          </w:tcPr>
          <w:p w14:paraId="3023997E">
            <w:pPr>
              <w:spacing w:before="75"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24.16</w:t>
            </w:r>
          </w:p>
        </w:tc>
        <w:tc>
          <w:tcPr>
            <w:tcW w:w="1517" w:type="dxa"/>
            <w:vAlign w:val="top"/>
          </w:tcPr>
          <w:p w14:paraId="4B43EA20">
            <w:pPr>
              <w:pStyle w:val="6"/>
            </w:pPr>
          </w:p>
        </w:tc>
      </w:tr>
      <w:tr w14:paraId="4F95E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61" w:type="dxa"/>
            <w:vAlign w:val="top"/>
          </w:tcPr>
          <w:p w14:paraId="4F2C5A30">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164" w:type="dxa"/>
            <w:vAlign w:val="top"/>
          </w:tcPr>
          <w:p w14:paraId="4FD94FC5">
            <w:pPr>
              <w:spacing w:before="74" w:line="230" w:lineRule="auto"/>
              <w:ind w:left="6"/>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88" w:type="dxa"/>
            <w:vAlign w:val="top"/>
          </w:tcPr>
          <w:p w14:paraId="23275337">
            <w:pPr>
              <w:spacing w:before="74"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23.95</w:t>
            </w:r>
          </w:p>
        </w:tc>
        <w:tc>
          <w:tcPr>
            <w:tcW w:w="1328" w:type="dxa"/>
            <w:vAlign w:val="top"/>
          </w:tcPr>
          <w:p w14:paraId="1FBFEF2E">
            <w:pPr>
              <w:spacing w:before="74"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23.95</w:t>
            </w:r>
          </w:p>
        </w:tc>
        <w:tc>
          <w:tcPr>
            <w:tcW w:w="1517" w:type="dxa"/>
            <w:vAlign w:val="top"/>
          </w:tcPr>
          <w:p w14:paraId="00463546">
            <w:pPr>
              <w:pStyle w:val="6"/>
            </w:pPr>
          </w:p>
        </w:tc>
      </w:tr>
      <w:tr w14:paraId="35066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61" w:type="dxa"/>
            <w:vAlign w:val="top"/>
          </w:tcPr>
          <w:p w14:paraId="77E9A00A">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164" w:type="dxa"/>
            <w:vAlign w:val="top"/>
          </w:tcPr>
          <w:p w14:paraId="1D375899">
            <w:pPr>
              <w:spacing w:before="75" w:line="230" w:lineRule="auto"/>
              <w:ind w:left="4"/>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588" w:type="dxa"/>
            <w:vAlign w:val="top"/>
          </w:tcPr>
          <w:p w14:paraId="67904A8F">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0.21</w:t>
            </w:r>
          </w:p>
        </w:tc>
        <w:tc>
          <w:tcPr>
            <w:tcW w:w="1328" w:type="dxa"/>
            <w:vAlign w:val="top"/>
          </w:tcPr>
          <w:p w14:paraId="756E20CE">
            <w:pPr>
              <w:spacing w:before="75"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0.21</w:t>
            </w:r>
          </w:p>
        </w:tc>
        <w:tc>
          <w:tcPr>
            <w:tcW w:w="1517" w:type="dxa"/>
            <w:vAlign w:val="top"/>
          </w:tcPr>
          <w:p w14:paraId="468C4B74">
            <w:pPr>
              <w:pStyle w:val="6"/>
            </w:pPr>
          </w:p>
        </w:tc>
      </w:tr>
      <w:tr w14:paraId="31C64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61" w:type="dxa"/>
            <w:vAlign w:val="top"/>
          </w:tcPr>
          <w:p w14:paraId="61B09299">
            <w:pPr>
              <w:spacing w:before="7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64" w:type="dxa"/>
            <w:vAlign w:val="top"/>
          </w:tcPr>
          <w:p w14:paraId="1BAA4460">
            <w:pPr>
              <w:spacing w:before="75" w:line="229" w:lineRule="auto"/>
              <w:ind w:left="6"/>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88" w:type="dxa"/>
            <w:vAlign w:val="top"/>
          </w:tcPr>
          <w:p w14:paraId="0B4E0218">
            <w:pPr>
              <w:spacing w:before="75"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49.65</w:t>
            </w:r>
          </w:p>
        </w:tc>
        <w:tc>
          <w:tcPr>
            <w:tcW w:w="1328" w:type="dxa"/>
            <w:vAlign w:val="top"/>
          </w:tcPr>
          <w:p w14:paraId="6CFA8535">
            <w:pPr>
              <w:spacing w:before="75"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49.65</w:t>
            </w:r>
          </w:p>
        </w:tc>
        <w:tc>
          <w:tcPr>
            <w:tcW w:w="1517" w:type="dxa"/>
            <w:vAlign w:val="top"/>
          </w:tcPr>
          <w:p w14:paraId="633349C8">
            <w:pPr>
              <w:pStyle w:val="6"/>
            </w:pPr>
          </w:p>
        </w:tc>
      </w:tr>
      <w:tr w14:paraId="7C16F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61" w:type="dxa"/>
            <w:vAlign w:val="top"/>
          </w:tcPr>
          <w:p w14:paraId="7CA06DCD">
            <w:pPr>
              <w:spacing w:before="7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64" w:type="dxa"/>
            <w:vAlign w:val="top"/>
          </w:tcPr>
          <w:p w14:paraId="728FFC88">
            <w:pPr>
              <w:spacing w:before="76" w:line="229" w:lineRule="auto"/>
              <w:ind w:left="6"/>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88" w:type="dxa"/>
            <w:vAlign w:val="top"/>
          </w:tcPr>
          <w:p w14:paraId="3219A4F7">
            <w:pPr>
              <w:spacing w:before="76"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49.65</w:t>
            </w:r>
          </w:p>
        </w:tc>
        <w:tc>
          <w:tcPr>
            <w:tcW w:w="1328" w:type="dxa"/>
            <w:vAlign w:val="top"/>
          </w:tcPr>
          <w:p w14:paraId="168B8DBB">
            <w:pPr>
              <w:spacing w:before="76"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49.65</w:t>
            </w:r>
          </w:p>
        </w:tc>
        <w:tc>
          <w:tcPr>
            <w:tcW w:w="1517" w:type="dxa"/>
            <w:vAlign w:val="top"/>
          </w:tcPr>
          <w:p w14:paraId="26122991">
            <w:pPr>
              <w:pStyle w:val="6"/>
            </w:pPr>
          </w:p>
        </w:tc>
      </w:tr>
      <w:tr w14:paraId="6C137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561" w:type="dxa"/>
            <w:vAlign w:val="top"/>
          </w:tcPr>
          <w:p w14:paraId="123B0B16">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64" w:type="dxa"/>
            <w:vAlign w:val="top"/>
          </w:tcPr>
          <w:p w14:paraId="2A512DBF">
            <w:pPr>
              <w:spacing w:before="75" w:line="230" w:lineRule="auto"/>
              <w:ind w:left="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88" w:type="dxa"/>
            <w:vAlign w:val="top"/>
          </w:tcPr>
          <w:p w14:paraId="02AFCA63">
            <w:pPr>
              <w:spacing w:before="75"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49.65</w:t>
            </w:r>
          </w:p>
        </w:tc>
        <w:tc>
          <w:tcPr>
            <w:tcW w:w="1328" w:type="dxa"/>
            <w:vAlign w:val="top"/>
          </w:tcPr>
          <w:p w14:paraId="7990CBB1">
            <w:pPr>
              <w:spacing w:before="75"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49.65</w:t>
            </w:r>
          </w:p>
        </w:tc>
        <w:tc>
          <w:tcPr>
            <w:tcW w:w="1517" w:type="dxa"/>
            <w:vAlign w:val="top"/>
          </w:tcPr>
          <w:p w14:paraId="547D5F08">
            <w:pPr>
              <w:pStyle w:val="6"/>
            </w:pPr>
          </w:p>
        </w:tc>
      </w:tr>
    </w:tbl>
    <w:p w14:paraId="6A3F1C2F">
      <w:pPr>
        <w:pStyle w:val="2"/>
      </w:pPr>
    </w:p>
    <w:p w14:paraId="73B3F121">
      <w:pPr>
        <w:sectPr>
          <w:headerReference r:id="rId22" w:type="default"/>
          <w:footerReference r:id="rId23" w:type="default"/>
          <w:pgSz w:w="11900" w:h="16840"/>
          <w:pgMar w:top="642" w:right="0" w:bottom="340" w:left="0" w:header="326" w:footer="93" w:gutter="0"/>
          <w:cols w:space="720" w:num="1"/>
        </w:sectPr>
      </w:pPr>
    </w:p>
    <w:p w14:paraId="7C59918C">
      <w:pPr>
        <w:spacing w:before="103"/>
      </w:pPr>
    </w:p>
    <w:p w14:paraId="20C68711">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0D6B8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304435D6">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32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4F8FFD75">
            <w:pPr>
              <w:spacing w:before="35" w:line="201" w:lineRule="exact"/>
              <w:ind w:left="1611"/>
              <w:outlineLvl w:val="1"/>
              <w:rPr>
                <w:rFonts w:ascii="微软雅黑" w:hAnsi="微软雅黑" w:eastAsia="微软雅黑" w:cs="微软雅黑"/>
                <w:sz w:val="20"/>
                <w:szCs w:val="20"/>
              </w:rPr>
            </w:pPr>
            <w:bookmarkStart w:id="18" w:name="bookmark42"/>
            <w:bookmarkEnd w:id="18"/>
            <w:bookmarkStart w:id="19" w:name="bookmark11"/>
            <w:bookmarkEnd w:id="19"/>
            <w:bookmarkStart w:id="20" w:name="bookmark12"/>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54AB0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5FAFE565">
            <w:pPr>
              <w:spacing w:before="79"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部门名称：兴县经济技术开发区管理委员会</w:t>
            </w:r>
          </w:p>
        </w:tc>
        <w:tc>
          <w:tcPr>
            <w:tcW w:w="1188" w:type="dxa"/>
            <w:tcBorders>
              <w:top w:val="single" w:color="FFFFFF" w:sz="4" w:space="0"/>
              <w:left w:val="single" w:color="FFFFFF" w:sz="2" w:space="0"/>
              <w:right w:val="single" w:color="FFFFFF" w:sz="2" w:space="0"/>
            </w:tcBorders>
            <w:vAlign w:val="top"/>
          </w:tcPr>
          <w:p w14:paraId="0E034033">
            <w:pPr>
              <w:pStyle w:val="6"/>
            </w:pPr>
          </w:p>
        </w:tc>
        <w:tc>
          <w:tcPr>
            <w:tcW w:w="1118" w:type="dxa"/>
            <w:tcBorders>
              <w:top w:val="single" w:color="FFFFFF" w:sz="4" w:space="0"/>
              <w:left w:val="single" w:color="FFFFFF" w:sz="2" w:space="0"/>
              <w:right w:val="single" w:color="FFFFFF" w:sz="2" w:space="0"/>
            </w:tcBorders>
            <w:vAlign w:val="top"/>
          </w:tcPr>
          <w:p w14:paraId="4C2E21B4">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2796D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1C737A97">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0834727B">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21AC2B49">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1070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379D2182">
            <w:pPr>
              <w:pStyle w:val="6"/>
            </w:pPr>
          </w:p>
        </w:tc>
        <w:tc>
          <w:tcPr>
            <w:tcW w:w="2278" w:type="dxa"/>
            <w:vMerge w:val="continue"/>
            <w:tcBorders>
              <w:top w:val="nil"/>
            </w:tcBorders>
            <w:vAlign w:val="top"/>
          </w:tcPr>
          <w:p w14:paraId="7C9B6BEB">
            <w:pPr>
              <w:pStyle w:val="6"/>
            </w:pPr>
          </w:p>
        </w:tc>
        <w:tc>
          <w:tcPr>
            <w:tcW w:w="1188" w:type="dxa"/>
            <w:vAlign w:val="top"/>
          </w:tcPr>
          <w:p w14:paraId="4F2755D1">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61EA2B5A">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6A484555">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5D222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7A12A640">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7FA32B67">
            <w:pPr>
              <w:pStyle w:val="6"/>
              <w:spacing w:before="87" w:line="172" w:lineRule="auto"/>
              <w:ind w:left="681"/>
              <w:rPr>
                <w:sz w:val="14"/>
                <w:szCs w:val="14"/>
              </w:rPr>
            </w:pPr>
            <w:r>
              <w:rPr>
                <w:color w:val="212529"/>
                <w:sz w:val="14"/>
                <w:szCs w:val="14"/>
              </w:rPr>
              <w:t>625.</w:t>
            </w:r>
            <w:r>
              <w:rPr>
                <w:color w:val="212529"/>
                <w:spacing w:val="7"/>
                <w:sz w:val="14"/>
                <w:szCs w:val="14"/>
              </w:rPr>
              <w:t xml:space="preserve"> </w:t>
            </w:r>
            <w:r>
              <w:rPr>
                <w:color w:val="212529"/>
                <w:sz w:val="14"/>
                <w:szCs w:val="14"/>
              </w:rPr>
              <w:t>46</w:t>
            </w:r>
          </w:p>
        </w:tc>
        <w:tc>
          <w:tcPr>
            <w:tcW w:w="1188" w:type="dxa"/>
            <w:vAlign w:val="top"/>
          </w:tcPr>
          <w:p w14:paraId="63A57B80">
            <w:pPr>
              <w:pStyle w:val="6"/>
              <w:spacing w:before="87" w:line="186" w:lineRule="auto"/>
              <w:ind w:left="686"/>
              <w:rPr>
                <w:sz w:val="13"/>
                <w:szCs w:val="13"/>
              </w:rPr>
            </w:pPr>
            <w:r>
              <w:rPr>
                <w:color w:val="212529"/>
                <w:spacing w:val="4"/>
                <w:sz w:val="13"/>
                <w:szCs w:val="13"/>
              </w:rPr>
              <w:t>581.</w:t>
            </w:r>
            <w:r>
              <w:rPr>
                <w:color w:val="212529"/>
                <w:spacing w:val="13"/>
                <w:w w:val="102"/>
                <w:sz w:val="13"/>
                <w:szCs w:val="13"/>
              </w:rPr>
              <w:t xml:space="preserve"> </w:t>
            </w:r>
            <w:r>
              <w:rPr>
                <w:color w:val="212529"/>
                <w:spacing w:val="4"/>
                <w:sz w:val="13"/>
                <w:szCs w:val="13"/>
              </w:rPr>
              <w:t>42</w:t>
            </w:r>
          </w:p>
        </w:tc>
        <w:tc>
          <w:tcPr>
            <w:tcW w:w="1118" w:type="dxa"/>
            <w:vAlign w:val="top"/>
          </w:tcPr>
          <w:p w14:paraId="15F68D26">
            <w:pPr>
              <w:pStyle w:val="6"/>
              <w:spacing w:before="87" w:line="186" w:lineRule="auto"/>
              <w:ind w:left="687"/>
              <w:rPr>
                <w:sz w:val="13"/>
                <w:szCs w:val="13"/>
              </w:rPr>
            </w:pPr>
            <w:r>
              <w:rPr>
                <w:color w:val="212529"/>
                <w:spacing w:val="4"/>
                <w:sz w:val="13"/>
                <w:szCs w:val="13"/>
              </w:rPr>
              <w:t>44.</w:t>
            </w:r>
            <w:r>
              <w:rPr>
                <w:color w:val="212529"/>
                <w:spacing w:val="12"/>
                <w:sz w:val="13"/>
                <w:szCs w:val="13"/>
              </w:rPr>
              <w:t xml:space="preserve"> </w:t>
            </w:r>
            <w:r>
              <w:rPr>
                <w:color w:val="212529"/>
                <w:spacing w:val="4"/>
                <w:sz w:val="13"/>
                <w:szCs w:val="13"/>
              </w:rPr>
              <w:t>03</w:t>
            </w:r>
          </w:p>
        </w:tc>
      </w:tr>
      <w:tr w14:paraId="3D386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DADE2B5">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4708B45B">
            <w:pPr>
              <w:pStyle w:val="6"/>
            </w:pPr>
          </w:p>
        </w:tc>
        <w:tc>
          <w:tcPr>
            <w:tcW w:w="1188" w:type="dxa"/>
            <w:vAlign w:val="top"/>
          </w:tcPr>
          <w:p w14:paraId="026449C5">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581.42</w:t>
            </w:r>
          </w:p>
        </w:tc>
        <w:tc>
          <w:tcPr>
            <w:tcW w:w="1188" w:type="dxa"/>
            <w:vAlign w:val="top"/>
          </w:tcPr>
          <w:p w14:paraId="13A1C99E">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581.42</w:t>
            </w:r>
          </w:p>
        </w:tc>
        <w:tc>
          <w:tcPr>
            <w:tcW w:w="1118" w:type="dxa"/>
            <w:vAlign w:val="top"/>
          </w:tcPr>
          <w:p w14:paraId="47E2D5C5">
            <w:pPr>
              <w:pStyle w:val="6"/>
            </w:pPr>
          </w:p>
        </w:tc>
      </w:tr>
      <w:tr w14:paraId="147A7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3433609">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58DBE5E3">
            <w:pPr>
              <w:spacing w:before="69"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24C4FA7D">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222.21</w:t>
            </w:r>
          </w:p>
        </w:tc>
        <w:tc>
          <w:tcPr>
            <w:tcW w:w="1188" w:type="dxa"/>
            <w:vAlign w:val="top"/>
          </w:tcPr>
          <w:p w14:paraId="08ADC6DF">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222.21</w:t>
            </w:r>
          </w:p>
        </w:tc>
        <w:tc>
          <w:tcPr>
            <w:tcW w:w="1118" w:type="dxa"/>
            <w:vAlign w:val="top"/>
          </w:tcPr>
          <w:p w14:paraId="75243802">
            <w:pPr>
              <w:pStyle w:val="6"/>
            </w:pPr>
          </w:p>
        </w:tc>
      </w:tr>
      <w:tr w14:paraId="4CCDF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FF3D635">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745816E1">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B9F9DE5">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35.70</w:t>
            </w:r>
          </w:p>
        </w:tc>
        <w:tc>
          <w:tcPr>
            <w:tcW w:w="1188" w:type="dxa"/>
            <w:vAlign w:val="top"/>
          </w:tcPr>
          <w:p w14:paraId="2487B65B">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35.70</w:t>
            </w:r>
          </w:p>
        </w:tc>
        <w:tc>
          <w:tcPr>
            <w:tcW w:w="1118" w:type="dxa"/>
            <w:vAlign w:val="top"/>
          </w:tcPr>
          <w:p w14:paraId="3F6E8571">
            <w:pPr>
              <w:pStyle w:val="6"/>
            </w:pPr>
          </w:p>
        </w:tc>
      </w:tr>
      <w:tr w14:paraId="7852C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3A644D5">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4EC33858">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155FED29">
            <w:pPr>
              <w:spacing w:before="71"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138.02</w:t>
            </w:r>
          </w:p>
        </w:tc>
        <w:tc>
          <w:tcPr>
            <w:tcW w:w="1188" w:type="dxa"/>
            <w:vAlign w:val="top"/>
          </w:tcPr>
          <w:p w14:paraId="727060A6">
            <w:pPr>
              <w:spacing w:before="71"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138.02</w:t>
            </w:r>
          </w:p>
        </w:tc>
        <w:tc>
          <w:tcPr>
            <w:tcW w:w="1118" w:type="dxa"/>
            <w:vAlign w:val="top"/>
          </w:tcPr>
          <w:p w14:paraId="737CC076">
            <w:pPr>
              <w:pStyle w:val="6"/>
            </w:pPr>
          </w:p>
        </w:tc>
      </w:tr>
      <w:tr w14:paraId="22E23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44B2088">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4706C64A">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8D82481">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58.95</w:t>
            </w:r>
          </w:p>
        </w:tc>
        <w:tc>
          <w:tcPr>
            <w:tcW w:w="1188" w:type="dxa"/>
            <w:vAlign w:val="top"/>
          </w:tcPr>
          <w:p w14:paraId="1561D653">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58.95</w:t>
            </w:r>
          </w:p>
        </w:tc>
        <w:tc>
          <w:tcPr>
            <w:tcW w:w="1118" w:type="dxa"/>
            <w:vAlign w:val="top"/>
          </w:tcPr>
          <w:p w14:paraId="5DA348C4">
            <w:pPr>
              <w:pStyle w:val="6"/>
            </w:pPr>
          </w:p>
        </w:tc>
      </w:tr>
      <w:tr w14:paraId="313CD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C5533FE">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3EBA0A80">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2783A2C">
            <w:pPr>
              <w:spacing w:before="7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23.95</w:t>
            </w:r>
          </w:p>
        </w:tc>
        <w:tc>
          <w:tcPr>
            <w:tcW w:w="1188" w:type="dxa"/>
            <w:vAlign w:val="top"/>
          </w:tcPr>
          <w:p w14:paraId="31D7D528">
            <w:pPr>
              <w:spacing w:before="72"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23.95</w:t>
            </w:r>
          </w:p>
        </w:tc>
        <w:tc>
          <w:tcPr>
            <w:tcW w:w="1118" w:type="dxa"/>
            <w:vAlign w:val="top"/>
          </w:tcPr>
          <w:p w14:paraId="03F0FC86">
            <w:pPr>
              <w:pStyle w:val="6"/>
            </w:pPr>
          </w:p>
        </w:tc>
      </w:tr>
      <w:tr w14:paraId="44150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CAB23BE">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16ED759D">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0306D1D5">
            <w:pPr>
              <w:spacing w:before="73"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1.32</w:t>
            </w:r>
          </w:p>
        </w:tc>
        <w:tc>
          <w:tcPr>
            <w:tcW w:w="1188" w:type="dxa"/>
            <w:vAlign w:val="top"/>
          </w:tcPr>
          <w:p w14:paraId="0642E64D">
            <w:pPr>
              <w:spacing w:before="73"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1.32</w:t>
            </w:r>
          </w:p>
        </w:tc>
        <w:tc>
          <w:tcPr>
            <w:tcW w:w="1118" w:type="dxa"/>
            <w:vAlign w:val="top"/>
          </w:tcPr>
          <w:p w14:paraId="0897B569">
            <w:pPr>
              <w:pStyle w:val="6"/>
            </w:pPr>
          </w:p>
        </w:tc>
      </w:tr>
      <w:tr w14:paraId="6C457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AD36A93">
            <w:pPr>
              <w:spacing w:before="73"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2F8CD6BE">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06AE8EED">
            <w:pPr>
              <w:spacing w:before="74"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49.65</w:t>
            </w:r>
          </w:p>
        </w:tc>
        <w:tc>
          <w:tcPr>
            <w:tcW w:w="1188" w:type="dxa"/>
            <w:vAlign w:val="top"/>
          </w:tcPr>
          <w:p w14:paraId="043B9617">
            <w:pPr>
              <w:spacing w:before="74"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49.65</w:t>
            </w:r>
          </w:p>
        </w:tc>
        <w:tc>
          <w:tcPr>
            <w:tcW w:w="1118" w:type="dxa"/>
            <w:vAlign w:val="top"/>
          </w:tcPr>
          <w:p w14:paraId="2C1B3897">
            <w:pPr>
              <w:pStyle w:val="6"/>
            </w:pPr>
          </w:p>
        </w:tc>
      </w:tr>
      <w:tr w14:paraId="4A5DF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6ABE1BF">
            <w:pPr>
              <w:spacing w:before="74"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5A5C36A9">
            <w:pPr>
              <w:spacing w:before="74"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B5D7951">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51.63</w:t>
            </w:r>
          </w:p>
        </w:tc>
        <w:tc>
          <w:tcPr>
            <w:tcW w:w="1188" w:type="dxa"/>
            <w:vAlign w:val="top"/>
          </w:tcPr>
          <w:p w14:paraId="19465327">
            <w:pPr>
              <w:spacing w:before="74"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51.63</w:t>
            </w:r>
          </w:p>
        </w:tc>
        <w:tc>
          <w:tcPr>
            <w:tcW w:w="1118" w:type="dxa"/>
            <w:vAlign w:val="top"/>
          </w:tcPr>
          <w:p w14:paraId="0D54B4EB">
            <w:pPr>
              <w:pStyle w:val="6"/>
            </w:pPr>
          </w:p>
        </w:tc>
      </w:tr>
      <w:tr w14:paraId="3EED2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F25D346">
            <w:pPr>
              <w:spacing w:before="74"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59A94C1C">
            <w:pPr>
              <w:pStyle w:val="6"/>
            </w:pPr>
          </w:p>
        </w:tc>
        <w:tc>
          <w:tcPr>
            <w:tcW w:w="1188" w:type="dxa"/>
            <w:vAlign w:val="top"/>
          </w:tcPr>
          <w:p w14:paraId="58C1BA0B">
            <w:pPr>
              <w:spacing w:before="7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44.03</w:t>
            </w:r>
          </w:p>
        </w:tc>
        <w:tc>
          <w:tcPr>
            <w:tcW w:w="1188" w:type="dxa"/>
            <w:vAlign w:val="top"/>
          </w:tcPr>
          <w:p w14:paraId="7A5AE7D5">
            <w:pPr>
              <w:pStyle w:val="6"/>
            </w:pPr>
          </w:p>
        </w:tc>
        <w:tc>
          <w:tcPr>
            <w:tcW w:w="1118" w:type="dxa"/>
            <w:vAlign w:val="top"/>
          </w:tcPr>
          <w:p w14:paraId="3194BA77">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44.03</w:t>
            </w:r>
          </w:p>
        </w:tc>
      </w:tr>
      <w:tr w14:paraId="29C44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30B678E">
            <w:pPr>
              <w:spacing w:before="74"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278" w:type="dxa"/>
            <w:vAlign w:val="top"/>
          </w:tcPr>
          <w:p w14:paraId="2710758B">
            <w:pPr>
              <w:spacing w:before="74"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2D60813B">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6.64</w:t>
            </w:r>
          </w:p>
        </w:tc>
        <w:tc>
          <w:tcPr>
            <w:tcW w:w="1188" w:type="dxa"/>
            <w:vAlign w:val="top"/>
          </w:tcPr>
          <w:p w14:paraId="74088E5B">
            <w:pPr>
              <w:pStyle w:val="6"/>
            </w:pPr>
          </w:p>
        </w:tc>
        <w:tc>
          <w:tcPr>
            <w:tcW w:w="1118" w:type="dxa"/>
            <w:vAlign w:val="top"/>
          </w:tcPr>
          <w:p w14:paraId="5D99D765">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6.64</w:t>
            </w:r>
          </w:p>
        </w:tc>
      </w:tr>
      <w:tr w14:paraId="2C91B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CF5E07B">
            <w:pPr>
              <w:spacing w:before="73" w:line="229" w:lineRule="auto"/>
              <w:ind w:left="344"/>
              <w:rPr>
                <w:rFonts w:ascii="宋体" w:hAnsi="宋体" w:eastAsia="宋体" w:cs="宋体"/>
                <w:sz w:val="15"/>
                <w:szCs w:val="15"/>
              </w:rPr>
            </w:pPr>
            <w:r>
              <w:rPr>
                <w:rFonts w:ascii="宋体" w:hAnsi="宋体" w:eastAsia="宋体" w:cs="宋体"/>
                <w:color w:val="212529"/>
                <w:spacing w:val="4"/>
                <w:sz w:val="15"/>
                <w:szCs w:val="15"/>
              </w:rPr>
              <w:t>印刷费</w:t>
            </w:r>
          </w:p>
        </w:tc>
        <w:tc>
          <w:tcPr>
            <w:tcW w:w="2278" w:type="dxa"/>
            <w:vAlign w:val="top"/>
          </w:tcPr>
          <w:p w14:paraId="2375C1FD">
            <w:pPr>
              <w:spacing w:before="73"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2AE0A4ED">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188" w:type="dxa"/>
            <w:vAlign w:val="top"/>
          </w:tcPr>
          <w:p w14:paraId="20E5524B">
            <w:pPr>
              <w:pStyle w:val="6"/>
            </w:pPr>
          </w:p>
        </w:tc>
        <w:tc>
          <w:tcPr>
            <w:tcW w:w="1118" w:type="dxa"/>
            <w:vAlign w:val="top"/>
          </w:tcPr>
          <w:p w14:paraId="45E53CB1">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r>
      <w:tr w14:paraId="2F93D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A3E2EBC">
            <w:pPr>
              <w:spacing w:before="74" w:line="230" w:lineRule="auto"/>
              <w:ind w:left="331"/>
              <w:rPr>
                <w:rFonts w:ascii="宋体" w:hAnsi="宋体" w:eastAsia="宋体" w:cs="宋体"/>
                <w:sz w:val="15"/>
                <w:szCs w:val="15"/>
              </w:rPr>
            </w:pPr>
            <w:r>
              <w:rPr>
                <w:rFonts w:ascii="宋体" w:hAnsi="宋体" w:eastAsia="宋体" w:cs="宋体"/>
                <w:color w:val="212529"/>
                <w:spacing w:val="8"/>
                <w:sz w:val="15"/>
                <w:szCs w:val="15"/>
              </w:rPr>
              <w:t>手续费</w:t>
            </w:r>
          </w:p>
        </w:tc>
        <w:tc>
          <w:tcPr>
            <w:tcW w:w="2278" w:type="dxa"/>
            <w:vAlign w:val="top"/>
          </w:tcPr>
          <w:p w14:paraId="34515C85">
            <w:pPr>
              <w:spacing w:before="74"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1F0D85CE">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0.04</w:t>
            </w:r>
          </w:p>
        </w:tc>
        <w:tc>
          <w:tcPr>
            <w:tcW w:w="1188" w:type="dxa"/>
            <w:vAlign w:val="top"/>
          </w:tcPr>
          <w:p w14:paraId="5EAF5019">
            <w:pPr>
              <w:pStyle w:val="6"/>
            </w:pPr>
          </w:p>
        </w:tc>
        <w:tc>
          <w:tcPr>
            <w:tcW w:w="1118" w:type="dxa"/>
            <w:vAlign w:val="top"/>
          </w:tcPr>
          <w:p w14:paraId="722A4C31">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0.04</w:t>
            </w:r>
          </w:p>
        </w:tc>
      </w:tr>
      <w:tr w14:paraId="03F84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E1BCC96">
            <w:pPr>
              <w:spacing w:before="74" w:line="230" w:lineRule="auto"/>
              <w:ind w:left="333"/>
              <w:rPr>
                <w:rFonts w:ascii="宋体" w:hAnsi="宋体" w:eastAsia="宋体" w:cs="宋体"/>
                <w:sz w:val="15"/>
                <w:szCs w:val="15"/>
              </w:rPr>
            </w:pPr>
            <w:r>
              <w:rPr>
                <w:rFonts w:ascii="宋体" w:hAnsi="宋体" w:eastAsia="宋体" w:cs="宋体"/>
                <w:color w:val="212529"/>
                <w:spacing w:val="8"/>
                <w:sz w:val="15"/>
                <w:szCs w:val="15"/>
              </w:rPr>
              <w:t>差旅费</w:t>
            </w:r>
          </w:p>
        </w:tc>
        <w:tc>
          <w:tcPr>
            <w:tcW w:w="2278" w:type="dxa"/>
            <w:vAlign w:val="top"/>
          </w:tcPr>
          <w:p w14:paraId="0ABD8438">
            <w:pPr>
              <w:spacing w:before="74"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30BF74F4">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88" w:type="dxa"/>
            <w:vAlign w:val="top"/>
          </w:tcPr>
          <w:p w14:paraId="756EB3E9">
            <w:pPr>
              <w:pStyle w:val="6"/>
            </w:pPr>
          </w:p>
        </w:tc>
        <w:tc>
          <w:tcPr>
            <w:tcW w:w="1118" w:type="dxa"/>
            <w:vAlign w:val="top"/>
          </w:tcPr>
          <w:p w14:paraId="5A9E5634">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r>
      <w:tr w14:paraId="504FF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B188C14">
            <w:pPr>
              <w:spacing w:before="75"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01F76DEA">
            <w:pPr>
              <w:spacing w:before="75"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2131047F">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7.37</w:t>
            </w:r>
          </w:p>
        </w:tc>
        <w:tc>
          <w:tcPr>
            <w:tcW w:w="1188" w:type="dxa"/>
            <w:vAlign w:val="top"/>
          </w:tcPr>
          <w:p w14:paraId="1B3E6142">
            <w:pPr>
              <w:pStyle w:val="6"/>
            </w:pPr>
          </w:p>
        </w:tc>
        <w:tc>
          <w:tcPr>
            <w:tcW w:w="1118" w:type="dxa"/>
            <w:vAlign w:val="top"/>
          </w:tcPr>
          <w:p w14:paraId="3EE59C32">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7.37</w:t>
            </w:r>
          </w:p>
        </w:tc>
      </w:tr>
      <w:tr w14:paraId="1843F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A9DFF5D">
            <w:pPr>
              <w:spacing w:before="74"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1117DA00">
            <w:pPr>
              <w:spacing w:before="74"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66A33B88">
            <w:pPr>
              <w:spacing w:before="74"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12.89</w:t>
            </w:r>
          </w:p>
        </w:tc>
        <w:tc>
          <w:tcPr>
            <w:tcW w:w="1188" w:type="dxa"/>
            <w:vAlign w:val="top"/>
          </w:tcPr>
          <w:p w14:paraId="623EEF99">
            <w:pPr>
              <w:pStyle w:val="6"/>
            </w:pPr>
          </w:p>
        </w:tc>
        <w:tc>
          <w:tcPr>
            <w:tcW w:w="1118" w:type="dxa"/>
            <w:vAlign w:val="top"/>
          </w:tcPr>
          <w:p w14:paraId="3E4A0B35">
            <w:pPr>
              <w:spacing w:before="7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12.89</w:t>
            </w:r>
          </w:p>
        </w:tc>
      </w:tr>
      <w:tr w14:paraId="15E5B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7531FC4">
            <w:pPr>
              <w:spacing w:before="74" w:line="229" w:lineRule="auto"/>
              <w:ind w:left="336"/>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2278" w:type="dxa"/>
            <w:vAlign w:val="top"/>
          </w:tcPr>
          <w:p w14:paraId="29D9FC0F">
            <w:pPr>
              <w:spacing w:before="74" w:line="229" w:lineRule="auto"/>
              <w:ind w:left="331"/>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1188" w:type="dxa"/>
            <w:vAlign w:val="top"/>
          </w:tcPr>
          <w:p w14:paraId="71DDF2B0">
            <w:pPr>
              <w:spacing w:before="74"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88" w:type="dxa"/>
            <w:vAlign w:val="top"/>
          </w:tcPr>
          <w:p w14:paraId="2245632A">
            <w:pPr>
              <w:pStyle w:val="6"/>
            </w:pPr>
          </w:p>
        </w:tc>
        <w:tc>
          <w:tcPr>
            <w:tcW w:w="1118" w:type="dxa"/>
            <w:vAlign w:val="top"/>
          </w:tcPr>
          <w:p w14:paraId="73D94AC2">
            <w:pPr>
              <w:spacing w:before="7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r>
      <w:tr w14:paraId="23686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79158C10">
            <w:pPr>
              <w:spacing w:before="75" w:line="229" w:lineRule="auto"/>
              <w:ind w:left="330"/>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2278" w:type="dxa"/>
            <w:vAlign w:val="top"/>
          </w:tcPr>
          <w:p w14:paraId="29AFD65B">
            <w:pPr>
              <w:spacing w:before="75"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7E8387A9">
            <w:pPr>
              <w:spacing w:before="75"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1.60</w:t>
            </w:r>
          </w:p>
        </w:tc>
        <w:tc>
          <w:tcPr>
            <w:tcW w:w="1188" w:type="dxa"/>
            <w:vAlign w:val="top"/>
          </w:tcPr>
          <w:p w14:paraId="38FCA9D4">
            <w:pPr>
              <w:pStyle w:val="6"/>
            </w:pPr>
          </w:p>
        </w:tc>
        <w:tc>
          <w:tcPr>
            <w:tcW w:w="1118" w:type="dxa"/>
            <w:vAlign w:val="top"/>
          </w:tcPr>
          <w:p w14:paraId="068BD8DB">
            <w:pPr>
              <w:spacing w:before="75"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1.60</w:t>
            </w:r>
          </w:p>
        </w:tc>
      </w:tr>
    </w:tbl>
    <w:p w14:paraId="65025AD7">
      <w:pPr>
        <w:pStyle w:val="2"/>
      </w:pPr>
    </w:p>
    <w:p w14:paraId="25FCFD60">
      <w:pPr>
        <w:sectPr>
          <w:footerReference r:id="rId24" w:type="default"/>
          <w:pgSz w:w="11900" w:h="16840"/>
          <w:pgMar w:top="642" w:right="0" w:bottom="340" w:left="0" w:header="326" w:footer="93" w:gutter="0"/>
          <w:cols w:space="720" w:num="1"/>
        </w:sectPr>
      </w:pPr>
    </w:p>
    <w:p w14:paraId="7970BF49">
      <w:pPr>
        <w:spacing w:before="103"/>
      </w:pPr>
    </w:p>
    <w:p w14:paraId="31EFDE5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1"/>
        <w:gridCol w:w="4590"/>
        <w:gridCol w:w="2057"/>
      </w:tblGrid>
      <w:tr w14:paraId="7EF9B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511" w:type="dxa"/>
            <w:tcBorders>
              <w:top w:val="single" w:color="FFFFFF" w:sz="4" w:space="0"/>
              <w:left w:val="single" w:color="FFFFFF" w:sz="2" w:space="0"/>
              <w:bottom w:val="single" w:color="FFFFFF" w:sz="4" w:space="0"/>
              <w:right w:val="single" w:color="FFFFFF" w:sz="2" w:space="0"/>
            </w:tcBorders>
            <w:vAlign w:val="top"/>
          </w:tcPr>
          <w:p w14:paraId="7E4E2146">
            <w:pPr>
              <w:pStyle w:val="6"/>
            </w:pPr>
          </w:p>
        </w:tc>
        <w:tc>
          <w:tcPr>
            <w:tcW w:w="4590" w:type="dxa"/>
            <w:tcBorders>
              <w:top w:val="single" w:color="FFFFFF" w:sz="4" w:space="0"/>
              <w:left w:val="single" w:color="FFFFFF" w:sz="2" w:space="0"/>
              <w:bottom w:val="single" w:color="FFFFFF" w:sz="4" w:space="0"/>
              <w:right w:val="single" w:color="FFFFFF" w:sz="2" w:space="0"/>
            </w:tcBorders>
            <w:vAlign w:val="top"/>
          </w:tcPr>
          <w:p w14:paraId="000D7A6F">
            <w:pPr>
              <w:pStyle w:val="6"/>
            </w:pPr>
          </w:p>
        </w:tc>
        <w:tc>
          <w:tcPr>
            <w:tcW w:w="2057" w:type="dxa"/>
            <w:tcBorders>
              <w:top w:val="single" w:color="FFFFFF" w:sz="4" w:space="0"/>
              <w:left w:val="single" w:color="FFFFFF" w:sz="2" w:space="0"/>
              <w:bottom w:val="single" w:color="FFFFFF" w:sz="4" w:space="0"/>
              <w:right w:val="single" w:color="FFFFFF" w:sz="2" w:space="0"/>
            </w:tcBorders>
            <w:vAlign w:val="top"/>
          </w:tcPr>
          <w:p w14:paraId="38600804">
            <w:pPr>
              <w:spacing w:before="127" w:line="234" w:lineRule="auto"/>
              <w:ind w:left="1319"/>
              <w:rPr>
                <w:rFonts w:ascii="宋体" w:hAnsi="宋体" w:eastAsia="宋体" w:cs="宋体"/>
                <w:sz w:val="12"/>
                <w:szCs w:val="12"/>
              </w:rPr>
            </w:pPr>
            <w:r>
              <w:rPr>
                <w:rFonts w:ascii="宋体" w:hAnsi="宋体" w:eastAsia="宋体" w:cs="宋体"/>
                <w:color w:val="212529"/>
                <w:spacing w:val="7"/>
                <w:sz w:val="12"/>
                <w:szCs w:val="12"/>
              </w:rPr>
              <w:t>预算公开表7</w:t>
            </w:r>
          </w:p>
        </w:tc>
      </w:tr>
      <w:tr w14:paraId="5E6F3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98C071A">
            <w:pPr>
              <w:spacing w:before="79" w:line="201" w:lineRule="exact"/>
              <w:ind w:left="2455"/>
              <w:outlineLvl w:val="1"/>
              <w:rPr>
                <w:rFonts w:ascii="微软雅黑" w:hAnsi="微软雅黑" w:eastAsia="微软雅黑" w:cs="微软雅黑"/>
                <w:sz w:val="20"/>
                <w:szCs w:val="20"/>
              </w:rPr>
            </w:pPr>
            <w:bookmarkStart w:id="21" w:name="bookmark43"/>
            <w:bookmarkEnd w:id="21"/>
            <w:bookmarkStart w:id="22" w:name="bookmark1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D262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01" w:type="dxa"/>
            <w:gridSpan w:val="2"/>
            <w:tcBorders>
              <w:top w:val="single" w:color="FFFFFF" w:sz="4" w:space="0"/>
              <w:left w:val="single" w:color="FFFFFF" w:sz="2" w:space="0"/>
              <w:right w:val="single" w:color="FFFFFF" w:sz="2" w:space="0"/>
            </w:tcBorders>
            <w:vAlign w:val="top"/>
          </w:tcPr>
          <w:p w14:paraId="3E25918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部门名称：兴县经济技术开发区管理委员会</w:t>
            </w:r>
          </w:p>
        </w:tc>
        <w:tc>
          <w:tcPr>
            <w:tcW w:w="2057" w:type="dxa"/>
            <w:tcBorders>
              <w:top w:val="single" w:color="FFFFFF" w:sz="4" w:space="0"/>
              <w:left w:val="single" w:color="FFFFFF" w:sz="2" w:space="0"/>
              <w:right w:val="single" w:color="FFFFFF" w:sz="2" w:space="0"/>
            </w:tcBorders>
            <w:vAlign w:val="top"/>
          </w:tcPr>
          <w:p w14:paraId="014A5FAA">
            <w:pPr>
              <w:spacing w:before="124" w:line="235" w:lineRule="auto"/>
              <w:ind w:left="1449"/>
              <w:rPr>
                <w:rFonts w:ascii="宋体" w:hAnsi="宋体" w:eastAsia="宋体" w:cs="宋体"/>
                <w:sz w:val="12"/>
                <w:szCs w:val="12"/>
              </w:rPr>
            </w:pPr>
            <w:r>
              <w:rPr>
                <w:rFonts w:ascii="宋体" w:hAnsi="宋体" w:eastAsia="宋体" w:cs="宋体"/>
                <w:color w:val="212529"/>
                <w:spacing w:val="7"/>
                <w:sz w:val="12"/>
                <w:szCs w:val="12"/>
              </w:rPr>
              <w:t>单位:万元</w:t>
            </w:r>
          </w:p>
        </w:tc>
      </w:tr>
      <w:tr w14:paraId="3FCCD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01" w:type="dxa"/>
            <w:gridSpan w:val="2"/>
            <w:vAlign w:val="top"/>
          </w:tcPr>
          <w:p w14:paraId="6B74C478">
            <w:pPr>
              <w:spacing w:before="112" w:line="154" w:lineRule="exact"/>
              <w:ind w:left="337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2057" w:type="dxa"/>
            <w:vMerge w:val="restart"/>
            <w:tcBorders>
              <w:bottom w:val="nil"/>
            </w:tcBorders>
            <w:vAlign w:val="top"/>
          </w:tcPr>
          <w:p w14:paraId="1CC3843D">
            <w:pPr>
              <w:spacing w:before="304"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66EC9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11" w:type="dxa"/>
            <w:vAlign w:val="top"/>
          </w:tcPr>
          <w:p w14:paraId="6861BA06">
            <w:pPr>
              <w:spacing w:before="111" w:line="158" w:lineRule="exact"/>
              <w:ind w:left="7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590" w:type="dxa"/>
            <w:vAlign w:val="top"/>
          </w:tcPr>
          <w:p w14:paraId="775E94F9">
            <w:pPr>
              <w:spacing w:before="111" w:line="156" w:lineRule="exact"/>
              <w:ind w:left="195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2057" w:type="dxa"/>
            <w:vMerge w:val="continue"/>
            <w:tcBorders>
              <w:top w:val="nil"/>
            </w:tcBorders>
            <w:vAlign w:val="top"/>
          </w:tcPr>
          <w:p w14:paraId="6F0BE475">
            <w:pPr>
              <w:pStyle w:val="6"/>
            </w:pPr>
          </w:p>
        </w:tc>
      </w:tr>
      <w:tr w14:paraId="6BF0C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01" w:type="dxa"/>
            <w:gridSpan w:val="2"/>
            <w:vAlign w:val="top"/>
          </w:tcPr>
          <w:p w14:paraId="381FE19D">
            <w:pPr>
              <w:spacing w:before="113" w:line="154" w:lineRule="exact"/>
              <w:ind w:left="337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2057" w:type="dxa"/>
            <w:vAlign w:val="top"/>
          </w:tcPr>
          <w:p w14:paraId="1AA7A166">
            <w:pPr>
              <w:pStyle w:val="6"/>
              <w:spacing w:before="134" w:line="172" w:lineRule="auto"/>
              <w:ind w:left="1547"/>
              <w:rPr>
                <w:sz w:val="14"/>
                <w:szCs w:val="14"/>
              </w:rPr>
            </w:pPr>
            <w:r>
              <w:rPr>
                <w:color w:val="212529"/>
                <w:sz w:val="14"/>
                <w:szCs w:val="14"/>
              </w:rPr>
              <w:t>500.</w:t>
            </w:r>
            <w:r>
              <w:rPr>
                <w:color w:val="212529"/>
                <w:spacing w:val="6"/>
                <w:sz w:val="14"/>
                <w:szCs w:val="14"/>
              </w:rPr>
              <w:t xml:space="preserve"> </w:t>
            </w:r>
            <w:r>
              <w:rPr>
                <w:color w:val="212529"/>
                <w:sz w:val="14"/>
                <w:szCs w:val="14"/>
              </w:rPr>
              <w:t>00</w:t>
            </w:r>
          </w:p>
        </w:tc>
      </w:tr>
      <w:tr w14:paraId="0BBF8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11" w:type="dxa"/>
            <w:vAlign w:val="top"/>
          </w:tcPr>
          <w:p w14:paraId="04C470C5">
            <w:pPr>
              <w:spacing w:before="116" w:line="202" w:lineRule="exact"/>
              <w:ind w:left="18"/>
              <w:rPr>
                <w:rFonts w:ascii="宋体" w:hAnsi="宋体" w:eastAsia="宋体" w:cs="宋体"/>
                <w:sz w:val="15"/>
                <w:szCs w:val="15"/>
              </w:rPr>
            </w:pPr>
            <w:r>
              <w:rPr>
                <w:rFonts w:ascii="宋体" w:hAnsi="宋体" w:eastAsia="宋体" w:cs="宋体"/>
                <w:color w:val="212529"/>
                <w:spacing w:val="-1"/>
                <w:position w:val="1"/>
                <w:sz w:val="15"/>
                <w:szCs w:val="15"/>
              </w:rPr>
              <w:t>103</w:t>
            </w:r>
          </w:p>
        </w:tc>
        <w:tc>
          <w:tcPr>
            <w:tcW w:w="4590" w:type="dxa"/>
            <w:vAlign w:val="top"/>
          </w:tcPr>
          <w:p w14:paraId="638BA875">
            <w:pPr>
              <w:spacing w:before="116" w:line="229" w:lineRule="auto"/>
              <w:ind w:left="7"/>
              <w:rPr>
                <w:rFonts w:ascii="宋体" w:hAnsi="宋体" w:eastAsia="宋体" w:cs="宋体"/>
                <w:sz w:val="15"/>
                <w:szCs w:val="15"/>
              </w:rPr>
            </w:pPr>
            <w:r>
              <w:rPr>
                <w:rFonts w:ascii="宋体" w:hAnsi="宋体" w:eastAsia="宋体" w:cs="宋体"/>
                <w:color w:val="212529"/>
                <w:spacing w:val="9"/>
                <w:sz w:val="15"/>
                <w:szCs w:val="15"/>
              </w:rPr>
              <w:t>非税收入</w:t>
            </w:r>
          </w:p>
        </w:tc>
        <w:tc>
          <w:tcPr>
            <w:tcW w:w="2057" w:type="dxa"/>
            <w:vAlign w:val="top"/>
          </w:tcPr>
          <w:p w14:paraId="0269C682">
            <w:pPr>
              <w:spacing w:before="116"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500.00</w:t>
            </w:r>
          </w:p>
        </w:tc>
      </w:tr>
      <w:tr w14:paraId="27D3A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11" w:type="dxa"/>
            <w:vAlign w:val="top"/>
          </w:tcPr>
          <w:p w14:paraId="72D5C816">
            <w:pPr>
              <w:spacing w:before="117" w:line="202" w:lineRule="exact"/>
              <w:ind w:left="18"/>
              <w:rPr>
                <w:rFonts w:ascii="宋体" w:hAnsi="宋体" w:eastAsia="宋体" w:cs="宋体"/>
                <w:sz w:val="15"/>
                <w:szCs w:val="15"/>
              </w:rPr>
            </w:pPr>
            <w:r>
              <w:rPr>
                <w:rFonts w:ascii="宋体" w:hAnsi="宋体" w:eastAsia="宋体" w:cs="宋体"/>
                <w:color w:val="212529"/>
                <w:spacing w:val="2"/>
                <w:position w:val="1"/>
                <w:sz w:val="15"/>
                <w:szCs w:val="15"/>
              </w:rPr>
              <w:t>10301</w:t>
            </w:r>
          </w:p>
        </w:tc>
        <w:tc>
          <w:tcPr>
            <w:tcW w:w="4590" w:type="dxa"/>
            <w:vAlign w:val="top"/>
          </w:tcPr>
          <w:p w14:paraId="36D185CF">
            <w:pPr>
              <w:spacing w:before="117" w:line="228" w:lineRule="auto"/>
              <w:ind w:left="5"/>
              <w:rPr>
                <w:rFonts w:ascii="宋体" w:hAnsi="宋体" w:eastAsia="宋体" w:cs="宋体"/>
                <w:sz w:val="15"/>
                <w:szCs w:val="15"/>
              </w:rPr>
            </w:pPr>
            <w:r>
              <w:rPr>
                <w:rFonts w:ascii="宋体" w:hAnsi="宋体" w:eastAsia="宋体" w:cs="宋体"/>
                <w:color w:val="212529"/>
                <w:spacing w:val="10"/>
                <w:sz w:val="15"/>
                <w:szCs w:val="15"/>
              </w:rPr>
              <w:t>政府性基金收入</w:t>
            </w:r>
          </w:p>
        </w:tc>
        <w:tc>
          <w:tcPr>
            <w:tcW w:w="2057" w:type="dxa"/>
            <w:vAlign w:val="top"/>
          </w:tcPr>
          <w:p w14:paraId="0DF4A947">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500.00</w:t>
            </w:r>
          </w:p>
        </w:tc>
      </w:tr>
      <w:tr w14:paraId="422DD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511" w:type="dxa"/>
            <w:vAlign w:val="top"/>
          </w:tcPr>
          <w:p w14:paraId="1323BEC0">
            <w:pPr>
              <w:spacing w:before="118" w:line="203" w:lineRule="exact"/>
              <w:ind w:left="18"/>
              <w:rPr>
                <w:rFonts w:ascii="宋体" w:hAnsi="宋体" w:eastAsia="宋体" w:cs="宋体"/>
                <w:sz w:val="15"/>
                <w:szCs w:val="15"/>
              </w:rPr>
            </w:pPr>
            <w:r>
              <w:rPr>
                <w:rFonts w:ascii="宋体" w:hAnsi="宋体" w:eastAsia="宋体" w:cs="宋体"/>
                <w:color w:val="212529"/>
                <w:spacing w:val="3"/>
                <w:position w:val="1"/>
                <w:sz w:val="15"/>
                <w:szCs w:val="15"/>
              </w:rPr>
              <w:t>1030148</w:t>
            </w:r>
          </w:p>
        </w:tc>
        <w:tc>
          <w:tcPr>
            <w:tcW w:w="4590" w:type="dxa"/>
            <w:vAlign w:val="top"/>
          </w:tcPr>
          <w:p w14:paraId="010349FF">
            <w:pPr>
              <w:spacing w:before="118" w:line="229" w:lineRule="auto"/>
              <w:ind w:left="20"/>
              <w:rPr>
                <w:rFonts w:ascii="宋体" w:hAnsi="宋体" w:eastAsia="宋体" w:cs="宋体"/>
                <w:sz w:val="15"/>
                <w:szCs w:val="15"/>
              </w:rPr>
            </w:pPr>
            <w:r>
              <w:rPr>
                <w:rFonts w:ascii="宋体" w:hAnsi="宋体" w:eastAsia="宋体" w:cs="宋体"/>
                <w:color w:val="212529"/>
                <w:spacing w:val="9"/>
                <w:sz w:val="15"/>
                <w:szCs w:val="15"/>
              </w:rPr>
              <w:t>国有土地使用权出让收入</w:t>
            </w:r>
          </w:p>
        </w:tc>
        <w:tc>
          <w:tcPr>
            <w:tcW w:w="2057" w:type="dxa"/>
            <w:vAlign w:val="top"/>
          </w:tcPr>
          <w:p w14:paraId="25DFBBBB">
            <w:pPr>
              <w:spacing w:before="11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500.00</w:t>
            </w:r>
          </w:p>
        </w:tc>
      </w:tr>
    </w:tbl>
    <w:p w14:paraId="4ABCF093">
      <w:pPr>
        <w:pStyle w:val="2"/>
      </w:pPr>
    </w:p>
    <w:p w14:paraId="18FCD28B">
      <w:pPr>
        <w:sectPr>
          <w:headerReference r:id="rId25" w:type="default"/>
          <w:footerReference r:id="rId26" w:type="default"/>
          <w:pgSz w:w="11900" w:h="16840"/>
          <w:pgMar w:top="642" w:right="0" w:bottom="340" w:left="0" w:header="326" w:footer="93" w:gutter="0"/>
          <w:cols w:space="720" w:num="1"/>
        </w:sectPr>
      </w:pPr>
    </w:p>
    <w:p w14:paraId="5A147F81">
      <w:pPr>
        <w:spacing w:before="103"/>
      </w:pPr>
    </w:p>
    <w:p w14:paraId="4B748E5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14EEC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07BD1BFC">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600D1881">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3BB92743">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4D997AC6">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18C1B49C">
            <w:pPr>
              <w:spacing w:before="127" w:line="234" w:lineRule="auto"/>
              <w:ind w:left="411"/>
              <w:rPr>
                <w:rFonts w:ascii="宋体" w:hAnsi="宋体" w:eastAsia="宋体" w:cs="宋体"/>
                <w:sz w:val="12"/>
                <w:szCs w:val="12"/>
              </w:rPr>
            </w:pPr>
            <w:r>
              <w:rPr>
                <w:rFonts w:ascii="宋体" w:hAnsi="宋体" w:eastAsia="宋体" w:cs="宋体"/>
                <w:color w:val="212529"/>
                <w:spacing w:val="8"/>
                <w:sz w:val="12"/>
                <w:szCs w:val="12"/>
              </w:rPr>
              <w:t>预算公开表8</w:t>
            </w:r>
          </w:p>
        </w:tc>
      </w:tr>
      <w:tr w14:paraId="66C0B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53D42DC">
            <w:pPr>
              <w:spacing w:before="79" w:line="201" w:lineRule="exact"/>
              <w:ind w:left="2455"/>
              <w:outlineLvl w:val="1"/>
              <w:rPr>
                <w:rFonts w:ascii="微软雅黑" w:hAnsi="微软雅黑" w:eastAsia="微软雅黑" w:cs="微软雅黑"/>
                <w:sz w:val="20"/>
                <w:szCs w:val="20"/>
              </w:rPr>
            </w:pPr>
            <w:bookmarkStart w:id="23" w:name="bookmark14"/>
            <w:bookmarkEnd w:id="23"/>
            <w:bookmarkStart w:id="24" w:name="bookmark4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0DA84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22755629">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部门名称：兴县经济技术开发区管理委员会</w:t>
            </w:r>
          </w:p>
        </w:tc>
        <w:tc>
          <w:tcPr>
            <w:tcW w:w="1134" w:type="dxa"/>
            <w:tcBorders>
              <w:top w:val="single" w:color="FFFFFF" w:sz="4" w:space="0"/>
              <w:left w:val="single" w:color="FFFFFF" w:sz="2" w:space="0"/>
              <w:right w:val="single" w:color="FFFFFF" w:sz="2" w:space="0"/>
            </w:tcBorders>
            <w:vAlign w:val="top"/>
          </w:tcPr>
          <w:p w14:paraId="27E15B89">
            <w:pPr>
              <w:pStyle w:val="6"/>
            </w:pPr>
          </w:p>
        </w:tc>
        <w:tc>
          <w:tcPr>
            <w:tcW w:w="1145" w:type="dxa"/>
            <w:tcBorders>
              <w:top w:val="single" w:color="FFFFFF" w:sz="4" w:space="0"/>
              <w:left w:val="single" w:color="FFFFFF" w:sz="2" w:space="0"/>
              <w:right w:val="single" w:color="FFFFFF" w:sz="2" w:space="0"/>
            </w:tcBorders>
            <w:vAlign w:val="top"/>
          </w:tcPr>
          <w:p w14:paraId="29EEFBBD">
            <w:pPr>
              <w:pStyle w:val="6"/>
            </w:pPr>
          </w:p>
        </w:tc>
        <w:tc>
          <w:tcPr>
            <w:tcW w:w="1150" w:type="dxa"/>
            <w:tcBorders>
              <w:top w:val="single" w:color="FFFFFF" w:sz="4" w:space="0"/>
              <w:left w:val="single" w:color="FFFFFF" w:sz="2" w:space="0"/>
              <w:right w:val="single" w:color="FFFFFF" w:sz="2" w:space="0"/>
            </w:tcBorders>
            <w:vAlign w:val="top"/>
          </w:tcPr>
          <w:p w14:paraId="7DCD41EB">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7318F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0BE7442">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773CB003">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55913BC6">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00A5033F">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2791D6F5">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A37D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57D26989">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36BF7746">
            <w:pPr>
              <w:pStyle w:val="6"/>
            </w:pPr>
          </w:p>
        </w:tc>
        <w:tc>
          <w:tcPr>
            <w:tcW w:w="1145" w:type="dxa"/>
            <w:vAlign w:val="top"/>
          </w:tcPr>
          <w:p w14:paraId="0E677289">
            <w:pPr>
              <w:pStyle w:val="6"/>
            </w:pPr>
          </w:p>
        </w:tc>
        <w:tc>
          <w:tcPr>
            <w:tcW w:w="1150" w:type="dxa"/>
            <w:vAlign w:val="top"/>
          </w:tcPr>
          <w:p w14:paraId="1BD5D420">
            <w:pPr>
              <w:pStyle w:val="6"/>
            </w:pPr>
          </w:p>
        </w:tc>
      </w:tr>
      <w:tr w14:paraId="780B5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7CD16D5D">
            <w:pPr>
              <w:pStyle w:val="6"/>
            </w:pPr>
          </w:p>
        </w:tc>
        <w:tc>
          <w:tcPr>
            <w:tcW w:w="3521" w:type="dxa"/>
            <w:vAlign w:val="top"/>
          </w:tcPr>
          <w:p w14:paraId="3217F890">
            <w:pPr>
              <w:pStyle w:val="6"/>
            </w:pPr>
          </w:p>
        </w:tc>
        <w:tc>
          <w:tcPr>
            <w:tcW w:w="1134" w:type="dxa"/>
            <w:vAlign w:val="top"/>
          </w:tcPr>
          <w:p w14:paraId="619A4E86">
            <w:pPr>
              <w:pStyle w:val="6"/>
            </w:pPr>
          </w:p>
        </w:tc>
        <w:tc>
          <w:tcPr>
            <w:tcW w:w="1145" w:type="dxa"/>
            <w:vAlign w:val="top"/>
          </w:tcPr>
          <w:p w14:paraId="5CAA2F47">
            <w:pPr>
              <w:pStyle w:val="6"/>
            </w:pPr>
          </w:p>
        </w:tc>
        <w:tc>
          <w:tcPr>
            <w:tcW w:w="1150" w:type="dxa"/>
            <w:vAlign w:val="top"/>
          </w:tcPr>
          <w:p w14:paraId="04DB8851">
            <w:pPr>
              <w:pStyle w:val="6"/>
            </w:pPr>
          </w:p>
        </w:tc>
      </w:tr>
      <w:tr w14:paraId="48C80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59C06D74">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5FF2906E">
      <w:pPr>
        <w:pStyle w:val="2"/>
      </w:pPr>
    </w:p>
    <w:p w14:paraId="57D30D9E">
      <w:pPr>
        <w:sectPr>
          <w:footerReference r:id="rId27" w:type="default"/>
          <w:pgSz w:w="11900" w:h="16840"/>
          <w:pgMar w:top="642" w:right="0" w:bottom="340" w:left="0" w:header="326" w:footer="91" w:gutter="0"/>
          <w:cols w:space="720" w:num="1"/>
        </w:sectPr>
      </w:pPr>
    </w:p>
    <w:p w14:paraId="3297E636">
      <w:pPr>
        <w:spacing w:before="103"/>
      </w:pPr>
    </w:p>
    <w:p w14:paraId="7B63209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7F0B8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124F1E28">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48EF5B42">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4342B968">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7AA20ECC">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1E4B827A">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7355256F">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1C08DD82">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2894AB87">
            <w:pPr>
              <w:spacing w:before="235" w:line="211" w:lineRule="auto"/>
              <w:ind w:left="197"/>
              <w:rPr>
                <w:rFonts w:ascii="宋体" w:hAnsi="宋体" w:eastAsia="宋体" w:cs="宋体"/>
                <w:sz w:val="12"/>
                <w:szCs w:val="12"/>
              </w:rPr>
            </w:pPr>
            <w:r>
              <w:rPr>
                <w:rFonts w:ascii="宋体" w:hAnsi="宋体" w:eastAsia="宋体" w:cs="宋体"/>
                <w:color w:val="212529"/>
                <w:spacing w:val="7"/>
                <w:sz w:val="12"/>
                <w:szCs w:val="12"/>
              </w:rPr>
              <w:t>部门公开表9</w:t>
            </w:r>
          </w:p>
        </w:tc>
      </w:tr>
      <w:tr w14:paraId="3313D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674BB5D9">
            <w:pPr>
              <w:spacing w:before="80" w:line="201" w:lineRule="exact"/>
              <w:ind w:left="2153"/>
              <w:rPr>
                <w:rFonts w:ascii="微软雅黑" w:hAnsi="微软雅黑" w:eastAsia="微软雅黑" w:cs="微软雅黑"/>
                <w:sz w:val="20"/>
                <w:szCs w:val="20"/>
              </w:rPr>
            </w:pPr>
            <w:bookmarkStart w:id="25" w:name="bookmark45"/>
            <w:bookmarkEnd w:id="25"/>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37914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2E8EBBA4">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部门名称：兴县经济技术开发区管理委员会</w:t>
            </w:r>
          </w:p>
        </w:tc>
        <w:tc>
          <w:tcPr>
            <w:tcW w:w="934" w:type="dxa"/>
            <w:tcBorders>
              <w:top w:val="single" w:color="FFFFFF" w:sz="4" w:space="0"/>
              <w:left w:val="single" w:color="FFFFFF" w:sz="2" w:space="0"/>
              <w:right w:val="single" w:color="FFFFFF" w:sz="2" w:space="0"/>
            </w:tcBorders>
            <w:vAlign w:val="top"/>
          </w:tcPr>
          <w:p w14:paraId="0C82CD21">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4ABA7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061DC946">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6B6C0434">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19F5B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28657E71">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3B342768">
            <w:pPr>
              <w:spacing w:before="218" w:line="160" w:lineRule="auto"/>
              <w:ind w:left="75" w:right="93" w:firstLine="1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66D82CFD">
            <w:pPr>
              <w:pStyle w:val="6"/>
            </w:pPr>
          </w:p>
          <w:p w14:paraId="22857CE6">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55BFDB00">
            <w:pPr>
              <w:pStyle w:val="6"/>
            </w:pPr>
          </w:p>
          <w:p w14:paraId="34DBFF96">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10771CFE">
            <w:pPr>
              <w:pStyle w:val="6"/>
              <w:spacing w:line="241" w:lineRule="auto"/>
            </w:pPr>
          </w:p>
          <w:p w14:paraId="04C3C41C">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309987AD">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6BDE327E">
            <w:pPr>
              <w:pStyle w:val="6"/>
            </w:pPr>
          </w:p>
          <w:p w14:paraId="52B773E8">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A41D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00D425D8">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5EE5F969">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4C2CF22B">
            <w:pPr>
              <w:pStyle w:val="6"/>
            </w:pPr>
          </w:p>
        </w:tc>
        <w:tc>
          <w:tcPr>
            <w:tcW w:w="972" w:type="dxa"/>
            <w:vMerge w:val="continue"/>
            <w:tcBorders>
              <w:top w:val="nil"/>
            </w:tcBorders>
            <w:vAlign w:val="top"/>
          </w:tcPr>
          <w:p w14:paraId="68E52876">
            <w:pPr>
              <w:pStyle w:val="6"/>
            </w:pPr>
          </w:p>
        </w:tc>
        <w:tc>
          <w:tcPr>
            <w:tcW w:w="1436" w:type="dxa"/>
            <w:vMerge w:val="continue"/>
            <w:tcBorders>
              <w:top w:val="nil"/>
            </w:tcBorders>
            <w:vAlign w:val="top"/>
          </w:tcPr>
          <w:p w14:paraId="2B51628A">
            <w:pPr>
              <w:pStyle w:val="6"/>
            </w:pPr>
          </w:p>
        </w:tc>
        <w:tc>
          <w:tcPr>
            <w:tcW w:w="1005" w:type="dxa"/>
            <w:vMerge w:val="continue"/>
            <w:tcBorders>
              <w:top w:val="nil"/>
            </w:tcBorders>
            <w:vAlign w:val="top"/>
          </w:tcPr>
          <w:p w14:paraId="043DA4D7">
            <w:pPr>
              <w:pStyle w:val="6"/>
            </w:pPr>
          </w:p>
        </w:tc>
        <w:tc>
          <w:tcPr>
            <w:tcW w:w="961" w:type="dxa"/>
            <w:vMerge w:val="continue"/>
            <w:tcBorders>
              <w:top w:val="nil"/>
            </w:tcBorders>
            <w:vAlign w:val="top"/>
          </w:tcPr>
          <w:p w14:paraId="5D19FD3E">
            <w:pPr>
              <w:pStyle w:val="6"/>
            </w:pPr>
          </w:p>
        </w:tc>
        <w:tc>
          <w:tcPr>
            <w:tcW w:w="934" w:type="dxa"/>
            <w:vMerge w:val="continue"/>
            <w:tcBorders>
              <w:top w:val="nil"/>
            </w:tcBorders>
            <w:vAlign w:val="top"/>
          </w:tcPr>
          <w:p w14:paraId="5CF602C5">
            <w:pPr>
              <w:pStyle w:val="6"/>
            </w:pPr>
          </w:p>
        </w:tc>
      </w:tr>
      <w:tr w14:paraId="56972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195AC813">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42D28BDF">
            <w:pPr>
              <w:pStyle w:val="6"/>
            </w:pPr>
          </w:p>
        </w:tc>
        <w:tc>
          <w:tcPr>
            <w:tcW w:w="972" w:type="dxa"/>
            <w:vAlign w:val="top"/>
          </w:tcPr>
          <w:p w14:paraId="1A6244E3">
            <w:pPr>
              <w:pStyle w:val="6"/>
            </w:pPr>
          </w:p>
        </w:tc>
        <w:tc>
          <w:tcPr>
            <w:tcW w:w="1436" w:type="dxa"/>
            <w:vAlign w:val="top"/>
          </w:tcPr>
          <w:p w14:paraId="33BD8C2F">
            <w:pPr>
              <w:pStyle w:val="6"/>
            </w:pPr>
          </w:p>
        </w:tc>
        <w:tc>
          <w:tcPr>
            <w:tcW w:w="1005" w:type="dxa"/>
            <w:vAlign w:val="top"/>
          </w:tcPr>
          <w:p w14:paraId="4678A1C0">
            <w:pPr>
              <w:pStyle w:val="6"/>
            </w:pPr>
          </w:p>
        </w:tc>
        <w:tc>
          <w:tcPr>
            <w:tcW w:w="961" w:type="dxa"/>
            <w:vAlign w:val="top"/>
          </w:tcPr>
          <w:p w14:paraId="11D9CD16">
            <w:pPr>
              <w:pStyle w:val="6"/>
            </w:pPr>
          </w:p>
        </w:tc>
        <w:tc>
          <w:tcPr>
            <w:tcW w:w="934" w:type="dxa"/>
            <w:vAlign w:val="top"/>
          </w:tcPr>
          <w:p w14:paraId="33EF8E25">
            <w:pPr>
              <w:pStyle w:val="6"/>
            </w:pPr>
          </w:p>
        </w:tc>
      </w:tr>
      <w:tr w14:paraId="431C8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5A74FB07">
            <w:pPr>
              <w:pStyle w:val="6"/>
            </w:pPr>
          </w:p>
        </w:tc>
        <w:tc>
          <w:tcPr>
            <w:tcW w:w="1717" w:type="dxa"/>
            <w:vAlign w:val="top"/>
          </w:tcPr>
          <w:p w14:paraId="0502A714">
            <w:pPr>
              <w:pStyle w:val="6"/>
            </w:pPr>
          </w:p>
        </w:tc>
        <w:tc>
          <w:tcPr>
            <w:tcW w:w="983" w:type="dxa"/>
            <w:vAlign w:val="top"/>
          </w:tcPr>
          <w:p w14:paraId="5820896C">
            <w:pPr>
              <w:pStyle w:val="6"/>
            </w:pPr>
          </w:p>
        </w:tc>
        <w:tc>
          <w:tcPr>
            <w:tcW w:w="972" w:type="dxa"/>
            <w:vAlign w:val="top"/>
          </w:tcPr>
          <w:p w14:paraId="13B95E1D">
            <w:pPr>
              <w:pStyle w:val="6"/>
            </w:pPr>
          </w:p>
        </w:tc>
        <w:tc>
          <w:tcPr>
            <w:tcW w:w="1436" w:type="dxa"/>
            <w:vAlign w:val="top"/>
          </w:tcPr>
          <w:p w14:paraId="155FE264">
            <w:pPr>
              <w:pStyle w:val="6"/>
            </w:pPr>
          </w:p>
        </w:tc>
        <w:tc>
          <w:tcPr>
            <w:tcW w:w="1005" w:type="dxa"/>
            <w:vAlign w:val="top"/>
          </w:tcPr>
          <w:p w14:paraId="2AD391DC">
            <w:pPr>
              <w:pStyle w:val="6"/>
            </w:pPr>
          </w:p>
        </w:tc>
        <w:tc>
          <w:tcPr>
            <w:tcW w:w="961" w:type="dxa"/>
            <w:vAlign w:val="top"/>
          </w:tcPr>
          <w:p w14:paraId="3DFA969A">
            <w:pPr>
              <w:pStyle w:val="6"/>
            </w:pPr>
          </w:p>
        </w:tc>
        <w:tc>
          <w:tcPr>
            <w:tcW w:w="934" w:type="dxa"/>
            <w:vAlign w:val="top"/>
          </w:tcPr>
          <w:p w14:paraId="4C8D1E8E">
            <w:pPr>
              <w:pStyle w:val="6"/>
            </w:pPr>
          </w:p>
        </w:tc>
      </w:tr>
      <w:tr w14:paraId="4C78C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032D2EDE">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6C4F8B2C">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40"/>
        <w:gridCol w:w="1523"/>
        <w:gridCol w:w="1436"/>
        <w:gridCol w:w="1361"/>
        <w:gridCol w:w="1398"/>
      </w:tblGrid>
      <w:tr w14:paraId="04FE0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440" w:type="dxa"/>
            <w:tcBorders>
              <w:top w:val="single" w:color="FFFFFF" w:sz="4" w:space="0"/>
              <w:left w:val="single" w:color="FFFFFF" w:sz="2" w:space="0"/>
              <w:bottom w:val="single" w:color="FFFFFF" w:sz="4" w:space="0"/>
              <w:right w:val="single" w:color="FFFFFF" w:sz="2" w:space="0"/>
            </w:tcBorders>
            <w:vAlign w:val="top"/>
          </w:tcPr>
          <w:p w14:paraId="570EB7B3">
            <w:pPr>
              <w:pStyle w:val="6"/>
            </w:pPr>
          </w:p>
        </w:tc>
        <w:tc>
          <w:tcPr>
            <w:tcW w:w="1523" w:type="dxa"/>
            <w:tcBorders>
              <w:top w:val="single" w:color="FFFFFF" w:sz="4" w:space="0"/>
              <w:left w:val="single" w:color="FFFFFF" w:sz="2" w:space="0"/>
              <w:bottom w:val="single" w:color="FFFFFF" w:sz="4" w:space="0"/>
              <w:right w:val="single" w:color="FFFFFF" w:sz="2" w:space="0"/>
            </w:tcBorders>
            <w:vAlign w:val="top"/>
          </w:tcPr>
          <w:p w14:paraId="7F0601FE">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3EF9CD1A">
            <w:pPr>
              <w:pStyle w:val="6"/>
            </w:pPr>
          </w:p>
        </w:tc>
        <w:tc>
          <w:tcPr>
            <w:tcW w:w="1361" w:type="dxa"/>
            <w:tcBorders>
              <w:top w:val="single" w:color="FFFFFF" w:sz="4" w:space="0"/>
              <w:left w:val="single" w:color="FFFFFF" w:sz="2" w:space="0"/>
              <w:bottom w:val="single" w:color="FFFFFF" w:sz="4" w:space="0"/>
              <w:right w:val="single" w:color="FFFFFF" w:sz="2" w:space="0"/>
            </w:tcBorders>
            <w:vAlign w:val="top"/>
          </w:tcPr>
          <w:p w14:paraId="35A80775">
            <w:pPr>
              <w:pStyle w:val="6"/>
            </w:pPr>
          </w:p>
        </w:tc>
        <w:tc>
          <w:tcPr>
            <w:tcW w:w="1398" w:type="dxa"/>
            <w:tcBorders>
              <w:top w:val="single" w:color="FFFFFF" w:sz="4" w:space="0"/>
              <w:left w:val="single" w:color="FFFFFF" w:sz="2" w:space="0"/>
              <w:bottom w:val="single" w:color="FFFFFF" w:sz="4" w:space="0"/>
              <w:right w:val="single" w:color="FFFFFF" w:sz="2" w:space="0"/>
            </w:tcBorders>
            <w:vAlign w:val="top"/>
          </w:tcPr>
          <w:p w14:paraId="5738CF90">
            <w:pPr>
              <w:spacing w:before="127" w:line="234" w:lineRule="auto"/>
              <w:ind w:left="594"/>
              <w:rPr>
                <w:rFonts w:ascii="宋体" w:hAnsi="宋体" w:eastAsia="宋体" w:cs="宋体"/>
                <w:sz w:val="12"/>
                <w:szCs w:val="12"/>
              </w:rPr>
            </w:pPr>
            <w:r>
              <w:rPr>
                <w:rFonts w:ascii="宋体" w:hAnsi="宋体" w:eastAsia="宋体" w:cs="宋体"/>
                <w:color w:val="212529"/>
                <w:spacing w:val="7"/>
                <w:sz w:val="12"/>
                <w:szCs w:val="12"/>
              </w:rPr>
              <w:t>预算公开表10</w:t>
            </w:r>
          </w:p>
        </w:tc>
      </w:tr>
      <w:tr w14:paraId="58AD1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A693866">
            <w:pPr>
              <w:spacing w:before="78" w:line="200" w:lineRule="exact"/>
              <w:ind w:left="2556"/>
              <w:rPr>
                <w:rFonts w:ascii="微软雅黑" w:hAnsi="微软雅黑" w:eastAsia="微软雅黑" w:cs="微软雅黑"/>
                <w:sz w:val="19"/>
                <w:szCs w:val="19"/>
              </w:rPr>
            </w:pPr>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7301E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99" w:type="dxa"/>
            <w:gridSpan w:val="3"/>
            <w:tcBorders>
              <w:top w:val="single" w:color="FFFFFF" w:sz="4" w:space="0"/>
              <w:left w:val="single" w:color="FFFFFF" w:sz="2" w:space="0"/>
              <w:right w:val="single" w:color="FFFFFF" w:sz="2" w:space="0"/>
            </w:tcBorders>
            <w:vAlign w:val="top"/>
          </w:tcPr>
          <w:p w14:paraId="756D0854">
            <w:pPr>
              <w:spacing w:before="124"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部门名称：兴县经济技术开发区管理委员会</w:t>
            </w:r>
          </w:p>
        </w:tc>
        <w:tc>
          <w:tcPr>
            <w:tcW w:w="1361" w:type="dxa"/>
            <w:tcBorders>
              <w:top w:val="single" w:color="FFFFFF" w:sz="4" w:space="0"/>
              <w:left w:val="single" w:color="FFFFFF" w:sz="2" w:space="0"/>
              <w:right w:val="single" w:color="FFFFFF" w:sz="2" w:space="0"/>
            </w:tcBorders>
            <w:vAlign w:val="top"/>
          </w:tcPr>
          <w:p w14:paraId="41338A70">
            <w:pPr>
              <w:pStyle w:val="6"/>
            </w:pPr>
          </w:p>
        </w:tc>
        <w:tc>
          <w:tcPr>
            <w:tcW w:w="1398" w:type="dxa"/>
            <w:tcBorders>
              <w:top w:val="single" w:color="FFFFFF" w:sz="4" w:space="0"/>
              <w:left w:val="single" w:color="FFFFFF" w:sz="2" w:space="0"/>
              <w:right w:val="single" w:color="FFFFFF" w:sz="2" w:space="0"/>
            </w:tcBorders>
            <w:vAlign w:val="top"/>
          </w:tcPr>
          <w:p w14:paraId="61E9EC24">
            <w:pPr>
              <w:spacing w:before="124" w:line="234" w:lineRule="auto"/>
              <w:ind w:left="790"/>
              <w:rPr>
                <w:rFonts w:ascii="宋体" w:hAnsi="宋体" w:eastAsia="宋体" w:cs="宋体"/>
                <w:sz w:val="12"/>
                <w:szCs w:val="12"/>
              </w:rPr>
            </w:pPr>
            <w:r>
              <w:rPr>
                <w:rFonts w:ascii="宋体" w:hAnsi="宋体" w:eastAsia="宋体" w:cs="宋体"/>
                <w:color w:val="212529"/>
                <w:spacing w:val="7"/>
                <w:sz w:val="12"/>
                <w:szCs w:val="12"/>
              </w:rPr>
              <w:t>单位:万元</w:t>
            </w:r>
          </w:p>
        </w:tc>
      </w:tr>
      <w:tr w14:paraId="53E4A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440" w:type="dxa"/>
            <w:vMerge w:val="restart"/>
            <w:tcBorders>
              <w:bottom w:val="nil"/>
            </w:tcBorders>
            <w:vAlign w:val="top"/>
          </w:tcPr>
          <w:p w14:paraId="0DB8431F">
            <w:pPr>
              <w:pStyle w:val="6"/>
            </w:pPr>
          </w:p>
          <w:p w14:paraId="54AF5E57">
            <w:pPr>
              <w:spacing w:before="64" w:line="154" w:lineRule="exact"/>
              <w:ind w:left="154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718" w:type="dxa"/>
            <w:gridSpan w:val="4"/>
            <w:vAlign w:val="top"/>
          </w:tcPr>
          <w:p w14:paraId="2154C689">
            <w:pPr>
              <w:spacing w:before="109" w:line="157" w:lineRule="exact"/>
              <w:ind w:left="2362"/>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EB3E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40" w:type="dxa"/>
            <w:vMerge w:val="continue"/>
            <w:tcBorders>
              <w:top w:val="nil"/>
            </w:tcBorders>
            <w:vAlign w:val="top"/>
          </w:tcPr>
          <w:p w14:paraId="6A7118A4">
            <w:pPr>
              <w:pStyle w:val="6"/>
            </w:pPr>
          </w:p>
        </w:tc>
        <w:tc>
          <w:tcPr>
            <w:tcW w:w="1523" w:type="dxa"/>
            <w:vAlign w:val="top"/>
          </w:tcPr>
          <w:p w14:paraId="17887C9E">
            <w:pPr>
              <w:spacing w:before="110" w:line="154" w:lineRule="exact"/>
              <w:ind w:left="58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36" w:type="dxa"/>
            <w:vAlign w:val="top"/>
          </w:tcPr>
          <w:p w14:paraId="2F44B10C">
            <w:pPr>
              <w:spacing w:before="108" w:line="158" w:lineRule="exact"/>
              <w:ind w:left="21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61" w:type="dxa"/>
            <w:vAlign w:val="top"/>
          </w:tcPr>
          <w:p w14:paraId="46542C10">
            <w:pPr>
              <w:spacing w:before="109" w:line="157" w:lineRule="exact"/>
              <w:ind w:left="10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398" w:type="dxa"/>
            <w:vAlign w:val="top"/>
          </w:tcPr>
          <w:p w14:paraId="0C5D6AB0">
            <w:pPr>
              <w:spacing w:before="108" w:line="158" w:lineRule="exact"/>
              <w:ind w:left="5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3BD5A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40" w:type="dxa"/>
            <w:vAlign w:val="top"/>
          </w:tcPr>
          <w:p w14:paraId="1546542B">
            <w:pPr>
              <w:spacing w:before="112" w:line="230" w:lineRule="auto"/>
              <w:ind w:left="1072"/>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523" w:type="dxa"/>
            <w:vAlign w:val="top"/>
          </w:tcPr>
          <w:p w14:paraId="34E7B99E">
            <w:pPr>
              <w:pStyle w:val="6"/>
            </w:pPr>
          </w:p>
        </w:tc>
        <w:tc>
          <w:tcPr>
            <w:tcW w:w="1436" w:type="dxa"/>
            <w:vAlign w:val="top"/>
          </w:tcPr>
          <w:p w14:paraId="5E6E3BBA">
            <w:pPr>
              <w:pStyle w:val="6"/>
            </w:pPr>
          </w:p>
        </w:tc>
        <w:tc>
          <w:tcPr>
            <w:tcW w:w="1361" w:type="dxa"/>
            <w:vAlign w:val="top"/>
          </w:tcPr>
          <w:p w14:paraId="431D5D75">
            <w:pPr>
              <w:pStyle w:val="6"/>
            </w:pPr>
          </w:p>
        </w:tc>
        <w:tc>
          <w:tcPr>
            <w:tcW w:w="1398" w:type="dxa"/>
            <w:vAlign w:val="top"/>
          </w:tcPr>
          <w:p w14:paraId="4A18F134">
            <w:pPr>
              <w:pStyle w:val="6"/>
            </w:pPr>
          </w:p>
        </w:tc>
      </w:tr>
      <w:tr w14:paraId="2A2F2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40" w:type="dxa"/>
            <w:vAlign w:val="top"/>
          </w:tcPr>
          <w:p w14:paraId="59CA2B93">
            <w:pPr>
              <w:spacing w:before="114" w:line="229" w:lineRule="auto"/>
              <w:ind w:left="1307"/>
              <w:rPr>
                <w:rFonts w:ascii="宋体" w:hAnsi="宋体" w:eastAsia="宋体" w:cs="宋体"/>
                <w:sz w:val="15"/>
                <w:szCs w:val="15"/>
              </w:rPr>
            </w:pPr>
            <w:r>
              <w:rPr>
                <w:rFonts w:ascii="宋体" w:hAnsi="宋体" w:eastAsia="宋体" w:cs="宋体"/>
                <w:color w:val="212529"/>
                <w:spacing w:val="9"/>
                <w:sz w:val="15"/>
                <w:szCs w:val="15"/>
              </w:rPr>
              <w:t>公务接待费</w:t>
            </w:r>
          </w:p>
        </w:tc>
        <w:tc>
          <w:tcPr>
            <w:tcW w:w="1523" w:type="dxa"/>
            <w:vAlign w:val="top"/>
          </w:tcPr>
          <w:p w14:paraId="5796294C">
            <w:pPr>
              <w:pStyle w:val="6"/>
            </w:pPr>
          </w:p>
        </w:tc>
        <w:tc>
          <w:tcPr>
            <w:tcW w:w="1436" w:type="dxa"/>
            <w:vAlign w:val="top"/>
          </w:tcPr>
          <w:p w14:paraId="7C4933CF">
            <w:pPr>
              <w:pStyle w:val="6"/>
            </w:pPr>
          </w:p>
        </w:tc>
        <w:tc>
          <w:tcPr>
            <w:tcW w:w="1361" w:type="dxa"/>
            <w:vAlign w:val="top"/>
          </w:tcPr>
          <w:p w14:paraId="67A1E873">
            <w:pPr>
              <w:pStyle w:val="6"/>
            </w:pPr>
          </w:p>
        </w:tc>
        <w:tc>
          <w:tcPr>
            <w:tcW w:w="1398" w:type="dxa"/>
            <w:vAlign w:val="top"/>
          </w:tcPr>
          <w:p w14:paraId="02F10D6E">
            <w:pPr>
              <w:pStyle w:val="6"/>
            </w:pPr>
          </w:p>
        </w:tc>
      </w:tr>
      <w:tr w14:paraId="6AB93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40" w:type="dxa"/>
            <w:vAlign w:val="top"/>
          </w:tcPr>
          <w:p w14:paraId="12FCC092">
            <w:pPr>
              <w:spacing w:before="115" w:line="229" w:lineRule="auto"/>
              <w:ind w:left="902"/>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523" w:type="dxa"/>
            <w:vAlign w:val="top"/>
          </w:tcPr>
          <w:p w14:paraId="698CADC7">
            <w:pPr>
              <w:spacing w:before="115"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436" w:type="dxa"/>
            <w:vAlign w:val="top"/>
          </w:tcPr>
          <w:p w14:paraId="1E0335D2">
            <w:pPr>
              <w:spacing w:before="11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361" w:type="dxa"/>
            <w:vAlign w:val="top"/>
          </w:tcPr>
          <w:p w14:paraId="28F31ADF">
            <w:pPr>
              <w:pStyle w:val="6"/>
            </w:pPr>
          </w:p>
        </w:tc>
        <w:tc>
          <w:tcPr>
            <w:tcW w:w="1398" w:type="dxa"/>
            <w:vAlign w:val="top"/>
          </w:tcPr>
          <w:p w14:paraId="163EB9C6">
            <w:pPr>
              <w:pStyle w:val="6"/>
            </w:pPr>
          </w:p>
        </w:tc>
      </w:tr>
      <w:tr w14:paraId="004DB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40" w:type="dxa"/>
            <w:vAlign w:val="top"/>
          </w:tcPr>
          <w:p w14:paraId="19792316">
            <w:pPr>
              <w:spacing w:before="116" w:line="227" w:lineRule="auto"/>
              <w:ind w:left="1099"/>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523" w:type="dxa"/>
            <w:vAlign w:val="top"/>
          </w:tcPr>
          <w:p w14:paraId="46AA9F15">
            <w:pPr>
              <w:pStyle w:val="6"/>
            </w:pPr>
          </w:p>
        </w:tc>
        <w:tc>
          <w:tcPr>
            <w:tcW w:w="1436" w:type="dxa"/>
            <w:vAlign w:val="top"/>
          </w:tcPr>
          <w:p w14:paraId="4E16A558">
            <w:pPr>
              <w:pStyle w:val="6"/>
            </w:pPr>
          </w:p>
        </w:tc>
        <w:tc>
          <w:tcPr>
            <w:tcW w:w="1361" w:type="dxa"/>
            <w:vAlign w:val="top"/>
          </w:tcPr>
          <w:p w14:paraId="1DD417DB">
            <w:pPr>
              <w:pStyle w:val="6"/>
            </w:pPr>
          </w:p>
        </w:tc>
        <w:tc>
          <w:tcPr>
            <w:tcW w:w="1398" w:type="dxa"/>
            <w:vAlign w:val="top"/>
          </w:tcPr>
          <w:p w14:paraId="1BE3A0EB">
            <w:pPr>
              <w:pStyle w:val="6"/>
            </w:pPr>
          </w:p>
        </w:tc>
      </w:tr>
      <w:tr w14:paraId="65DFF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440" w:type="dxa"/>
            <w:vAlign w:val="top"/>
          </w:tcPr>
          <w:p w14:paraId="0753E382">
            <w:pPr>
              <w:spacing w:before="117" w:line="227" w:lineRule="auto"/>
              <w:ind w:left="936"/>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523" w:type="dxa"/>
            <w:vAlign w:val="top"/>
          </w:tcPr>
          <w:p w14:paraId="496EF305">
            <w:pPr>
              <w:spacing w:before="117"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436" w:type="dxa"/>
            <w:vAlign w:val="top"/>
          </w:tcPr>
          <w:p w14:paraId="10DD5847">
            <w:pPr>
              <w:spacing w:before="117"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361" w:type="dxa"/>
            <w:vAlign w:val="top"/>
          </w:tcPr>
          <w:p w14:paraId="74F92722">
            <w:pPr>
              <w:pStyle w:val="6"/>
            </w:pPr>
          </w:p>
        </w:tc>
        <w:tc>
          <w:tcPr>
            <w:tcW w:w="1398" w:type="dxa"/>
            <w:vAlign w:val="top"/>
          </w:tcPr>
          <w:p w14:paraId="333FF2A0">
            <w:pPr>
              <w:pStyle w:val="6"/>
            </w:pPr>
          </w:p>
        </w:tc>
      </w:tr>
      <w:tr w14:paraId="31518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440" w:type="dxa"/>
            <w:vAlign w:val="top"/>
          </w:tcPr>
          <w:p w14:paraId="16D29115">
            <w:pPr>
              <w:spacing w:before="116" w:line="154" w:lineRule="exact"/>
              <w:ind w:left="154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23" w:type="dxa"/>
            <w:vAlign w:val="top"/>
          </w:tcPr>
          <w:p w14:paraId="68BE297F">
            <w:pPr>
              <w:spacing w:before="118" w:line="201"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436" w:type="dxa"/>
            <w:vAlign w:val="top"/>
          </w:tcPr>
          <w:p w14:paraId="0E77F4E2">
            <w:pPr>
              <w:spacing w:before="118"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361" w:type="dxa"/>
            <w:vAlign w:val="top"/>
          </w:tcPr>
          <w:p w14:paraId="07717730">
            <w:pPr>
              <w:pStyle w:val="6"/>
            </w:pPr>
          </w:p>
        </w:tc>
        <w:tc>
          <w:tcPr>
            <w:tcW w:w="1398" w:type="dxa"/>
            <w:vAlign w:val="top"/>
          </w:tcPr>
          <w:p w14:paraId="06D02CF2">
            <w:pPr>
              <w:pStyle w:val="6"/>
            </w:pPr>
          </w:p>
        </w:tc>
      </w:tr>
    </w:tbl>
    <w:p w14:paraId="4CA1129D">
      <w:pPr>
        <w:pStyle w:val="2"/>
      </w:pPr>
    </w:p>
    <w:p w14:paraId="45446018">
      <w:pPr>
        <w:sectPr>
          <w:headerReference r:id="rId28" w:type="default"/>
          <w:footerReference r:id="rId29" w:type="default"/>
          <w:pgSz w:w="11900" w:h="16840"/>
          <w:pgMar w:top="642" w:right="0" w:bottom="340" w:left="0" w:header="326" w:footer="91" w:gutter="0"/>
          <w:cols w:space="720" w:num="1"/>
        </w:sectPr>
      </w:pPr>
    </w:p>
    <w:p w14:paraId="7920E890">
      <w:pPr>
        <w:spacing w:before="103"/>
      </w:pPr>
    </w:p>
    <w:p w14:paraId="5152CC9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8"/>
        <w:gridCol w:w="1285"/>
        <w:gridCol w:w="1512"/>
        <w:gridCol w:w="1620"/>
        <w:gridCol w:w="1593"/>
      </w:tblGrid>
      <w:tr w14:paraId="0563C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top w:val="single" w:color="FFFFFF" w:sz="4" w:space="0"/>
              <w:left w:val="single" w:color="FFFFFF" w:sz="2" w:space="0"/>
              <w:bottom w:val="single" w:color="FFFFFF" w:sz="4" w:space="0"/>
              <w:right w:val="single" w:color="FFFFFF" w:sz="2" w:space="0"/>
            </w:tcBorders>
            <w:vAlign w:val="top"/>
          </w:tcPr>
          <w:p w14:paraId="2D20D1C2">
            <w:pPr>
              <w:pStyle w:val="6"/>
            </w:pPr>
          </w:p>
        </w:tc>
        <w:tc>
          <w:tcPr>
            <w:tcW w:w="1285" w:type="dxa"/>
            <w:tcBorders>
              <w:top w:val="nil"/>
              <w:left w:val="single" w:color="FFFFFF" w:sz="2" w:space="0"/>
              <w:bottom w:val="single" w:color="FFFFFF" w:sz="4" w:space="0"/>
              <w:right w:val="single" w:color="FFFFFF" w:sz="2" w:space="0"/>
            </w:tcBorders>
            <w:vAlign w:val="top"/>
          </w:tcPr>
          <w:p w14:paraId="6FC0E57A">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56DEC648">
            <w:pPr>
              <w:pStyle w:val="6"/>
            </w:pPr>
          </w:p>
        </w:tc>
        <w:tc>
          <w:tcPr>
            <w:tcW w:w="1620" w:type="dxa"/>
            <w:tcBorders>
              <w:top w:val="single" w:color="FFFFFF" w:sz="4" w:space="0"/>
              <w:left w:val="single" w:color="FFFFFF" w:sz="2" w:space="0"/>
              <w:bottom w:val="single" w:color="FFFFFF" w:sz="4" w:space="0"/>
              <w:right w:val="single" w:color="FFFFFF" w:sz="2" w:space="0"/>
            </w:tcBorders>
            <w:vAlign w:val="top"/>
          </w:tcPr>
          <w:p w14:paraId="1038AEDF">
            <w:pPr>
              <w:pStyle w:val="6"/>
            </w:pPr>
          </w:p>
        </w:tc>
        <w:tc>
          <w:tcPr>
            <w:tcW w:w="1593" w:type="dxa"/>
            <w:tcBorders>
              <w:top w:val="single" w:color="FFFFFF" w:sz="4" w:space="0"/>
              <w:left w:val="single" w:color="FFFFFF" w:sz="2" w:space="0"/>
              <w:bottom w:val="single" w:color="FFFFFF" w:sz="4" w:space="0"/>
              <w:right w:val="single" w:color="FFFFFF" w:sz="2" w:space="0"/>
            </w:tcBorders>
            <w:vAlign w:val="top"/>
          </w:tcPr>
          <w:p w14:paraId="13588621">
            <w:pPr>
              <w:spacing w:before="8" w:line="234" w:lineRule="auto"/>
              <w:ind w:left="790"/>
              <w:rPr>
                <w:rFonts w:ascii="宋体" w:hAnsi="宋体" w:eastAsia="宋体" w:cs="宋体"/>
                <w:sz w:val="12"/>
                <w:szCs w:val="12"/>
              </w:rPr>
            </w:pPr>
            <w:r>
              <w:rPr>
                <w:rFonts w:ascii="宋体" w:hAnsi="宋体" w:eastAsia="宋体" w:cs="宋体"/>
                <w:color w:val="212529"/>
                <w:spacing w:val="7"/>
                <w:sz w:val="12"/>
                <w:szCs w:val="12"/>
              </w:rPr>
              <w:t>预算公开表11</w:t>
            </w:r>
          </w:p>
        </w:tc>
      </w:tr>
      <w:tr w14:paraId="21D46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D388F6B">
            <w:pPr>
              <w:spacing w:before="80" w:line="201" w:lineRule="exact"/>
              <w:ind w:left="2758"/>
              <w:outlineLvl w:val="1"/>
              <w:rPr>
                <w:rFonts w:ascii="微软雅黑" w:hAnsi="微软雅黑" w:eastAsia="微软雅黑" w:cs="微软雅黑"/>
                <w:sz w:val="20"/>
                <w:szCs w:val="20"/>
              </w:rPr>
            </w:pPr>
            <w:bookmarkStart w:id="26" w:name="bookmark16"/>
            <w:bookmarkEnd w:id="26"/>
            <w:bookmarkStart w:id="27" w:name="bookmark46"/>
            <w:bookmarkEnd w:id="27"/>
            <w:r>
              <w:rPr>
                <w:rFonts w:ascii="微软雅黑" w:hAnsi="微软雅黑" w:eastAsia="微软雅黑" w:cs="微软雅黑"/>
                <w:color w:val="212529"/>
                <w:spacing w:val="-3"/>
                <w:position w:val="-1"/>
                <w:sz w:val="20"/>
                <w:szCs w:val="20"/>
              </w:rPr>
              <w:t>2025年财政拨款安排机关运行经费预算表</w:t>
            </w:r>
          </w:p>
        </w:tc>
      </w:tr>
      <w:tr w14:paraId="71B06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tcBorders>
              <w:top w:val="single" w:color="FFFFFF" w:sz="4" w:space="0"/>
              <w:left w:val="single" w:color="FFFFFF" w:sz="2" w:space="0"/>
              <w:right w:val="single" w:color="FFFFFF" w:sz="2" w:space="0"/>
            </w:tcBorders>
            <w:vAlign w:val="top"/>
          </w:tcPr>
          <w:p w14:paraId="1035EEDA">
            <w:pPr>
              <w:spacing w:before="125"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部门名称：兴县经济技术开发区管理委员会</w:t>
            </w:r>
          </w:p>
        </w:tc>
        <w:tc>
          <w:tcPr>
            <w:tcW w:w="1285" w:type="dxa"/>
            <w:tcBorders>
              <w:top w:val="single" w:color="FFFFFF" w:sz="4" w:space="0"/>
              <w:left w:val="single" w:color="FFFFFF" w:sz="2" w:space="0"/>
              <w:right w:val="single" w:color="FFFFFF" w:sz="2" w:space="0"/>
            </w:tcBorders>
            <w:vAlign w:val="top"/>
          </w:tcPr>
          <w:p w14:paraId="51FB34F7">
            <w:pPr>
              <w:pStyle w:val="6"/>
            </w:pPr>
          </w:p>
        </w:tc>
        <w:tc>
          <w:tcPr>
            <w:tcW w:w="1512" w:type="dxa"/>
            <w:tcBorders>
              <w:top w:val="single" w:color="FFFFFF" w:sz="4" w:space="0"/>
              <w:left w:val="single" w:color="FFFFFF" w:sz="2" w:space="0"/>
              <w:right w:val="single" w:color="FFFFFF" w:sz="2" w:space="0"/>
            </w:tcBorders>
            <w:vAlign w:val="top"/>
          </w:tcPr>
          <w:p w14:paraId="7430A32C">
            <w:pPr>
              <w:pStyle w:val="6"/>
            </w:pPr>
          </w:p>
        </w:tc>
        <w:tc>
          <w:tcPr>
            <w:tcW w:w="1620" w:type="dxa"/>
            <w:tcBorders>
              <w:top w:val="single" w:color="FFFFFF" w:sz="4" w:space="0"/>
              <w:left w:val="single" w:color="FFFFFF" w:sz="2" w:space="0"/>
              <w:right w:val="single" w:color="FFFFFF" w:sz="2" w:space="0"/>
            </w:tcBorders>
            <w:vAlign w:val="top"/>
          </w:tcPr>
          <w:p w14:paraId="38C4DB56">
            <w:pPr>
              <w:pStyle w:val="6"/>
            </w:pPr>
          </w:p>
        </w:tc>
        <w:tc>
          <w:tcPr>
            <w:tcW w:w="1593" w:type="dxa"/>
            <w:tcBorders>
              <w:top w:val="single" w:color="FFFFFF" w:sz="4" w:space="0"/>
              <w:left w:val="single" w:color="FFFFFF" w:sz="2" w:space="0"/>
              <w:right w:val="single" w:color="FFFFFF" w:sz="2" w:space="0"/>
            </w:tcBorders>
            <w:vAlign w:val="top"/>
          </w:tcPr>
          <w:p w14:paraId="0369C996">
            <w:pPr>
              <w:spacing w:before="125" w:line="234" w:lineRule="auto"/>
              <w:ind w:left="985"/>
              <w:rPr>
                <w:rFonts w:ascii="宋体" w:hAnsi="宋体" w:eastAsia="宋体" w:cs="宋体"/>
                <w:sz w:val="12"/>
                <w:szCs w:val="12"/>
              </w:rPr>
            </w:pPr>
            <w:r>
              <w:rPr>
                <w:rFonts w:ascii="宋体" w:hAnsi="宋体" w:eastAsia="宋体" w:cs="宋体"/>
                <w:color w:val="212529"/>
                <w:spacing w:val="7"/>
                <w:sz w:val="12"/>
                <w:szCs w:val="12"/>
              </w:rPr>
              <w:t>单位:万元</w:t>
            </w:r>
          </w:p>
        </w:tc>
      </w:tr>
      <w:tr w14:paraId="2CD47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restart"/>
            <w:tcBorders>
              <w:bottom w:val="nil"/>
            </w:tcBorders>
            <w:vAlign w:val="top"/>
          </w:tcPr>
          <w:p w14:paraId="0D37636E">
            <w:pPr>
              <w:spacing w:before="303" w:line="158" w:lineRule="exact"/>
              <w:ind w:left="12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10" w:type="dxa"/>
            <w:gridSpan w:val="4"/>
            <w:vAlign w:val="top"/>
          </w:tcPr>
          <w:p w14:paraId="21494F30">
            <w:pPr>
              <w:spacing w:before="110" w:line="157" w:lineRule="exact"/>
              <w:ind w:left="259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37272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continue"/>
            <w:tcBorders>
              <w:top w:val="nil"/>
            </w:tcBorders>
            <w:vAlign w:val="top"/>
          </w:tcPr>
          <w:p w14:paraId="617C06E0">
            <w:pPr>
              <w:pStyle w:val="6"/>
            </w:pPr>
          </w:p>
        </w:tc>
        <w:tc>
          <w:tcPr>
            <w:tcW w:w="1285" w:type="dxa"/>
            <w:vAlign w:val="top"/>
          </w:tcPr>
          <w:p w14:paraId="641AF75F">
            <w:pPr>
              <w:spacing w:before="112" w:line="154" w:lineRule="exact"/>
              <w:ind w:left="4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6CF4B09B">
            <w:pPr>
              <w:spacing w:before="110"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620" w:type="dxa"/>
            <w:vAlign w:val="top"/>
          </w:tcPr>
          <w:p w14:paraId="49C2B2AE">
            <w:pPr>
              <w:spacing w:before="111" w:line="157" w:lineRule="exact"/>
              <w:ind w:left="23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93" w:type="dxa"/>
            <w:vAlign w:val="top"/>
          </w:tcPr>
          <w:p w14:paraId="61E3BF32">
            <w:pPr>
              <w:spacing w:before="110" w:line="158" w:lineRule="exact"/>
              <w:ind w:left="15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7475B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6B14DB5D">
            <w:pPr>
              <w:spacing w:before="113" w:line="156" w:lineRule="exact"/>
              <w:ind w:left="1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16B6503B">
            <w:pPr>
              <w:pStyle w:val="6"/>
            </w:pPr>
          </w:p>
        </w:tc>
        <w:tc>
          <w:tcPr>
            <w:tcW w:w="1512" w:type="dxa"/>
            <w:vAlign w:val="top"/>
          </w:tcPr>
          <w:p w14:paraId="331DAEFB">
            <w:pPr>
              <w:pStyle w:val="6"/>
            </w:pPr>
          </w:p>
        </w:tc>
        <w:tc>
          <w:tcPr>
            <w:tcW w:w="1620" w:type="dxa"/>
            <w:vAlign w:val="top"/>
          </w:tcPr>
          <w:p w14:paraId="04478AF2">
            <w:pPr>
              <w:pStyle w:val="6"/>
            </w:pPr>
          </w:p>
        </w:tc>
        <w:tc>
          <w:tcPr>
            <w:tcW w:w="1593" w:type="dxa"/>
            <w:vAlign w:val="top"/>
          </w:tcPr>
          <w:p w14:paraId="0C80E38F">
            <w:pPr>
              <w:pStyle w:val="6"/>
            </w:pPr>
          </w:p>
        </w:tc>
      </w:tr>
      <w:tr w14:paraId="1CB16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4D77F1F9">
            <w:pPr>
              <w:pStyle w:val="6"/>
            </w:pPr>
          </w:p>
        </w:tc>
        <w:tc>
          <w:tcPr>
            <w:tcW w:w="1285" w:type="dxa"/>
            <w:vAlign w:val="top"/>
          </w:tcPr>
          <w:p w14:paraId="344329A6">
            <w:pPr>
              <w:pStyle w:val="6"/>
            </w:pPr>
          </w:p>
        </w:tc>
        <w:tc>
          <w:tcPr>
            <w:tcW w:w="1512" w:type="dxa"/>
            <w:vAlign w:val="top"/>
          </w:tcPr>
          <w:p w14:paraId="6828BB87">
            <w:pPr>
              <w:pStyle w:val="6"/>
            </w:pPr>
          </w:p>
        </w:tc>
        <w:tc>
          <w:tcPr>
            <w:tcW w:w="1620" w:type="dxa"/>
            <w:vAlign w:val="top"/>
          </w:tcPr>
          <w:p w14:paraId="1237BFDD">
            <w:pPr>
              <w:pStyle w:val="6"/>
            </w:pPr>
          </w:p>
        </w:tc>
        <w:tc>
          <w:tcPr>
            <w:tcW w:w="1593" w:type="dxa"/>
            <w:vAlign w:val="top"/>
          </w:tcPr>
          <w:p w14:paraId="49AD0498">
            <w:pPr>
              <w:pStyle w:val="6"/>
            </w:pPr>
          </w:p>
        </w:tc>
      </w:tr>
      <w:tr w14:paraId="485F1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left w:val="single" w:color="FFFFFF" w:sz="2" w:space="0"/>
              <w:bottom w:val="single" w:color="FFFFFF" w:sz="4" w:space="0"/>
              <w:right w:val="single" w:color="FFFFFF" w:sz="2" w:space="0"/>
            </w:tcBorders>
            <w:vAlign w:val="top"/>
          </w:tcPr>
          <w:p w14:paraId="735BEB44">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0D45FC34">
            <w:pPr>
              <w:pStyle w:val="6"/>
            </w:pPr>
          </w:p>
        </w:tc>
        <w:tc>
          <w:tcPr>
            <w:tcW w:w="1512" w:type="dxa"/>
            <w:tcBorders>
              <w:left w:val="single" w:color="FFFFFF" w:sz="2" w:space="0"/>
              <w:bottom w:val="single" w:color="FFFFFF" w:sz="4" w:space="0"/>
              <w:right w:val="single" w:color="FFFFFF" w:sz="2" w:space="0"/>
            </w:tcBorders>
            <w:vAlign w:val="top"/>
          </w:tcPr>
          <w:p w14:paraId="1C70E27C">
            <w:pPr>
              <w:pStyle w:val="6"/>
            </w:pPr>
          </w:p>
        </w:tc>
        <w:tc>
          <w:tcPr>
            <w:tcW w:w="1620" w:type="dxa"/>
            <w:tcBorders>
              <w:left w:val="single" w:color="FFFFFF" w:sz="2" w:space="0"/>
              <w:bottom w:val="single" w:color="FFFFFF" w:sz="4" w:space="0"/>
              <w:right w:val="single" w:color="FFFFFF" w:sz="2" w:space="0"/>
            </w:tcBorders>
            <w:vAlign w:val="top"/>
          </w:tcPr>
          <w:p w14:paraId="31A0D787">
            <w:pPr>
              <w:pStyle w:val="6"/>
            </w:pPr>
          </w:p>
        </w:tc>
        <w:tc>
          <w:tcPr>
            <w:tcW w:w="1593" w:type="dxa"/>
            <w:tcBorders>
              <w:left w:val="single" w:color="FFFFFF" w:sz="2" w:space="0"/>
              <w:bottom w:val="single" w:color="FFFFFF" w:sz="4" w:space="0"/>
              <w:right w:val="single" w:color="FFFFFF" w:sz="2" w:space="0"/>
            </w:tcBorders>
            <w:vAlign w:val="top"/>
          </w:tcPr>
          <w:p w14:paraId="64C5C97A">
            <w:pPr>
              <w:pStyle w:val="6"/>
            </w:pPr>
          </w:p>
        </w:tc>
      </w:tr>
    </w:tbl>
    <w:p w14:paraId="75F55B37">
      <w:pPr>
        <w:pStyle w:val="2"/>
      </w:pPr>
    </w:p>
    <w:p w14:paraId="322D78E7">
      <w:pPr>
        <w:sectPr>
          <w:headerReference r:id="rId30" w:type="default"/>
          <w:footerReference r:id="rId31" w:type="default"/>
          <w:pgSz w:w="11900" w:h="16840"/>
          <w:pgMar w:top="642" w:right="0" w:bottom="340" w:left="0" w:header="326" w:footer="93" w:gutter="0"/>
          <w:cols w:space="720" w:num="1"/>
        </w:sectPr>
      </w:pPr>
    </w:p>
    <w:p w14:paraId="4688AE96">
      <w:pPr>
        <w:spacing w:before="103"/>
      </w:pPr>
    </w:p>
    <w:p w14:paraId="6C63001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84"/>
        <w:gridCol w:w="1296"/>
        <w:gridCol w:w="1296"/>
        <w:gridCol w:w="810"/>
        <w:gridCol w:w="1209"/>
        <w:gridCol w:w="1037"/>
        <w:gridCol w:w="826"/>
      </w:tblGrid>
      <w:tr w14:paraId="58C3F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684" w:type="dxa"/>
            <w:tcBorders>
              <w:top w:val="single" w:color="FFFFFF" w:sz="4" w:space="0"/>
              <w:left w:val="single" w:color="FFFFFF" w:sz="2" w:space="0"/>
              <w:bottom w:val="single" w:color="FFFFFF" w:sz="4" w:space="0"/>
              <w:right w:val="single" w:color="FFFFFF" w:sz="2" w:space="0"/>
            </w:tcBorders>
            <w:vAlign w:val="top"/>
          </w:tcPr>
          <w:p w14:paraId="557DCBE0">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7DD2A0EB">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385FE436">
            <w:pPr>
              <w:pStyle w:val="6"/>
            </w:pPr>
          </w:p>
        </w:tc>
        <w:tc>
          <w:tcPr>
            <w:tcW w:w="810" w:type="dxa"/>
            <w:tcBorders>
              <w:top w:val="single" w:color="FFFFFF" w:sz="4" w:space="0"/>
              <w:left w:val="single" w:color="FFFFFF" w:sz="2" w:space="0"/>
              <w:bottom w:val="single" w:color="FFFFFF" w:sz="4" w:space="0"/>
              <w:right w:val="single" w:color="FFFFFF" w:sz="2" w:space="0"/>
            </w:tcBorders>
            <w:vAlign w:val="top"/>
          </w:tcPr>
          <w:p w14:paraId="493A7C3C">
            <w:pPr>
              <w:pStyle w:val="6"/>
            </w:pPr>
          </w:p>
        </w:tc>
        <w:tc>
          <w:tcPr>
            <w:tcW w:w="1209" w:type="dxa"/>
            <w:tcBorders>
              <w:top w:val="single" w:color="FFFFFF" w:sz="4" w:space="0"/>
              <w:left w:val="single" w:color="FFFFFF" w:sz="2" w:space="0"/>
              <w:bottom w:val="single" w:color="FFFFFF" w:sz="4" w:space="0"/>
              <w:right w:val="single" w:color="FFFFFF" w:sz="2" w:space="0"/>
            </w:tcBorders>
            <w:vAlign w:val="top"/>
          </w:tcPr>
          <w:p w14:paraId="73D1359A">
            <w:pPr>
              <w:pStyle w:val="6"/>
            </w:pPr>
          </w:p>
        </w:tc>
        <w:tc>
          <w:tcPr>
            <w:tcW w:w="1863" w:type="dxa"/>
            <w:gridSpan w:val="2"/>
            <w:tcBorders>
              <w:top w:val="single" w:color="FFFFFF" w:sz="4" w:space="0"/>
              <w:left w:val="single" w:color="FFFFFF" w:sz="2" w:space="0"/>
              <w:bottom w:val="single" w:color="FFFFFF" w:sz="4" w:space="0"/>
              <w:right w:val="single" w:color="FFFFFF" w:sz="2" w:space="0"/>
            </w:tcBorders>
            <w:vAlign w:val="top"/>
          </w:tcPr>
          <w:p w14:paraId="426FFDBD">
            <w:pPr>
              <w:spacing w:before="127" w:line="234" w:lineRule="auto"/>
              <w:ind w:left="1060"/>
              <w:rPr>
                <w:rFonts w:ascii="宋体" w:hAnsi="宋体" w:eastAsia="宋体" w:cs="宋体"/>
                <w:sz w:val="12"/>
                <w:szCs w:val="12"/>
              </w:rPr>
            </w:pPr>
            <w:r>
              <w:rPr>
                <w:rFonts w:ascii="宋体" w:hAnsi="宋体" w:eastAsia="宋体" w:cs="宋体"/>
                <w:color w:val="212529"/>
                <w:spacing w:val="7"/>
                <w:sz w:val="12"/>
                <w:szCs w:val="12"/>
              </w:rPr>
              <w:t>预算公开表12</w:t>
            </w:r>
          </w:p>
        </w:tc>
      </w:tr>
      <w:tr w14:paraId="193BE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4CC5FE21">
            <w:pPr>
              <w:spacing w:before="79" w:line="201" w:lineRule="exact"/>
              <w:ind w:left="2959"/>
              <w:outlineLvl w:val="1"/>
              <w:rPr>
                <w:rFonts w:ascii="微软雅黑" w:hAnsi="微软雅黑" w:eastAsia="微软雅黑" w:cs="微软雅黑"/>
                <w:sz w:val="20"/>
                <w:szCs w:val="20"/>
              </w:rPr>
            </w:pPr>
            <w:bookmarkStart w:id="28" w:name="bookmark47"/>
            <w:bookmarkEnd w:id="28"/>
            <w:bookmarkStart w:id="29" w:name="bookmark17"/>
            <w:bookmarkEnd w:id="29"/>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7693A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95" w:type="dxa"/>
            <w:gridSpan w:val="5"/>
            <w:tcBorders>
              <w:top w:val="single" w:color="FFFFFF" w:sz="4" w:space="0"/>
              <w:left w:val="single" w:color="FFFFFF" w:sz="2" w:space="0"/>
              <w:right w:val="single" w:color="FFFFFF" w:sz="2" w:space="0"/>
            </w:tcBorders>
            <w:vAlign w:val="top"/>
          </w:tcPr>
          <w:p w14:paraId="5E072314">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部门名称：兴县经济技术开发区管理委员会</w:t>
            </w:r>
          </w:p>
        </w:tc>
        <w:tc>
          <w:tcPr>
            <w:tcW w:w="1863" w:type="dxa"/>
            <w:gridSpan w:val="2"/>
            <w:tcBorders>
              <w:top w:val="single" w:color="FFFFFF" w:sz="4" w:space="0"/>
              <w:left w:val="single" w:color="FFFFFF" w:sz="2" w:space="0"/>
              <w:right w:val="single" w:color="FFFFFF" w:sz="2" w:space="0"/>
            </w:tcBorders>
            <w:vAlign w:val="top"/>
          </w:tcPr>
          <w:p w14:paraId="21929794">
            <w:pPr>
              <w:spacing w:before="123" w:line="235" w:lineRule="auto"/>
              <w:ind w:left="1190"/>
              <w:rPr>
                <w:rFonts w:ascii="宋体" w:hAnsi="宋体" w:eastAsia="宋体" w:cs="宋体"/>
                <w:sz w:val="12"/>
                <w:szCs w:val="12"/>
              </w:rPr>
            </w:pPr>
            <w:r>
              <w:rPr>
                <w:rFonts w:ascii="宋体" w:hAnsi="宋体" w:eastAsia="宋体" w:cs="宋体"/>
                <w:color w:val="212529"/>
                <w:spacing w:val="8"/>
                <w:sz w:val="12"/>
                <w:szCs w:val="12"/>
              </w:rPr>
              <w:t>单位：万元</w:t>
            </w:r>
          </w:p>
        </w:tc>
      </w:tr>
      <w:tr w14:paraId="673AB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84" w:type="dxa"/>
            <w:vMerge w:val="restart"/>
            <w:tcBorders>
              <w:bottom w:val="nil"/>
            </w:tcBorders>
            <w:vAlign w:val="top"/>
          </w:tcPr>
          <w:p w14:paraId="65425E45">
            <w:pPr>
              <w:spacing w:before="304" w:line="156" w:lineRule="exact"/>
              <w:ind w:left="100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646F1B86">
            <w:pPr>
              <w:spacing w:before="304" w:line="154" w:lineRule="exact"/>
              <w:ind w:left="47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315" w:type="dxa"/>
            <w:gridSpan w:val="3"/>
            <w:vAlign w:val="top"/>
          </w:tcPr>
          <w:p w14:paraId="42664D88">
            <w:pPr>
              <w:spacing w:before="108" w:line="157" w:lineRule="exact"/>
              <w:ind w:left="1080"/>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37" w:type="dxa"/>
            <w:vMerge w:val="restart"/>
            <w:tcBorders>
              <w:bottom w:val="nil"/>
            </w:tcBorders>
            <w:vAlign w:val="top"/>
          </w:tcPr>
          <w:p w14:paraId="5D54E75D">
            <w:pPr>
              <w:spacing w:before="217" w:line="159" w:lineRule="auto"/>
              <w:ind w:left="353" w:right="34" w:hanging="32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财政专户管理</w:t>
            </w:r>
            <w:r>
              <w:rPr>
                <w:rFonts w:ascii="微软雅黑" w:hAnsi="微软雅黑" w:eastAsia="微软雅黑" w:cs="微软雅黑"/>
                <w:color w:val="212529"/>
                <w:spacing w:val="5"/>
                <w:sz w:val="15"/>
                <w:szCs w:val="15"/>
              </w:rPr>
              <w:t>资金</w:t>
            </w:r>
          </w:p>
        </w:tc>
        <w:tc>
          <w:tcPr>
            <w:tcW w:w="826" w:type="dxa"/>
            <w:vMerge w:val="restart"/>
            <w:tcBorders>
              <w:bottom w:val="nil"/>
            </w:tcBorders>
            <w:vAlign w:val="top"/>
          </w:tcPr>
          <w:p w14:paraId="2D5019E1">
            <w:pPr>
              <w:spacing w:before="30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760B7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84" w:type="dxa"/>
            <w:vMerge w:val="continue"/>
            <w:tcBorders>
              <w:top w:val="nil"/>
            </w:tcBorders>
            <w:vAlign w:val="top"/>
          </w:tcPr>
          <w:p w14:paraId="771334FD">
            <w:pPr>
              <w:pStyle w:val="6"/>
            </w:pPr>
          </w:p>
        </w:tc>
        <w:tc>
          <w:tcPr>
            <w:tcW w:w="1296" w:type="dxa"/>
            <w:vMerge w:val="continue"/>
            <w:tcBorders>
              <w:top w:val="nil"/>
            </w:tcBorders>
            <w:vAlign w:val="top"/>
          </w:tcPr>
          <w:p w14:paraId="0973363C">
            <w:pPr>
              <w:pStyle w:val="6"/>
            </w:pPr>
          </w:p>
        </w:tc>
        <w:tc>
          <w:tcPr>
            <w:tcW w:w="1296" w:type="dxa"/>
            <w:vAlign w:val="top"/>
          </w:tcPr>
          <w:p w14:paraId="069196E8">
            <w:pPr>
              <w:spacing w:before="109" w:line="158" w:lineRule="exact"/>
              <w:ind w:left="14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10" w:type="dxa"/>
            <w:vAlign w:val="top"/>
          </w:tcPr>
          <w:p w14:paraId="393D8BB7">
            <w:pPr>
              <w:spacing w:before="24" w:line="159" w:lineRule="auto"/>
              <w:ind w:left="144" w:right="90"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11"/>
                <w:sz w:val="15"/>
                <w:szCs w:val="15"/>
              </w:rPr>
              <w:t>金预算</w:t>
            </w:r>
          </w:p>
        </w:tc>
        <w:tc>
          <w:tcPr>
            <w:tcW w:w="1209" w:type="dxa"/>
            <w:vAlign w:val="top"/>
          </w:tcPr>
          <w:p w14:paraId="6C5BB1BA">
            <w:pPr>
              <w:spacing w:before="23" w:line="159" w:lineRule="auto"/>
              <w:ind w:left="505" w:right="44" w:hanging="466"/>
              <w:rPr>
                <w:rFonts w:ascii="微软雅黑" w:hAnsi="微软雅黑" w:eastAsia="微软雅黑" w:cs="微软雅黑"/>
                <w:sz w:val="15"/>
                <w:szCs w:val="15"/>
              </w:rPr>
            </w:pPr>
            <w:r>
              <w:rPr>
                <w:rFonts w:ascii="微软雅黑" w:hAnsi="微软雅黑" w:eastAsia="微软雅黑" w:cs="微软雅黑"/>
                <w:color w:val="212529"/>
                <w:spacing w:val="9"/>
                <w:sz w:val="15"/>
                <w:szCs w:val="15"/>
              </w:rPr>
              <w:t>国有资本经营预</w:t>
            </w:r>
            <w:r>
              <w:rPr>
                <w:rFonts w:ascii="微软雅黑" w:hAnsi="微软雅黑" w:eastAsia="微软雅黑" w:cs="微软雅黑"/>
                <w:color w:val="212529"/>
                <w:spacing w:val="10"/>
                <w:sz w:val="15"/>
                <w:szCs w:val="15"/>
              </w:rPr>
              <w:t>算</w:t>
            </w:r>
          </w:p>
        </w:tc>
        <w:tc>
          <w:tcPr>
            <w:tcW w:w="1037" w:type="dxa"/>
            <w:vMerge w:val="continue"/>
            <w:tcBorders>
              <w:top w:val="nil"/>
            </w:tcBorders>
            <w:vAlign w:val="top"/>
          </w:tcPr>
          <w:p w14:paraId="6B158DFB">
            <w:pPr>
              <w:pStyle w:val="6"/>
            </w:pPr>
          </w:p>
        </w:tc>
        <w:tc>
          <w:tcPr>
            <w:tcW w:w="826" w:type="dxa"/>
            <w:vMerge w:val="continue"/>
            <w:tcBorders>
              <w:top w:val="nil"/>
            </w:tcBorders>
            <w:vAlign w:val="top"/>
          </w:tcPr>
          <w:p w14:paraId="7510F016">
            <w:pPr>
              <w:pStyle w:val="6"/>
            </w:pPr>
          </w:p>
        </w:tc>
      </w:tr>
      <w:tr w14:paraId="235B9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84" w:type="dxa"/>
            <w:vAlign w:val="top"/>
          </w:tcPr>
          <w:p w14:paraId="73FFC9BB">
            <w:pPr>
              <w:spacing w:before="114" w:line="203" w:lineRule="exact"/>
              <w:ind w:left="1304"/>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054B3798">
            <w:pPr>
              <w:spacing w:before="114"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296" w:type="dxa"/>
            <w:vAlign w:val="top"/>
          </w:tcPr>
          <w:p w14:paraId="1A5B43EA">
            <w:pPr>
              <w:spacing w:before="114" w:line="202" w:lineRule="exact"/>
              <w:ind w:left="598"/>
              <w:rPr>
                <w:rFonts w:ascii="宋体" w:hAnsi="宋体" w:eastAsia="宋体" w:cs="宋体"/>
                <w:sz w:val="15"/>
                <w:szCs w:val="15"/>
              </w:rPr>
            </w:pPr>
            <w:r>
              <w:rPr>
                <w:rFonts w:ascii="宋体" w:hAnsi="宋体" w:eastAsia="宋体" w:cs="宋体"/>
                <w:color w:val="212529"/>
                <w:position w:val="1"/>
                <w:sz w:val="15"/>
                <w:szCs w:val="15"/>
              </w:rPr>
              <w:t>3</w:t>
            </w:r>
          </w:p>
        </w:tc>
        <w:tc>
          <w:tcPr>
            <w:tcW w:w="810" w:type="dxa"/>
            <w:vAlign w:val="top"/>
          </w:tcPr>
          <w:p w14:paraId="3393961F">
            <w:pPr>
              <w:spacing w:before="114" w:line="203" w:lineRule="exact"/>
              <w:ind w:left="350"/>
              <w:rPr>
                <w:rFonts w:ascii="宋体" w:hAnsi="宋体" w:eastAsia="宋体" w:cs="宋体"/>
                <w:sz w:val="15"/>
                <w:szCs w:val="15"/>
              </w:rPr>
            </w:pPr>
            <w:r>
              <w:rPr>
                <w:rFonts w:ascii="宋体" w:hAnsi="宋体" w:eastAsia="宋体" w:cs="宋体"/>
                <w:color w:val="212529"/>
                <w:position w:val="1"/>
                <w:sz w:val="15"/>
                <w:szCs w:val="15"/>
              </w:rPr>
              <w:t>4</w:t>
            </w:r>
          </w:p>
        </w:tc>
        <w:tc>
          <w:tcPr>
            <w:tcW w:w="1209" w:type="dxa"/>
            <w:vAlign w:val="top"/>
          </w:tcPr>
          <w:p w14:paraId="4DD073CC">
            <w:pPr>
              <w:spacing w:before="114" w:line="202" w:lineRule="exact"/>
              <w:ind w:left="554"/>
              <w:rPr>
                <w:rFonts w:ascii="宋体" w:hAnsi="宋体" w:eastAsia="宋体" w:cs="宋体"/>
                <w:sz w:val="15"/>
                <w:szCs w:val="15"/>
              </w:rPr>
            </w:pPr>
            <w:r>
              <w:rPr>
                <w:rFonts w:ascii="宋体" w:hAnsi="宋体" w:eastAsia="宋体" w:cs="宋体"/>
                <w:color w:val="212529"/>
                <w:position w:val="1"/>
                <w:sz w:val="15"/>
                <w:szCs w:val="15"/>
              </w:rPr>
              <w:t>5</w:t>
            </w:r>
          </w:p>
        </w:tc>
        <w:tc>
          <w:tcPr>
            <w:tcW w:w="1037" w:type="dxa"/>
            <w:vAlign w:val="top"/>
          </w:tcPr>
          <w:p w14:paraId="32B7B3EF">
            <w:pPr>
              <w:spacing w:before="114" w:line="202" w:lineRule="exact"/>
              <w:ind w:left="471"/>
              <w:rPr>
                <w:rFonts w:ascii="宋体" w:hAnsi="宋体" w:eastAsia="宋体" w:cs="宋体"/>
                <w:sz w:val="15"/>
                <w:szCs w:val="15"/>
              </w:rPr>
            </w:pPr>
            <w:r>
              <w:rPr>
                <w:rFonts w:ascii="宋体" w:hAnsi="宋体" w:eastAsia="宋体" w:cs="宋体"/>
                <w:color w:val="212529"/>
                <w:position w:val="1"/>
                <w:sz w:val="15"/>
                <w:szCs w:val="15"/>
              </w:rPr>
              <w:t>6</w:t>
            </w:r>
          </w:p>
        </w:tc>
        <w:tc>
          <w:tcPr>
            <w:tcW w:w="826" w:type="dxa"/>
            <w:vAlign w:val="top"/>
          </w:tcPr>
          <w:p w14:paraId="40BC3D7D">
            <w:pPr>
              <w:spacing w:before="114" w:line="202" w:lineRule="exact"/>
              <w:ind w:left="368"/>
              <w:rPr>
                <w:rFonts w:ascii="宋体" w:hAnsi="宋体" w:eastAsia="宋体" w:cs="宋体"/>
                <w:sz w:val="15"/>
                <w:szCs w:val="15"/>
              </w:rPr>
            </w:pPr>
            <w:r>
              <w:rPr>
                <w:rFonts w:ascii="宋体" w:hAnsi="宋体" w:eastAsia="宋体" w:cs="宋体"/>
                <w:color w:val="212529"/>
                <w:position w:val="1"/>
                <w:sz w:val="15"/>
                <w:szCs w:val="15"/>
              </w:rPr>
              <w:t>7</w:t>
            </w:r>
          </w:p>
        </w:tc>
      </w:tr>
      <w:tr w14:paraId="5A1B0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84" w:type="dxa"/>
            <w:vAlign w:val="top"/>
          </w:tcPr>
          <w:p w14:paraId="36ED09C9">
            <w:pPr>
              <w:spacing w:before="115" w:line="228" w:lineRule="auto"/>
              <w:ind w:left="10"/>
              <w:rPr>
                <w:rFonts w:ascii="宋体" w:hAnsi="宋体" w:eastAsia="宋体" w:cs="宋体"/>
                <w:sz w:val="15"/>
                <w:szCs w:val="15"/>
              </w:rPr>
            </w:pPr>
            <w:r>
              <w:rPr>
                <w:rFonts w:ascii="宋体" w:hAnsi="宋体" w:eastAsia="宋体" w:cs="宋体"/>
                <w:color w:val="212529"/>
                <w:spacing w:val="11"/>
                <w:sz w:val="15"/>
                <w:szCs w:val="15"/>
              </w:rPr>
              <w:t>兴县经济技术开发区管理委员会</w:t>
            </w:r>
          </w:p>
        </w:tc>
        <w:tc>
          <w:tcPr>
            <w:tcW w:w="1296" w:type="dxa"/>
            <w:vAlign w:val="top"/>
          </w:tcPr>
          <w:p w14:paraId="2CB84FC9">
            <w:pPr>
              <w:spacing w:before="11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12140.00</w:t>
            </w:r>
          </w:p>
        </w:tc>
        <w:tc>
          <w:tcPr>
            <w:tcW w:w="1296" w:type="dxa"/>
            <w:vAlign w:val="top"/>
          </w:tcPr>
          <w:p w14:paraId="429AD453">
            <w:pPr>
              <w:spacing w:before="11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12140.00</w:t>
            </w:r>
          </w:p>
        </w:tc>
        <w:tc>
          <w:tcPr>
            <w:tcW w:w="810" w:type="dxa"/>
            <w:vAlign w:val="top"/>
          </w:tcPr>
          <w:p w14:paraId="280E0834">
            <w:pPr>
              <w:pStyle w:val="6"/>
            </w:pPr>
          </w:p>
        </w:tc>
        <w:tc>
          <w:tcPr>
            <w:tcW w:w="1209" w:type="dxa"/>
            <w:vAlign w:val="top"/>
          </w:tcPr>
          <w:p w14:paraId="19B42F6E">
            <w:pPr>
              <w:pStyle w:val="6"/>
            </w:pPr>
          </w:p>
        </w:tc>
        <w:tc>
          <w:tcPr>
            <w:tcW w:w="1037" w:type="dxa"/>
            <w:vAlign w:val="top"/>
          </w:tcPr>
          <w:p w14:paraId="24F4918B">
            <w:pPr>
              <w:pStyle w:val="6"/>
            </w:pPr>
          </w:p>
        </w:tc>
        <w:tc>
          <w:tcPr>
            <w:tcW w:w="826" w:type="dxa"/>
            <w:vAlign w:val="top"/>
          </w:tcPr>
          <w:p w14:paraId="484C4778">
            <w:pPr>
              <w:pStyle w:val="6"/>
            </w:pPr>
          </w:p>
        </w:tc>
      </w:tr>
      <w:tr w14:paraId="04E7D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84" w:type="dxa"/>
            <w:vAlign w:val="top"/>
          </w:tcPr>
          <w:p w14:paraId="511FAF99">
            <w:pPr>
              <w:spacing w:before="115" w:line="228" w:lineRule="auto"/>
              <w:ind w:left="91"/>
              <w:rPr>
                <w:rFonts w:ascii="宋体" w:hAnsi="宋体" w:eastAsia="宋体" w:cs="宋体"/>
                <w:sz w:val="15"/>
                <w:szCs w:val="15"/>
              </w:rPr>
            </w:pPr>
            <w:r>
              <w:rPr>
                <w:rFonts w:ascii="宋体" w:hAnsi="宋体" w:eastAsia="宋体" w:cs="宋体"/>
                <w:color w:val="212529"/>
                <w:spacing w:val="11"/>
                <w:sz w:val="15"/>
                <w:szCs w:val="15"/>
              </w:rPr>
              <w:t>兴县经济技术开发区管理委员会</w:t>
            </w:r>
          </w:p>
        </w:tc>
        <w:tc>
          <w:tcPr>
            <w:tcW w:w="1296" w:type="dxa"/>
            <w:vAlign w:val="top"/>
          </w:tcPr>
          <w:p w14:paraId="2D8B4A3F">
            <w:pPr>
              <w:spacing w:before="11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12140.00</w:t>
            </w:r>
          </w:p>
        </w:tc>
        <w:tc>
          <w:tcPr>
            <w:tcW w:w="1296" w:type="dxa"/>
            <w:vAlign w:val="top"/>
          </w:tcPr>
          <w:p w14:paraId="510E8492">
            <w:pPr>
              <w:spacing w:before="11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12140.00</w:t>
            </w:r>
          </w:p>
        </w:tc>
        <w:tc>
          <w:tcPr>
            <w:tcW w:w="810" w:type="dxa"/>
            <w:vAlign w:val="top"/>
          </w:tcPr>
          <w:p w14:paraId="3EA87A9B">
            <w:pPr>
              <w:pStyle w:val="6"/>
            </w:pPr>
          </w:p>
        </w:tc>
        <w:tc>
          <w:tcPr>
            <w:tcW w:w="1209" w:type="dxa"/>
            <w:vAlign w:val="top"/>
          </w:tcPr>
          <w:p w14:paraId="065F2EA6">
            <w:pPr>
              <w:pStyle w:val="6"/>
            </w:pPr>
          </w:p>
        </w:tc>
        <w:tc>
          <w:tcPr>
            <w:tcW w:w="1037" w:type="dxa"/>
            <w:vAlign w:val="top"/>
          </w:tcPr>
          <w:p w14:paraId="226DF1DB">
            <w:pPr>
              <w:pStyle w:val="6"/>
            </w:pPr>
          </w:p>
        </w:tc>
        <w:tc>
          <w:tcPr>
            <w:tcW w:w="826" w:type="dxa"/>
            <w:vAlign w:val="top"/>
          </w:tcPr>
          <w:p w14:paraId="79E6863A">
            <w:pPr>
              <w:pStyle w:val="6"/>
            </w:pPr>
          </w:p>
        </w:tc>
      </w:tr>
      <w:tr w14:paraId="45D3C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84" w:type="dxa"/>
            <w:vAlign w:val="top"/>
          </w:tcPr>
          <w:p w14:paraId="0C5E35D9">
            <w:pPr>
              <w:spacing w:before="115" w:line="228" w:lineRule="auto"/>
              <w:ind w:left="171"/>
              <w:rPr>
                <w:rFonts w:ascii="宋体" w:hAnsi="宋体" w:eastAsia="宋体" w:cs="宋体"/>
                <w:sz w:val="15"/>
                <w:szCs w:val="15"/>
              </w:rPr>
            </w:pPr>
            <w:r>
              <w:rPr>
                <w:rFonts w:ascii="宋体" w:hAnsi="宋体" w:eastAsia="宋体" w:cs="宋体"/>
                <w:color w:val="212529"/>
                <w:spacing w:val="9"/>
                <w:sz w:val="15"/>
                <w:szCs w:val="15"/>
              </w:rPr>
              <w:t>2023年土地集约利用评价费</w:t>
            </w:r>
          </w:p>
        </w:tc>
        <w:tc>
          <w:tcPr>
            <w:tcW w:w="1296" w:type="dxa"/>
            <w:vAlign w:val="top"/>
          </w:tcPr>
          <w:p w14:paraId="21BEDB76">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48.00</w:t>
            </w:r>
          </w:p>
        </w:tc>
        <w:tc>
          <w:tcPr>
            <w:tcW w:w="1296" w:type="dxa"/>
            <w:vAlign w:val="top"/>
          </w:tcPr>
          <w:p w14:paraId="4476D49E">
            <w:pPr>
              <w:spacing w:before="115"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48.00</w:t>
            </w:r>
          </w:p>
        </w:tc>
        <w:tc>
          <w:tcPr>
            <w:tcW w:w="810" w:type="dxa"/>
            <w:vAlign w:val="top"/>
          </w:tcPr>
          <w:p w14:paraId="19F6A0F9">
            <w:pPr>
              <w:pStyle w:val="6"/>
            </w:pPr>
          </w:p>
        </w:tc>
        <w:tc>
          <w:tcPr>
            <w:tcW w:w="1209" w:type="dxa"/>
            <w:vAlign w:val="top"/>
          </w:tcPr>
          <w:p w14:paraId="17FD66D4">
            <w:pPr>
              <w:pStyle w:val="6"/>
            </w:pPr>
          </w:p>
        </w:tc>
        <w:tc>
          <w:tcPr>
            <w:tcW w:w="1037" w:type="dxa"/>
            <w:vAlign w:val="top"/>
          </w:tcPr>
          <w:p w14:paraId="5FB9F896">
            <w:pPr>
              <w:pStyle w:val="6"/>
            </w:pPr>
          </w:p>
        </w:tc>
        <w:tc>
          <w:tcPr>
            <w:tcW w:w="826" w:type="dxa"/>
            <w:vAlign w:val="top"/>
          </w:tcPr>
          <w:p w14:paraId="09AF7C74">
            <w:pPr>
              <w:pStyle w:val="6"/>
            </w:pPr>
          </w:p>
        </w:tc>
      </w:tr>
      <w:tr w14:paraId="3D3E0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84" w:type="dxa"/>
            <w:vAlign w:val="top"/>
          </w:tcPr>
          <w:p w14:paraId="6ABBAE1C">
            <w:pPr>
              <w:spacing w:before="29" w:line="209" w:lineRule="auto"/>
              <w:ind w:left="8" w:right="82" w:firstLine="163"/>
              <w:rPr>
                <w:rFonts w:ascii="宋体" w:hAnsi="宋体" w:eastAsia="宋体" w:cs="宋体"/>
                <w:sz w:val="15"/>
                <w:szCs w:val="15"/>
              </w:rPr>
            </w:pPr>
            <w:r>
              <w:rPr>
                <w:rFonts w:ascii="宋体" w:hAnsi="宋体" w:eastAsia="宋体" w:cs="宋体"/>
                <w:color w:val="212529"/>
                <w:spacing w:val="11"/>
                <w:sz w:val="15"/>
                <w:szCs w:val="15"/>
              </w:rPr>
              <w:t>兴县铝镁新材料产业园区入驻企业</w:t>
            </w:r>
            <w:r>
              <w:rPr>
                <w:rFonts w:ascii="宋体" w:hAnsi="宋体" w:eastAsia="宋体" w:cs="宋体"/>
                <w:color w:val="212529"/>
                <w:spacing w:val="10"/>
                <w:sz w:val="15"/>
                <w:szCs w:val="15"/>
              </w:rPr>
              <w:t>厂房租金补贴</w:t>
            </w:r>
          </w:p>
        </w:tc>
        <w:tc>
          <w:tcPr>
            <w:tcW w:w="1296" w:type="dxa"/>
            <w:vAlign w:val="top"/>
          </w:tcPr>
          <w:p w14:paraId="397C1A94">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2000.00</w:t>
            </w:r>
          </w:p>
        </w:tc>
        <w:tc>
          <w:tcPr>
            <w:tcW w:w="1296" w:type="dxa"/>
            <w:vAlign w:val="top"/>
          </w:tcPr>
          <w:p w14:paraId="35F4B4CC">
            <w:pPr>
              <w:spacing w:before="115"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2000.00</w:t>
            </w:r>
          </w:p>
        </w:tc>
        <w:tc>
          <w:tcPr>
            <w:tcW w:w="810" w:type="dxa"/>
            <w:vAlign w:val="top"/>
          </w:tcPr>
          <w:p w14:paraId="0E3CAC66">
            <w:pPr>
              <w:pStyle w:val="6"/>
            </w:pPr>
          </w:p>
        </w:tc>
        <w:tc>
          <w:tcPr>
            <w:tcW w:w="1209" w:type="dxa"/>
            <w:vAlign w:val="top"/>
          </w:tcPr>
          <w:p w14:paraId="6A083449">
            <w:pPr>
              <w:pStyle w:val="6"/>
            </w:pPr>
          </w:p>
        </w:tc>
        <w:tc>
          <w:tcPr>
            <w:tcW w:w="1037" w:type="dxa"/>
            <w:vAlign w:val="top"/>
          </w:tcPr>
          <w:p w14:paraId="666053D3">
            <w:pPr>
              <w:pStyle w:val="6"/>
            </w:pPr>
          </w:p>
        </w:tc>
        <w:tc>
          <w:tcPr>
            <w:tcW w:w="826" w:type="dxa"/>
            <w:vAlign w:val="top"/>
          </w:tcPr>
          <w:p w14:paraId="6A32E483">
            <w:pPr>
              <w:pStyle w:val="6"/>
            </w:pPr>
          </w:p>
        </w:tc>
      </w:tr>
      <w:tr w14:paraId="6044D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84" w:type="dxa"/>
            <w:vAlign w:val="top"/>
          </w:tcPr>
          <w:p w14:paraId="00C63F52">
            <w:pPr>
              <w:spacing w:before="116" w:line="229" w:lineRule="auto"/>
              <w:ind w:left="171"/>
              <w:rPr>
                <w:rFonts w:ascii="宋体" w:hAnsi="宋体" w:eastAsia="宋体" w:cs="宋体"/>
                <w:sz w:val="15"/>
                <w:szCs w:val="15"/>
              </w:rPr>
            </w:pPr>
            <w:r>
              <w:rPr>
                <w:rFonts w:ascii="宋体" w:hAnsi="宋体" w:eastAsia="宋体" w:cs="宋体"/>
                <w:color w:val="212529"/>
                <w:spacing w:val="9"/>
                <w:sz w:val="15"/>
                <w:szCs w:val="15"/>
              </w:rPr>
              <w:t>2024年第一批次土地报批费用</w:t>
            </w:r>
          </w:p>
        </w:tc>
        <w:tc>
          <w:tcPr>
            <w:tcW w:w="1296" w:type="dxa"/>
            <w:vAlign w:val="top"/>
          </w:tcPr>
          <w:p w14:paraId="38735415">
            <w:pPr>
              <w:spacing w:before="116"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26.50</w:t>
            </w:r>
          </w:p>
        </w:tc>
        <w:tc>
          <w:tcPr>
            <w:tcW w:w="1296" w:type="dxa"/>
            <w:vAlign w:val="top"/>
          </w:tcPr>
          <w:p w14:paraId="32EE3808">
            <w:pPr>
              <w:spacing w:before="116" w:line="201"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26.50</w:t>
            </w:r>
          </w:p>
        </w:tc>
        <w:tc>
          <w:tcPr>
            <w:tcW w:w="810" w:type="dxa"/>
            <w:vAlign w:val="top"/>
          </w:tcPr>
          <w:p w14:paraId="0F6BC575">
            <w:pPr>
              <w:pStyle w:val="6"/>
            </w:pPr>
          </w:p>
        </w:tc>
        <w:tc>
          <w:tcPr>
            <w:tcW w:w="1209" w:type="dxa"/>
            <w:vAlign w:val="top"/>
          </w:tcPr>
          <w:p w14:paraId="28DD94AD">
            <w:pPr>
              <w:pStyle w:val="6"/>
            </w:pPr>
          </w:p>
        </w:tc>
        <w:tc>
          <w:tcPr>
            <w:tcW w:w="1037" w:type="dxa"/>
            <w:vAlign w:val="top"/>
          </w:tcPr>
          <w:p w14:paraId="2F7171C8">
            <w:pPr>
              <w:pStyle w:val="6"/>
            </w:pPr>
          </w:p>
        </w:tc>
        <w:tc>
          <w:tcPr>
            <w:tcW w:w="826" w:type="dxa"/>
            <w:vAlign w:val="top"/>
          </w:tcPr>
          <w:p w14:paraId="19460BA8">
            <w:pPr>
              <w:pStyle w:val="6"/>
            </w:pPr>
          </w:p>
        </w:tc>
      </w:tr>
      <w:tr w14:paraId="48905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84" w:type="dxa"/>
            <w:vAlign w:val="top"/>
          </w:tcPr>
          <w:p w14:paraId="3176548E">
            <w:pPr>
              <w:spacing w:before="115" w:line="228" w:lineRule="auto"/>
              <w:ind w:left="168"/>
              <w:rPr>
                <w:rFonts w:ascii="宋体" w:hAnsi="宋体" w:eastAsia="宋体" w:cs="宋体"/>
                <w:sz w:val="15"/>
                <w:szCs w:val="15"/>
              </w:rPr>
            </w:pPr>
            <w:r>
              <w:rPr>
                <w:rFonts w:ascii="宋体" w:hAnsi="宋体" w:eastAsia="宋体" w:cs="宋体"/>
                <w:color w:val="212529"/>
                <w:spacing w:val="10"/>
                <w:sz w:val="15"/>
                <w:szCs w:val="15"/>
              </w:rPr>
              <w:t>造价咨询服务费</w:t>
            </w:r>
          </w:p>
        </w:tc>
        <w:tc>
          <w:tcPr>
            <w:tcW w:w="1296" w:type="dxa"/>
            <w:vAlign w:val="top"/>
          </w:tcPr>
          <w:p w14:paraId="3F35BCD5">
            <w:pPr>
              <w:spacing w:before="11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296" w:type="dxa"/>
            <w:vAlign w:val="top"/>
          </w:tcPr>
          <w:p w14:paraId="5357581B">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810" w:type="dxa"/>
            <w:vAlign w:val="top"/>
          </w:tcPr>
          <w:p w14:paraId="2E73C7F6">
            <w:pPr>
              <w:pStyle w:val="6"/>
            </w:pPr>
          </w:p>
        </w:tc>
        <w:tc>
          <w:tcPr>
            <w:tcW w:w="1209" w:type="dxa"/>
            <w:vAlign w:val="top"/>
          </w:tcPr>
          <w:p w14:paraId="719E8C71">
            <w:pPr>
              <w:pStyle w:val="6"/>
            </w:pPr>
          </w:p>
        </w:tc>
        <w:tc>
          <w:tcPr>
            <w:tcW w:w="1037" w:type="dxa"/>
            <w:vAlign w:val="top"/>
          </w:tcPr>
          <w:p w14:paraId="0CF78B7D">
            <w:pPr>
              <w:pStyle w:val="6"/>
            </w:pPr>
          </w:p>
        </w:tc>
        <w:tc>
          <w:tcPr>
            <w:tcW w:w="826" w:type="dxa"/>
            <w:vAlign w:val="top"/>
          </w:tcPr>
          <w:p w14:paraId="77DA3CFB">
            <w:pPr>
              <w:pStyle w:val="6"/>
            </w:pPr>
          </w:p>
        </w:tc>
      </w:tr>
      <w:tr w14:paraId="31328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84" w:type="dxa"/>
            <w:vAlign w:val="top"/>
          </w:tcPr>
          <w:p w14:paraId="265952F9">
            <w:pPr>
              <w:spacing w:before="30" w:line="208" w:lineRule="auto"/>
              <w:ind w:left="6" w:right="82" w:firstLine="164"/>
              <w:rPr>
                <w:rFonts w:ascii="宋体" w:hAnsi="宋体" w:eastAsia="宋体" w:cs="宋体"/>
                <w:sz w:val="15"/>
                <w:szCs w:val="15"/>
              </w:rPr>
            </w:pPr>
            <w:r>
              <w:rPr>
                <w:rFonts w:ascii="宋体" w:hAnsi="宋体" w:eastAsia="宋体" w:cs="宋体"/>
                <w:color w:val="212529"/>
                <w:spacing w:val="11"/>
                <w:sz w:val="15"/>
                <w:szCs w:val="15"/>
              </w:rPr>
              <w:t>拨付兴县经开区兴兴服务有限公司</w:t>
            </w:r>
            <w:r>
              <w:rPr>
                <w:rFonts w:ascii="宋体" w:hAnsi="宋体" w:eastAsia="宋体" w:cs="宋体"/>
                <w:color w:val="212529"/>
                <w:spacing w:val="9"/>
                <w:sz w:val="15"/>
                <w:szCs w:val="15"/>
              </w:rPr>
              <w:t>注册资本金-y</w:t>
            </w:r>
          </w:p>
        </w:tc>
        <w:tc>
          <w:tcPr>
            <w:tcW w:w="1296" w:type="dxa"/>
            <w:vAlign w:val="top"/>
          </w:tcPr>
          <w:p w14:paraId="276E1796">
            <w:pPr>
              <w:spacing w:before="116"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300.00</w:t>
            </w:r>
          </w:p>
        </w:tc>
        <w:tc>
          <w:tcPr>
            <w:tcW w:w="1296" w:type="dxa"/>
            <w:vAlign w:val="top"/>
          </w:tcPr>
          <w:p w14:paraId="7062A918">
            <w:pPr>
              <w:spacing w:before="116"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300.00</w:t>
            </w:r>
          </w:p>
        </w:tc>
        <w:tc>
          <w:tcPr>
            <w:tcW w:w="810" w:type="dxa"/>
            <w:vAlign w:val="top"/>
          </w:tcPr>
          <w:p w14:paraId="0EAD14D0">
            <w:pPr>
              <w:pStyle w:val="6"/>
            </w:pPr>
          </w:p>
        </w:tc>
        <w:tc>
          <w:tcPr>
            <w:tcW w:w="1209" w:type="dxa"/>
            <w:vAlign w:val="top"/>
          </w:tcPr>
          <w:p w14:paraId="2C54E2FD">
            <w:pPr>
              <w:pStyle w:val="6"/>
            </w:pPr>
          </w:p>
        </w:tc>
        <w:tc>
          <w:tcPr>
            <w:tcW w:w="1037" w:type="dxa"/>
            <w:vAlign w:val="top"/>
          </w:tcPr>
          <w:p w14:paraId="42DE0B08">
            <w:pPr>
              <w:pStyle w:val="6"/>
            </w:pPr>
          </w:p>
        </w:tc>
        <w:tc>
          <w:tcPr>
            <w:tcW w:w="826" w:type="dxa"/>
            <w:vAlign w:val="top"/>
          </w:tcPr>
          <w:p w14:paraId="06A6A7F5">
            <w:pPr>
              <w:pStyle w:val="6"/>
            </w:pPr>
          </w:p>
        </w:tc>
      </w:tr>
      <w:tr w14:paraId="5D41F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84" w:type="dxa"/>
            <w:vAlign w:val="top"/>
          </w:tcPr>
          <w:p w14:paraId="456A06E8">
            <w:pPr>
              <w:spacing w:before="31" w:line="208" w:lineRule="auto"/>
              <w:ind w:left="8" w:right="82" w:firstLine="163"/>
              <w:rPr>
                <w:rFonts w:ascii="宋体" w:hAnsi="宋体" w:eastAsia="宋体" w:cs="宋体"/>
                <w:sz w:val="15"/>
                <w:szCs w:val="15"/>
              </w:rPr>
            </w:pPr>
            <w:r>
              <w:rPr>
                <w:rFonts w:ascii="宋体" w:hAnsi="宋体" w:eastAsia="宋体" w:cs="宋体"/>
                <w:color w:val="212529"/>
                <w:spacing w:val="11"/>
                <w:sz w:val="15"/>
                <w:szCs w:val="15"/>
              </w:rPr>
              <w:t>兴县铝镁新材料产业园区入驻企业</w:t>
            </w:r>
            <w:r>
              <w:rPr>
                <w:rFonts w:ascii="宋体" w:hAnsi="宋体" w:eastAsia="宋体" w:cs="宋体"/>
                <w:color w:val="212529"/>
                <w:spacing w:val="9"/>
                <w:sz w:val="15"/>
                <w:szCs w:val="15"/>
              </w:rPr>
              <w:t>厂房租金补贴-y</w:t>
            </w:r>
          </w:p>
        </w:tc>
        <w:tc>
          <w:tcPr>
            <w:tcW w:w="1296" w:type="dxa"/>
            <w:vAlign w:val="top"/>
          </w:tcPr>
          <w:p w14:paraId="6FF64D73">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2574.85</w:t>
            </w:r>
          </w:p>
        </w:tc>
        <w:tc>
          <w:tcPr>
            <w:tcW w:w="1296" w:type="dxa"/>
            <w:vAlign w:val="top"/>
          </w:tcPr>
          <w:p w14:paraId="3B10B1AE">
            <w:pPr>
              <w:spacing w:before="117"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2574.85</w:t>
            </w:r>
          </w:p>
        </w:tc>
        <w:tc>
          <w:tcPr>
            <w:tcW w:w="810" w:type="dxa"/>
            <w:vAlign w:val="top"/>
          </w:tcPr>
          <w:p w14:paraId="07B10F3E">
            <w:pPr>
              <w:pStyle w:val="6"/>
            </w:pPr>
          </w:p>
        </w:tc>
        <w:tc>
          <w:tcPr>
            <w:tcW w:w="1209" w:type="dxa"/>
            <w:vAlign w:val="top"/>
          </w:tcPr>
          <w:p w14:paraId="3F6A6163">
            <w:pPr>
              <w:pStyle w:val="6"/>
            </w:pPr>
          </w:p>
        </w:tc>
        <w:tc>
          <w:tcPr>
            <w:tcW w:w="1037" w:type="dxa"/>
            <w:vAlign w:val="top"/>
          </w:tcPr>
          <w:p w14:paraId="7573727E">
            <w:pPr>
              <w:pStyle w:val="6"/>
            </w:pPr>
          </w:p>
        </w:tc>
        <w:tc>
          <w:tcPr>
            <w:tcW w:w="826" w:type="dxa"/>
            <w:vAlign w:val="top"/>
          </w:tcPr>
          <w:p w14:paraId="3ECCF3A6">
            <w:pPr>
              <w:pStyle w:val="6"/>
            </w:pPr>
          </w:p>
        </w:tc>
      </w:tr>
      <w:tr w14:paraId="5CD7A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84" w:type="dxa"/>
            <w:vAlign w:val="top"/>
          </w:tcPr>
          <w:p w14:paraId="162E3A6F">
            <w:pPr>
              <w:spacing w:before="31" w:line="208" w:lineRule="auto"/>
              <w:ind w:left="6" w:right="82" w:firstLine="165"/>
              <w:rPr>
                <w:rFonts w:ascii="宋体" w:hAnsi="宋体" w:eastAsia="宋体" w:cs="宋体"/>
                <w:sz w:val="15"/>
                <w:szCs w:val="15"/>
              </w:rPr>
            </w:pPr>
            <w:r>
              <w:rPr>
                <w:rFonts w:ascii="宋体" w:hAnsi="宋体" w:eastAsia="宋体" w:cs="宋体"/>
                <w:color w:val="212529"/>
                <w:spacing w:val="11"/>
                <w:sz w:val="15"/>
                <w:szCs w:val="15"/>
              </w:rPr>
              <w:t>兴县经济技术开发区基础设施建设</w:t>
            </w:r>
            <w:r>
              <w:rPr>
                <w:rFonts w:ascii="宋体" w:hAnsi="宋体" w:eastAsia="宋体" w:cs="宋体"/>
                <w:color w:val="212529"/>
                <w:spacing w:val="10"/>
                <w:sz w:val="15"/>
                <w:szCs w:val="15"/>
              </w:rPr>
              <w:t>投资有限公司注册资本金-y</w:t>
            </w:r>
          </w:p>
        </w:tc>
        <w:tc>
          <w:tcPr>
            <w:tcW w:w="1296" w:type="dxa"/>
            <w:vAlign w:val="top"/>
          </w:tcPr>
          <w:p w14:paraId="1A958C0B">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2550.15</w:t>
            </w:r>
          </w:p>
        </w:tc>
        <w:tc>
          <w:tcPr>
            <w:tcW w:w="1296" w:type="dxa"/>
            <w:vAlign w:val="top"/>
          </w:tcPr>
          <w:p w14:paraId="2604E06C">
            <w:pPr>
              <w:spacing w:before="117"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2550.15</w:t>
            </w:r>
          </w:p>
        </w:tc>
        <w:tc>
          <w:tcPr>
            <w:tcW w:w="810" w:type="dxa"/>
            <w:vAlign w:val="top"/>
          </w:tcPr>
          <w:p w14:paraId="7FDFE794">
            <w:pPr>
              <w:pStyle w:val="6"/>
            </w:pPr>
          </w:p>
        </w:tc>
        <w:tc>
          <w:tcPr>
            <w:tcW w:w="1209" w:type="dxa"/>
            <w:vAlign w:val="top"/>
          </w:tcPr>
          <w:p w14:paraId="29ED20AA">
            <w:pPr>
              <w:pStyle w:val="6"/>
            </w:pPr>
          </w:p>
        </w:tc>
        <w:tc>
          <w:tcPr>
            <w:tcW w:w="1037" w:type="dxa"/>
            <w:vAlign w:val="top"/>
          </w:tcPr>
          <w:p w14:paraId="3E87A134">
            <w:pPr>
              <w:pStyle w:val="6"/>
            </w:pPr>
          </w:p>
        </w:tc>
        <w:tc>
          <w:tcPr>
            <w:tcW w:w="826" w:type="dxa"/>
            <w:vAlign w:val="top"/>
          </w:tcPr>
          <w:p w14:paraId="01C55449">
            <w:pPr>
              <w:pStyle w:val="6"/>
            </w:pPr>
          </w:p>
        </w:tc>
      </w:tr>
      <w:tr w14:paraId="5E85B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84" w:type="dxa"/>
            <w:vAlign w:val="top"/>
          </w:tcPr>
          <w:p w14:paraId="14AB6FAD">
            <w:pPr>
              <w:spacing w:before="31" w:line="208" w:lineRule="auto"/>
              <w:ind w:left="6" w:right="82" w:firstLine="165"/>
              <w:rPr>
                <w:rFonts w:ascii="宋体" w:hAnsi="宋体" w:eastAsia="宋体" w:cs="宋体"/>
                <w:sz w:val="15"/>
                <w:szCs w:val="15"/>
              </w:rPr>
            </w:pPr>
            <w:r>
              <w:rPr>
                <w:rFonts w:ascii="宋体" w:hAnsi="宋体" w:eastAsia="宋体" w:cs="宋体"/>
                <w:color w:val="212529"/>
                <w:spacing w:val="11"/>
                <w:sz w:val="15"/>
                <w:szCs w:val="15"/>
              </w:rPr>
              <w:t>兴县经济技术开发区基础设施建设投资有限公司注册资本金</w:t>
            </w:r>
          </w:p>
        </w:tc>
        <w:tc>
          <w:tcPr>
            <w:tcW w:w="1296" w:type="dxa"/>
            <w:vAlign w:val="top"/>
          </w:tcPr>
          <w:p w14:paraId="69711C04">
            <w:pPr>
              <w:spacing w:before="11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2640.00</w:t>
            </w:r>
          </w:p>
        </w:tc>
        <w:tc>
          <w:tcPr>
            <w:tcW w:w="1296" w:type="dxa"/>
            <w:vAlign w:val="top"/>
          </w:tcPr>
          <w:p w14:paraId="054687F0">
            <w:pPr>
              <w:spacing w:before="118"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2640.00</w:t>
            </w:r>
          </w:p>
        </w:tc>
        <w:tc>
          <w:tcPr>
            <w:tcW w:w="810" w:type="dxa"/>
            <w:vAlign w:val="top"/>
          </w:tcPr>
          <w:p w14:paraId="4168F340">
            <w:pPr>
              <w:pStyle w:val="6"/>
            </w:pPr>
          </w:p>
        </w:tc>
        <w:tc>
          <w:tcPr>
            <w:tcW w:w="1209" w:type="dxa"/>
            <w:vAlign w:val="top"/>
          </w:tcPr>
          <w:p w14:paraId="2E664A2C">
            <w:pPr>
              <w:pStyle w:val="6"/>
            </w:pPr>
          </w:p>
        </w:tc>
        <w:tc>
          <w:tcPr>
            <w:tcW w:w="1037" w:type="dxa"/>
            <w:vAlign w:val="top"/>
          </w:tcPr>
          <w:p w14:paraId="58A0BF89">
            <w:pPr>
              <w:pStyle w:val="6"/>
            </w:pPr>
          </w:p>
        </w:tc>
        <w:tc>
          <w:tcPr>
            <w:tcW w:w="826" w:type="dxa"/>
            <w:vAlign w:val="top"/>
          </w:tcPr>
          <w:p w14:paraId="7D314049">
            <w:pPr>
              <w:pStyle w:val="6"/>
            </w:pPr>
          </w:p>
        </w:tc>
      </w:tr>
      <w:tr w14:paraId="53255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684" w:type="dxa"/>
            <w:vAlign w:val="top"/>
          </w:tcPr>
          <w:p w14:paraId="517CDFF9">
            <w:pPr>
              <w:spacing w:before="31" w:line="211" w:lineRule="auto"/>
              <w:ind w:left="8" w:right="82" w:firstLine="163"/>
              <w:rPr>
                <w:rFonts w:ascii="宋体" w:hAnsi="宋体" w:eastAsia="宋体" w:cs="宋体"/>
                <w:sz w:val="15"/>
                <w:szCs w:val="15"/>
              </w:rPr>
            </w:pPr>
            <w:r>
              <w:rPr>
                <w:rFonts w:ascii="宋体" w:hAnsi="宋体" w:eastAsia="宋体" w:cs="宋体"/>
                <w:color w:val="212529"/>
                <w:spacing w:val="11"/>
                <w:sz w:val="15"/>
                <w:szCs w:val="15"/>
              </w:rPr>
              <w:t>兴县铝镁新材料产业园区入驻企业</w:t>
            </w:r>
            <w:r>
              <w:rPr>
                <w:rFonts w:ascii="宋体" w:hAnsi="宋体" w:eastAsia="宋体" w:cs="宋体"/>
                <w:color w:val="212529"/>
                <w:spacing w:val="9"/>
                <w:sz w:val="15"/>
                <w:szCs w:val="15"/>
              </w:rPr>
              <w:t>厂房租金补贴-</w:t>
            </w:r>
          </w:p>
        </w:tc>
        <w:tc>
          <w:tcPr>
            <w:tcW w:w="1296" w:type="dxa"/>
            <w:vAlign w:val="top"/>
          </w:tcPr>
          <w:p w14:paraId="155868C2">
            <w:pPr>
              <w:spacing w:before="11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2000.00</w:t>
            </w:r>
          </w:p>
        </w:tc>
        <w:tc>
          <w:tcPr>
            <w:tcW w:w="1296" w:type="dxa"/>
            <w:vAlign w:val="top"/>
          </w:tcPr>
          <w:p w14:paraId="63EDFFE4">
            <w:pPr>
              <w:spacing w:before="118"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2000.00</w:t>
            </w:r>
          </w:p>
        </w:tc>
        <w:tc>
          <w:tcPr>
            <w:tcW w:w="810" w:type="dxa"/>
            <w:vAlign w:val="top"/>
          </w:tcPr>
          <w:p w14:paraId="51092DE1">
            <w:pPr>
              <w:pStyle w:val="6"/>
            </w:pPr>
          </w:p>
        </w:tc>
        <w:tc>
          <w:tcPr>
            <w:tcW w:w="1209" w:type="dxa"/>
            <w:vAlign w:val="top"/>
          </w:tcPr>
          <w:p w14:paraId="2E81B52E">
            <w:pPr>
              <w:pStyle w:val="6"/>
            </w:pPr>
          </w:p>
        </w:tc>
        <w:tc>
          <w:tcPr>
            <w:tcW w:w="1037" w:type="dxa"/>
            <w:vAlign w:val="top"/>
          </w:tcPr>
          <w:p w14:paraId="1FB7BFA7">
            <w:pPr>
              <w:pStyle w:val="6"/>
            </w:pPr>
          </w:p>
        </w:tc>
        <w:tc>
          <w:tcPr>
            <w:tcW w:w="826" w:type="dxa"/>
            <w:vAlign w:val="top"/>
          </w:tcPr>
          <w:p w14:paraId="29BBC2CE">
            <w:pPr>
              <w:pStyle w:val="6"/>
            </w:pPr>
          </w:p>
        </w:tc>
      </w:tr>
    </w:tbl>
    <w:p w14:paraId="7C707294">
      <w:pPr>
        <w:pStyle w:val="2"/>
      </w:pPr>
    </w:p>
    <w:p w14:paraId="49304398">
      <w:pPr>
        <w:sectPr>
          <w:headerReference r:id="rId32" w:type="default"/>
          <w:footerReference r:id="rId33" w:type="default"/>
          <w:pgSz w:w="11900" w:h="16840"/>
          <w:pgMar w:top="642" w:right="0" w:bottom="340" w:left="0" w:header="326" w:footer="93" w:gutter="0"/>
          <w:cols w:space="720" w:num="1"/>
        </w:sectPr>
      </w:pPr>
    </w:p>
    <w:p w14:paraId="65750918">
      <w:pPr>
        <w:spacing w:before="103"/>
      </w:pPr>
    </w:p>
    <w:p w14:paraId="368999A4">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751BB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18F8C055">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6F0A4334">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10D484D0">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5376CB0C">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68B308B4">
            <w:pPr>
              <w:spacing w:before="127" w:line="234" w:lineRule="auto"/>
              <w:ind w:left="444"/>
              <w:rPr>
                <w:rFonts w:ascii="宋体" w:hAnsi="宋体" w:eastAsia="宋体" w:cs="宋体"/>
                <w:sz w:val="12"/>
                <w:szCs w:val="12"/>
              </w:rPr>
            </w:pPr>
            <w:r>
              <w:rPr>
                <w:rFonts w:ascii="宋体" w:hAnsi="宋体" w:eastAsia="宋体" w:cs="宋体"/>
                <w:color w:val="212529"/>
                <w:spacing w:val="7"/>
                <w:sz w:val="12"/>
                <w:szCs w:val="12"/>
              </w:rPr>
              <w:t>预算公开表13</w:t>
            </w:r>
          </w:p>
        </w:tc>
      </w:tr>
      <w:tr w14:paraId="73728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59ED7E0">
            <w:pPr>
              <w:spacing w:before="80" w:line="201" w:lineRule="exact"/>
              <w:ind w:left="2959"/>
              <w:outlineLvl w:val="1"/>
              <w:rPr>
                <w:rFonts w:ascii="微软雅黑" w:hAnsi="微软雅黑" w:eastAsia="微软雅黑" w:cs="微软雅黑"/>
                <w:sz w:val="20"/>
                <w:szCs w:val="20"/>
              </w:rPr>
            </w:pPr>
            <w:bookmarkStart w:id="30" w:name="bookmark48"/>
            <w:bookmarkEnd w:id="30"/>
            <w:bookmarkStart w:id="31" w:name="bookmark18"/>
            <w:bookmarkEnd w:id="31"/>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4E273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08F481FB">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部门名称：兴县经济技术开发区管理委员会</w:t>
            </w:r>
          </w:p>
        </w:tc>
        <w:tc>
          <w:tcPr>
            <w:tcW w:w="1247" w:type="dxa"/>
            <w:tcBorders>
              <w:top w:val="single" w:color="FFFFFF" w:sz="4" w:space="0"/>
              <w:left w:val="single" w:color="FFFFFF" w:sz="2" w:space="0"/>
              <w:right w:val="single" w:color="FFFFFF" w:sz="2" w:space="0"/>
            </w:tcBorders>
            <w:vAlign w:val="top"/>
          </w:tcPr>
          <w:p w14:paraId="734B910E">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6A7AF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2D8BA4D2">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32147DEB">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3BF6DD4B">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4F80D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1EB6B95B">
            <w:pPr>
              <w:pStyle w:val="6"/>
            </w:pPr>
          </w:p>
        </w:tc>
        <w:tc>
          <w:tcPr>
            <w:tcW w:w="1296" w:type="dxa"/>
            <w:vMerge w:val="continue"/>
            <w:tcBorders>
              <w:top w:val="nil"/>
            </w:tcBorders>
            <w:vAlign w:val="top"/>
          </w:tcPr>
          <w:p w14:paraId="046DCD55">
            <w:pPr>
              <w:pStyle w:val="6"/>
            </w:pPr>
          </w:p>
        </w:tc>
        <w:tc>
          <w:tcPr>
            <w:tcW w:w="1415" w:type="dxa"/>
            <w:vAlign w:val="top"/>
          </w:tcPr>
          <w:p w14:paraId="35F27892">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2D3F79AF">
            <w:pPr>
              <w:spacing w:before="25" w:line="159" w:lineRule="auto"/>
              <w:ind w:left="509" w:right="286"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247" w:type="dxa"/>
            <w:vAlign w:val="top"/>
          </w:tcPr>
          <w:p w14:paraId="7514674B">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5FBD1FBE">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680DD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43DBE24C">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1F0BEAF4">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720AF5BB">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11188CC3">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6DCD7177">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1FF37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35EB3134">
            <w:pPr>
              <w:pStyle w:val="6"/>
            </w:pPr>
          </w:p>
        </w:tc>
        <w:tc>
          <w:tcPr>
            <w:tcW w:w="1296" w:type="dxa"/>
            <w:vAlign w:val="top"/>
          </w:tcPr>
          <w:p w14:paraId="404A1C84">
            <w:pPr>
              <w:pStyle w:val="6"/>
            </w:pPr>
          </w:p>
        </w:tc>
        <w:tc>
          <w:tcPr>
            <w:tcW w:w="1415" w:type="dxa"/>
            <w:vAlign w:val="top"/>
          </w:tcPr>
          <w:p w14:paraId="03DA7BE0">
            <w:pPr>
              <w:pStyle w:val="6"/>
            </w:pPr>
          </w:p>
        </w:tc>
        <w:tc>
          <w:tcPr>
            <w:tcW w:w="1372" w:type="dxa"/>
            <w:vAlign w:val="top"/>
          </w:tcPr>
          <w:p w14:paraId="1A1DEFDB">
            <w:pPr>
              <w:pStyle w:val="6"/>
            </w:pPr>
          </w:p>
        </w:tc>
        <w:tc>
          <w:tcPr>
            <w:tcW w:w="1247" w:type="dxa"/>
            <w:vAlign w:val="top"/>
          </w:tcPr>
          <w:p w14:paraId="769D26ED">
            <w:pPr>
              <w:pStyle w:val="6"/>
            </w:pPr>
          </w:p>
        </w:tc>
      </w:tr>
      <w:tr w14:paraId="256FE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61F42537">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7EA28019">
            <w:pPr>
              <w:pStyle w:val="6"/>
            </w:pPr>
          </w:p>
        </w:tc>
        <w:tc>
          <w:tcPr>
            <w:tcW w:w="1415" w:type="dxa"/>
            <w:tcBorders>
              <w:left w:val="single" w:color="FFFFFF" w:sz="2" w:space="0"/>
              <w:bottom w:val="single" w:color="FFFFFF" w:sz="4" w:space="0"/>
              <w:right w:val="single" w:color="FFFFFF" w:sz="2" w:space="0"/>
            </w:tcBorders>
            <w:vAlign w:val="top"/>
          </w:tcPr>
          <w:p w14:paraId="30AD58E2">
            <w:pPr>
              <w:pStyle w:val="6"/>
            </w:pPr>
          </w:p>
        </w:tc>
        <w:tc>
          <w:tcPr>
            <w:tcW w:w="1372" w:type="dxa"/>
            <w:tcBorders>
              <w:left w:val="single" w:color="FFFFFF" w:sz="2" w:space="0"/>
              <w:bottom w:val="single" w:color="FFFFFF" w:sz="4" w:space="0"/>
              <w:right w:val="single" w:color="FFFFFF" w:sz="2" w:space="0"/>
            </w:tcBorders>
            <w:vAlign w:val="top"/>
          </w:tcPr>
          <w:p w14:paraId="779F532B">
            <w:pPr>
              <w:pStyle w:val="6"/>
            </w:pPr>
          </w:p>
        </w:tc>
        <w:tc>
          <w:tcPr>
            <w:tcW w:w="1247" w:type="dxa"/>
            <w:tcBorders>
              <w:left w:val="single" w:color="FFFFFF" w:sz="2" w:space="0"/>
              <w:bottom w:val="single" w:color="FFFFFF" w:sz="4" w:space="0"/>
              <w:right w:val="single" w:color="FFFFFF" w:sz="2" w:space="0"/>
            </w:tcBorders>
            <w:vAlign w:val="top"/>
          </w:tcPr>
          <w:p w14:paraId="6F231A4A">
            <w:pPr>
              <w:pStyle w:val="6"/>
            </w:pPr>
          </w:p>
        </w:tc>
      </w:tr>
    </w:tbl>
    <w:p w14:paraId="0F9B4EBD">
      <w:pPr>
        <w:pStyle w:val="2"/>
      </w:pPr>
    </w:p>
    <w:p w14:paraId="2C17D3F0">
      <w:pPr>
        <w:sectPr>
          <w:headerReference r:id="rId34" w:type="default"/>
          <w:footerReference r:id="rId35" w:type="default"/>
          <w:pgSz w:w="11900" w:h="16840"/>
          <w:pgMar w:top="642" w:right="0" w:bottom="340" w:left="0" w:header="326" w:footer="93" w:gutter="0"/>
          <w:cols w:space="720" w:num="1"/>
        </w:sectPr>
      </w:pPr>
    </w:p>
    <w:p w14:paraId="2C372A0A">
      <w:pPr>
        <w:pStyle w:val="2"/>
        <w:spacing w:line="332" w:lineRule="auto"/>
      </w:pPr>
    </w:p>
    <w:p w14:paraId="22930DA3">
      <w:pPr>
        <w:pStyle w:val="2"/>
        <w:spacing w:line="332" w:lineRule="auto"/>
      </w:pPr>
    </w:p>
    <w:p w14:paraId="5C1E58CB">
      <w:pPr>
        <w:spacing w:before="99" w:line="230" w:lineRule="exact"/>
        <w:ind w:left="4064"/>
        <w:outlineLvl w:val="0"/>
        <w:rPr>
          <w:rFonts w:ascii="微软雅黑" w:hAnsi="微软雅黑" w:eastAsia="微软雅黑" w:cs="微软雅黑"/>
          <w:sz w:val="23"/>
          <w:szCs w:val="23"/>
        </w:rPr>
      </w:pPr>
      <w:bookmarkStart w:id="32" w:name="bookmark19"/>
      <w:bookmarkEnd w:id="32"/>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2363C966">
      <w:pPr>
        <w:spacing w:before="299" w:line="229" w:lineRule="exact"/>
        <w:ind w:left="1261"/>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0071AD2A">
      <w:pPr>
        <w:spacing w:before="187" w:line="322" w:lineRule="auto"/>
        <w:ind w:left="1272" w:right="1223" w:firstLine="447"/>
        <w:jc w:val="both"/>
        <w:rPr>
          <w:rFonts w:ascii="仿宋" w:hAnsi="仿宋" w:eastAsia="仿宋" w:cs="仿宋"/>
          <w:sz w:val="23"/>
          <w:szCs w:val="23"/>
        </w:rPr>
      </w:pPr>
      <w:r>
        <w:rPr>
          <w:rFonts w:ascii="仿宋" w:hAnsi="仿宋" w:eastAsia="仿宋" w:cs="仿宋"/>
          <w:spacing w:val="2"/>
          <w:sz w:val="23"/>
          <w:szCs w:val="23"/>
        </w:rPr>
        <w:t>2025年度兴县经济技术开发区管理委员会预算收入总计12,765.46万元，其中：本年收入</w:t>
      </w:r>
      <w:r>
        <w:rPr>
          <w:rFonts w:ascii="仿宋" w:hAnsi="仿宋" w:eastAsia="仿宋" w:cs="仿宋"/>
          <w:spacing w:val="3"/>
          <w:sz w:val="23"/>
          <w:szCs w:val="23"/>
        </w:rPr>
        <w:t>12,765.46万元，上年结转0万元，</w:t>
      </w:r>
      <w:r>
        <w:rPr>
          <w:rFonts w:ascii="仿宋" w:hAnsi="仿宋" w:eastAsia="仿宋" w:cs="仿宋"/>
          <w:spacing w:val="-66"/>
          <w:sz w:val="23"/>
          <w:szCs w:val="23"/>
        </w:rPr>
        <w:t xml:space="preserve"> </w:t>
      </w:r>
      <w:r>
        <w:rPr>
          <w:rFonts w:ascii="仿宋" w:hAnsi="仿宋" w:eastAsia="仿宋" w:cs="仿宋"/>
          <w:spacing w:val="3"/>
          <w:sz w:val="23"/>
          <w:szCs w:val="23"/>
        </w:rPr>
        <w:t>比上年增加1104.20万元，增长9.47%，主要原因是因工作</w:t>
      </w:r>
      <w:r>
        <w:rPr>
          <w:rFonts w:ascii="仿宋" w:hAnsi="仿宋" w:eastAsia="仿宋" w:cs="仿宋"/>
          <w:spacing w:val="-14"/>
          <w:sz w:val="23"/>
          <w:szCs w:val="23"/>
        </w:rPr>
        <w:t>需</w:t>
      </w:r>
      <w:r>
        <w:rPr>
          <w:rFonts w:ascii="仿宋" w:hAnsi="仿宋" w:eastAsia="仿宋" w:cs="仿宋"/>
          <w:spacing w:val="-62"/>
          <w:sz w:val="23"/>
          <w:szCs w:val="23"/>
        </w:rPr>
        <w:t xml:space="preserve"> </w:t>
      </w:r>
      <w:r>
        <w:rPr>
          <w:rFonts w:ascii="仿宋" w:hAnsi="仿宋" w:eastAsia="仿宋" w:cs="仿宋"/>
          <w:spacing w:val="-14"/>
          <w:sz w:val="23"/>
          <w:szCs w:val="23"/>
        </w:rPr>
        <w:t>求</w:t>
      </w:r>
      <w:r>
        <w:rPr>
          <w:rFonts w:ascii="仿宋" w:hAnsi="仿宋" w:eastAsia="仿宋" w:cs="仿宋"/>
          <w:spacing w:val="-52"/>
          <w:sz w:val="23"/>
          <w:szCs w:val="23"/>
        </w:rPr>
        <w:t xml:space="preserve"> </w:t>
      </w:r>
      <w:r>
        <w:rPr>
          <w:rFonts w:ascii="仿宋" w:hAnsi="仿宋" w:eastAsia="仿宋" w:cs="仿宋"/>
          <w:spacing w:val="-14"/>
          <w:sz w:val="23"/>
          <w:szCs w:val="23"/>
        </w:rPr>
        <w:t>，</w:t>
      </w:r>
      <w:r>
        <w:rPr>
          <w:rFonts w:ascii="仿宋" w:hAnsi="仿宋" w:eastAsia="仿宋" w:cs="仿宋"/>
          <w:spacing w:val="-68"/>
          <w:sz w:val="23"/>
          <w:szCs w:val="23"/>
        </w:rPr>
        <w:t xml:space="preserve"> </w:t>
      </w:r>
      <w:r>
        <w:rPr>
          <w:rFonts w:ascii="仿宋" w:hAnsi="仿宋" w:eastAsia="仿宋" w:cs="仿宋"/>
          <w:spacing w:val="-14"/>
          <w:sz w:val="23"/>
          <w:szCs w:val="23"/>
        </w:rPr>
        <w:t>开</w:t>
      </w:r>
      <w:r>
        <w:rPr>
          <w:rFonts w:ascii="仿宋" w:hAnsi="仿宋" w:eastAsia="仿宋" w:cs="仿宋"/>
          <w:spacing w:val="-67"/>
          <w:sz w:val="23"/>
          <w:szCs w:val="23"/>
        </w:rPr>
        <w:t xml:space="preserve"> </w:t>
      </w:r>
      <w:r>
        <w:rPr>
          <w:rFonts w:ascii="仿宋" w:hAnsi="仿宋" w:eastAsia="仿宋" w:cs="仿宋"/>
          <w:spacing w:val="-14"/>
          <w:sz w:val="23"/>
          <w:szCs w:val="23"/>
        </w:rPr>
        <w:t>展</w:t>
      </w:r>
      <w:r>
        <w:rPr>
          <w:rFonts w:ascii="仿宋" w:hAnsi="仿宋" w:eastAsia="仿宋" w:cs="仿宋"/>
          <w:spacing w:val="-67"/>
          <w:sz w:val="23"/>
          <w:szCs w:val="23"/>
        </w:rPr>
        <w:t xml:space="preserve"> </w:t>
      </w:r>
      <w:r>
        <w:rPr>
          <w:rFonts w:ascii="仿宋" w:hAnsi="仿宋" w:eastAsia="仿宋" w:cs="仿宋"/>
          <w:spacing w:val="-14"/>
          <w:sz w:val="23"/>
          <w:szCs w:val="23"/>
        </w:rPr>
        <w:t>项</w:t>
      </w:r>
      <w:r>
        <w:rPr>
          <w:rFonts w:ascii="仿宋" w:hAnsi="仿宋" w:eastAsia="仿宋" w:cs="仿宋"/>
          <w:spacing w:val="-28"/>
          <w:sz w:val="23"/>
          <w:szCs w:val="23"/>
        </w:rPr>
        <w:t xml:space="preserve"> </w:t>
      </w:r>
      <w:r>
        <w:rPr>
          <w:rFonts w:ascii="仿宋" w:hAnsi="仿宋" w:eastAsia="仿宋" w:cs="仿宋"/>
          <w:spacing w:val="-14"/>
          <w:sz w:val="23"/>
          <w:szCs w:val="23"/>
        </w:rPr>
        <w:t>目</w:t>
      </w:r>
      <w:r>
        <w:rPr>
          <w:rFonts w:ascii="仿宋" w:hAnsi="仿宋" w:eastAsia="仿宋" w:cs="仿宋"/>
          <w:spacing w:val="-68"/>
          <w:sz w:val="23"/>
          <w:szCs w:val="23"/>
        </w:rPr>
        <w:t xml:space="preserve"> </w:t>
      </w:r>
      <w:r>
        <w:rPr>
          <w:rFonts w:ascii="仿宋" w:hAnsi="仿宋" w:eastAsia="仿宋" w:cs="仿宋"/>
          <w:spacing w:val="-14"/>
          <w:sz w:val="23"/>
          <w:szCs w:val="23"/>
        </w:rPr>
        <w:t>增</w:t>
      </w:r>
      <w:r>
        <w:rPr>
          <w:rFonts w:ascii="仿宋" w:hAnsi="仿宋" w:eastAsia="仿宋" w:cs="仿宋"/>
          <w:spacing w:val="-69"/>
          <w:sz w:val="23"/>
          <w:szCs w:val="23"/>
        </w:rPr>
        <w:t xml:space="preserve"> </w:t>
      </w:r>
      <w:r>
        <w:rPr>
          <w:rFonts w:ascii="仿宋" w:hAnsi="仿宋" w:eastAsia="仿宋" w:cs="仿宋"/>
          <w:spacing w:val="-14"/>
          <w:sz w:val="23"/>
          <w:szCs w:val="23"/>
        </w:rPr>
        <w:t>加</w:t>
      </w:r>
      <w:r>
        <w:rPr>
          <w:rFonts w:ascii="仿宋" w:hAnsi="仿宋" w:eastAsia="仿宋" w:cs="仿宋"/>
          <w:spacing w:val="-52"/>
          <w:sz w:val="23"/>
          <w:szCs w:val="23"/>
        </w:rPr>
        <w:t xml:space="preserve"> </w:t>
      </w:r>
      <w:r>
        <w:rPr>
          <w:rFonts w:ascii="仿宋" w:hAnsi="仿宋" w:eastAsia="仿宋" w:cs="仿宋"/>
          <w:spacing w:val="-14"/>
          <w:sz w:val="23"/>
          <w:szCs w:val="23"/>
        </w:rPr>
        <w:t>；</w:t>
      </w:r>
      <w:r>
        <w:rPr>
          <w:rFonts w:ascii="仿宋" w:hAnsi="仿宋" w:eastAsia="仿宋" w:cs="仿宋"/>
          <w:spacing w:val="-67"/>
          <w:sz w:val="23"/>
          <w:szCs w:val="23"/>
        </w:rPr>
        <w:t xml:space="preserve"> </w:t>
      </w:r>
      <w:r>
        <w:rPr>
          <w:rFonts w:ascii="仿宋" w:hAnsi="仿宋" w:eastAsia="仿宋" w:cs="仿宋"/>
          <w:spacing w:val="-14"/>
          <w:sz w:val="23"/>
          <w:szCs w:val="23"/>
        </w:rPr>
        <w:t>本</w:t>
      </w:r>
      <w:r>
        <w:rPr>
          <w:rFonts w:ascii="仿宋" w:hAnsi="仿宋" w:eastAsia="仿宋" w:cs="仿宋"/>
          <w:spacing w:val="-63"/>
          <w:sz w:val="23"/>
          <w:szCs w:val="23"/>
        </w:rPr>
        <w:t xml:space="preserve"> </w:t>
      </w:r>
      <w:r>
        <w:rPr>
          <w:rFonts w:ascii="仿宋" w:hAnsi="仿宋" w:eastAsia="仿宋" w:cs="仿宋"/>
          <w:spacing w:val="-14"/>
          <w:sz w:val="23"/>
          <w:szCs w:val="23"/>
        </w:rPr>
        <w:t>年</w:t>
      </w:r>
      <w:r>
        <w:rPr>
          <w:rFonts w:ascii="仿宋" w:hAnsi="仿宋" w:eastAsia="仿宋" w:cs="仿宋"/>
          <w:spacing w:val="-67"/>
          <w:sz w:val="23"/>
          <w:szCs w:val="23"/>
        </w:rPr>
        <w:t xml:space="preserve"> </w:t>
      </w:r>
      <w:r>
        <w:rPr>
          <w:rFonts w:ascii="仿宋" w:hAnsi="仿宋" w:eastAsia="仿宋" w:cs="仿宋"/>
          <w:spacing w:val="-14"/>
          <w:sz w:val="23"/>
          <w:szCs w:val="23"/>
        </w:rPr>
        <w:t>部</w:t>
      </w:r>
      <w:r>
        <w:rPr>
          <w:rFonts w:ascii="仿宋" w:hAnsi="仿宋" w:eastAsia="仿宋" w:cs="仿宋"/>
          <w:spacing w:val="-46"/>
          <w:sz w:val="23"/>
          <w:szCs w:val="23"/>
        </w:rPr>
        <w:t xml:space="preserve"> </w:t>
      </w:r>
      <w:r>
        <w:rPr>
          <w:rFonts w:ascii="仿宋" w:hAnsi="仿宋" w:eastAsia="仿宋" w:cs="仿宋"/>
          <w:spacing w:val="-14"/>
          <w:sz w:val="23"/>
          <w:szCs w:val="23"/>
        </w:rPr>
        <w:t>门预</w:t>
      </w:r>
      <w:r>
        <w:rPr>
          <w:rFonts w:ascii="仿宋" w:hAnsi="仿宋" w:eastAsia="仿宋" w:cs="仿宋"/>
          <w:spacing w:val="-68"/>
          <w:sz w:val="23"/>
          <w:szCs w:val="23"/>
        </w:rPr>
        <w:t xml:space="preserve"> </w:t>
      </w:r>
      <w:r>
        <w:rPr>
          <w:rFonts w:ascii="仿宋" w:hAnsi="仿宋" w:eastAsia="仿宋" w:cs="仿宋"/>
          <w:spacing w:val="-14"/>
          <w:sz w:val="23"/>
          <w:szCs w:val="23"/>
        </w:rPr>
        <w:t>算</w:t>
      </w:r>
      <w:r>
        <w:rPr>
          <w:rFonts w:ascii="仿宋" w:hAnsi="仿宋" w:eastAsia="仿宋" w:cs="仿宋"/>
          <w:spacing w:val="-69"/>
          <w:sz w:val="23"/>
          <w:szCs w:val="23"/>
        </w:rPr>
        <w:t xml:space="preserve"> </w:t>
      </w:r>
      <w:r>
        <w:rPr>
          <w:rFonts w:ascii="仿宋" w:hAnsi="仿宋" w:eastAsia="仿宋" w:cs="仿宋"/>
          <w:spacing w:val="-14"/>
          <w:sz w:val="23"/>
          <w:szCs w:val="23"/>
        </w:rPr>
        <w:t>支</w:t>
      </w:r>
      <w:r>
        <w:rPr>
          <w:rFonts w:ascii="仿宋" w:hAnsi="仿宋" w:eastAsia="仿宋" w:cs="仿宋"/>
          <w:spacing w:val="-44"/>
          <w:sz w:val="23"/>
          <w:szCs w:val="23"/>
        </w:rPr>
        <w:t xml:space="preserve"> </w:t>
      </w:r>
      <w:r>
        <w:rPr>
          <w:rFonts w:ascii="仿宋" w:hAnsi="仿宋" w:eastAsia="仿宋" w:cs="仿宋"/>
          <w:spacing w:val="-14"/>
          <w:sz w:val="23"/>
          <w:szCs w:val="23"/>
        </w:rPr>
        <w:t>出</w:t>
      </w:r>
      <w:r>
        <w:rPr>
          <w:rFonts w:ascii="仿宋" w:hAnsi="仿宋" w:eastAsia="仿宋" w:cs="仿宋"/>
          <w:spacing w:val="-58"/>
          <w:sz w:val="23"/>
          <w:szCs w:val="23"/>
        </w:rPr>
        <w:t xml:space="preserve"> </w:t>
      </w:r>
      <w:r>
        <w:rPr>
          <w:rFonts w:ascii="仿宋" w:hAnsi="仿宋" w:eastAsia="仿宋" w:cs="仿宋"/>
          <w:spacing w:val="-14"/>
          <w:sz w:val="23"/>
          <w:szCs w:val="23"/>
        </w:rPr>
        <w:t>总</w:t>
      </w:r>
      <w:r>
        <w:rPr>
          <w:rFonts w:ascii="仿宋" w:hAnsi="仿宋" w:eastAsia="仿宋" w:cs="仿宋"/>
          <w:spacing w:val="-69"/>
          <w:sz w:val="23"/>
          <w:szCs w:val="23"/>
        </w:rPr>
        <w:t xml:space="preserve"> </w:t>
      </w:r>
      <w:r>
        <w:rPr>
          <w:rFonts w:ascii="仿宋" w:hAnsi="仿宋" w:eastAsia="仿宋" w:cs="仿宋"/>
          <w:spacing w:val="-14"/>
          <w:sz w:val="23"/>
          <w:szCs w:val="23"/>
        </w:rPr>
        <w:t>计12,765.46</w:t>
      </w:r>
      <w:r>
        <w:rPr>
          <w:rFonts w:ascii="仿宋" w:hAnsi="仿宋" w:eastAsia="仿宋" w:cs="仿宋"/>
          <w:spacing w:val="-66"/>
          <w:sz w:val="23"/>
          <w:szCs w:val="23"/>
        </w:rPr>
        <w:t xml:space="preserve"> </w:t>
      </w:r>
      <w:r>
        <w:rPr>
          <w:rFonts w:ascii="仿宋" w:hAnsi="仿宋" w:eastAsia="仿宋" w:cs="仿宋"/>
          <w:spacing w:val="-14"/>
          <w:sz w:val="23"/>
          <w:szCs w:val="23"/>
        </w:rPr>
        <w:t>万</w:t>
      </w:r>
      <w:r>
        <w:rPr>
          <w:rFonts w:ascii="仿宋" w:hAnsi="仿宋" w:eastAsia="仿宋" w:cs="仿宋"/>
          <w:spacing w:val="-65"/>
          <w:sz w:val="23"/>
          <w:szCs w:val="23"/>
        </w:rPr>
        <w:t xml:space="preserve"> </w:t>
      </w:r>
      <w:r>
        <w:rPr>
          <w:rFonts w:ascii="仿宋" w:hAnsi="仿宋" w:eastAsia="仿宋" w:cs="仿宋"/>
          <w:spacing w:val="-14"/>
          <w:sz w:val="23"/>
          <w:szCs w:val="23"/>
        </w:rPr>
        <w:t>元</w:t>
      </w:r>
      <w:r>
        <w:rPr>
          <w:rFonts w:ascii="仿宋" w:hAnsi="仿宋" w:eastAsia="仿宋" w:cs="仿宋"/>
          <w:spacing w:val="-51"/>
          <w:sz w:val="23"/>
          <w:szCs w:val="23"/>
        </w:rPr>
        <w:t xml:space="preserve"> </w:t>
      </w:r>
      <w:r>
        <w:rPr>
          <w:rFonts w:ascii="仿宋" w:hAnsi="仿宋" w:eastAsia="仿宋" w:cs="仿宋"/>
          <w:spacing w:val="-14"/>
          <w:sz w:val="23"/>
          <w:szCs w:val="23"/>
        </w:rPr>
        <w:t>，</w:t>
      </w:r>
      <w:r>
        <w:rPr>
          <w:rFonts w:ascii="仿宋" w:hAnsi="仿宋" w:eastAsia="仿宋" w:cs="仿宋"/>
          <w:spacing w:val="-66"/>
          <w:sz w:val="23"/>
          <w:szCs w:val="23"/>
        </w:rPr>
        <w:t xml:space="preserve"> </w:t>
      </w:r>
      <w:r>
        <w:rPr>
          <w:rFonts w:ascii="仿宋" w:hAnsi="仿宋" w:eastAsia="仿宋" w:cs="仿宋"/>
          <w:spacing w:val="-14"/>
          <w:sz w:val="23"/>
          <w:szCs w:val="23"/>
        </w:rPr>
        <w:t>其</w:t>
      </w:r>
      <w:r>
        <w:rPr>
          <w:rFonts w:ascii="仿宋" w:hAnsi="仿宋" w:eastAsia="仿宋" w:cs="仿宋"/>
          <w:spacing w:val="-39"/>
          <w:sz w:val="23"/>
          <w:szCs w:val="23"/>
        </w:rPr>
        <w:t xml:space="preserve"> </w:t>
      </w:r>
      <w:r>
        <w:rPr>
          <w:rFonts w:ascii="仿宋" w:hAnsi="仿宋" w:eastAsia="仿宋" w:cs="仿宋"/>
          <w:spacing w:val="-14"/>
          <w:sz w:val="23"/>
          <w:szCs w:val="23"/>
        </w:rPr>
        <w:t>中</w:t>
      </w:r>
      <w:r>
        <w:rPr>
          <w:rFonts w:ascii="仿宋" w:hAnsi="仿宋" w:eastAsia="仿宋" w:cs="仿宋"/>
          <w:spacing w:val="-51"/>
          <w:sz w:val="23"/>
          <w:szCs w:val="23"/>
        </w:rPr>
        <w:t xml:space="preserve"> </w:t>
      </w:r>
      <w:r>
        <w:rPr>
          <w:rFonts w:ascii="仿宋" w:hAnsi="仿宋" w:eastAsia="仿宋" w:cs="仿宋"/>
          <w:spacing w:val="-14"/>
          <w:sz w:val="23"/>
          <w:szCs w:val="23"/>
        </w:rPr>
        <w:t>：</w:t>
      </w:r>
      <w:r>
        <w:rPr>
          <w:rFonts w:ascii="仿宋" w:hAnsi="仿宋" w:eastAsia="仿宋" w:cs="仿宋"/>
          <w:spacing w:val="-66"/>
          <w:sz w:val="23"/>
          <w:szCs w:val="23"/>
        </w:rPr>
        <w:t xml:space="preserve"> </w:t>
      </w:r>
      <w:r>
        <w:rPr>
          <w:rFonts w:ascii="仿宋" w:hAnsi="仿宋" w:eastAsia="仿宋" w:cs="仿宋"/>
          <w:spacing w:val="-14"/>
          <w:sz w:val="23"/>
          <w:szCs w:val="23"/>
        </w:rPr>
        <w:t>本</w:t>
      </w:r>
      <w:r>
        <w:rPr>
          <w:rFonts w:ascii="仿宋" w:hAnsi="仿宋" w:eastAsia="仿宋" w:cs="仿宋"/>
          <w:spacing w:val="-64"/>
          <w:sz w:val="23"/>
          <w:szCs w:val="23"/>
        </w:rPr>
        <w:t xml:space="preserve"> </w:t>
      </w:r>
      <w:r>
        <w:rPr>
          <w:rFonts w:ascii="仿宋" w:hAnsi="仿宋" w:eastAsia="仿宋" w:cs="仿宋"/>
          <w:spacing w:val="-14"/>
          <w:sz w:val="23"/>
          <w:szCs w:val="23"/>
        </w:rPr>
        <w:t>年</w:t>
      </w:r>
      <w:r>
        <w:rPr>
          <w:rFonts w:ascii="仿宋" w:hAnsi="仿宋" w:eastAsia="仿宋" w:cs="仿宋"/>
          <w:spacing w:val="-66"/>
          <w:sz w:val="23"/>
          <w:szCs w:val="23"/>
        </w:rPr>
        <w:t xml:space="preserve"> </w:t>
      </w:r>
      <w:r>
        <w:rPr>
          <w:rFonts w:ascii="仿宋" w:hAnsi="仿宋" w:eastAsia="仿宋" w:cs="仿宋"/>
          <w:spacing w:val="-14"/>
          <w:sz w:val="23"/>
          <w:szCs w:val="23"/>
        </w:rPr>
        <w:t>预</w:t>
      </w:r>
      <w:r>
        <w:rPr>
          <w:rFonts w:ascii="仿宋" w:hAnsi="仿宋" w:eastAsia="仿宋" w:cs="仿宋"/>
          <w:spacing w:val="-69"/>
          <w:sz w:val="23"/>
          <w:szCs w:val="23"/>
        </w:rPr>
        <w:t xml:space="preserve"> </w:t>
      </w:r>
      <w:r>
        <w:rPr>
          <w:rFonts w:ascii="仿宋" w:hAnsi="仿宋" w:eastAsia="仿宋" w:cs="仿宋"/>
          <w:spacing w:val="-14"/>
          <w:sz w:val="23"/>
          <w:szCs w:val="23"/>
        </w:rPr>
        <w:t>算</w:t>
      </w:r>
      <w:r>
        <w:rPr>
          <w:rFonts w:ascii="仿宋" w:hAnsi="仿宋" w:eastAsia="仿宋" w:cs="仿宋"/>
          <w:spacing w:val="-65"/>
          <w:sz w:val="23"/>
          <w:szCs w:val="23"/>
        </w:rPr>
        <w:t xml:space="preserve"> </w:t>
      </w:r>
      <w:r>
        <w:rPr>
          <w:rFonts w:ascii="仿宋" w:hAnsi="仿宋" w:eastAsia="仿宋" w:cs="仿宋"/>
          <w:spacing w:val="-15"/>
          <w:sz w:val="23"/>
          <w:szCs w:val="23"/>
        </w:rPr>
        <w:t>安排</w:t>
      </w:r>
      <w:r>
        <w:rPr>
          <w:rFonts w:ascii="仿宋" w:hAnsi="仿宋" w:eastAsia="仿宋" w:cs="仿宋"/>
          <w:spacing w:val="3"/>
          <w:sz w:val="23"/>
          <w:szCs w:val="23"/>
        </w:rPr>
        <w:t>12,765.46万元，上年结转0万元，</w:t>
      </w:r>
      <w:r>
        <w:rPr>
          <w:rFonts w:ascii="仿宋" w:hAnsi="仿宋" w:eastAsia="仿宋" w:cs="仿宋"/>
          <w:spacing w:val="-66"/>
          <w:sz w:val="23"/>
          <w:szCs w:val="23"/>
        </w:rPr>
        <w:t xml:space="preserve"> </w:t>
      </w:r>
      <w:r>
        <w:rPr>
          <w:rFonts w:ascii="仿宋" w:hAnsi="仿宋" w:eastAsia="仿宋" w:cs="仿宋"/>
          <w:spacing w:val="3"/>
          <w:sz w:val="23"/>
          <w:szCs w:val="23"/>
        </w:rPr>
        <w:t>比上年增加1104.20万元，增长9.47%，主要原因是因工作</w:t>
      </w:r>
      <w:r>
        <w:rPr>
          <w:rFonts w:ascii="仿宋" w:hAnsi="仿宋" w:eastAsia="仿宋" w:cs="仿宋"/>
          <w:spacing w:val="-3"/>
          <w:sz w:val="23"/>
          <w:szCs w:val="23"/>
        </w:rPr>
        <w:t>需求，开展项目增加</w:t>
      </w:r>
    </w:p>
    <w:p w14:paraId="1FC4BD2E">
      <w:pPr>
        <w:spacing w:line="229" w:lineRule="exact"/>
        <w:ind w:left="1261"/>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8"/>
          <w:position w:val="-1"/>
          <w:sz w:val="22"/>
          <w:szCs w:val="22"/>
        </w:rPr>
        <w:t>二、收入预算情况说明</w:t>
      </w:r>
    </w:p>
    <w:p w14:paraId="6962AAEC">
      <w:pPr>
        <w:spacing w:before="183" w:line="324" w:lineRule="auto"/>
        <w:ind w:left="1263" w:right="1223" w:firstLine="456"/>
        <w:rPr>
          <w:rFonts w:ascii="仿宋" w:hAnsi="仿宋" w:eastAsia="仿宋" w:cs="仿宋"/>
          <w:sz w:val="23"/>
          <w:szCs w:val="23"/>
        </w:rPr>
      </w:pPr>
      <w:r>
        <w:rPr>
          <w:rFonts w:ascii="仿宋" w:hAnsi="仿宋" w:eastAsia="仿宋" w:cs="仿宋"/>
          <w:spacing w:val="2"/>
          <w:sz w:val="23"/>
          <w:szCs w:val="23"/>
        </w:rPr>
        <w:t>2025年度兴县经济技术开发区管理委员会预算收入12,765.46万元，主要包括一般公共预</w:t>
      </w:r>
      <w:r>
        <w:rPr>
          <w:rFonts w:ascii="仿宋" w:hAnsi="仿宋" w:eastAsia="仿宋" w:cs="仿宋"/>
          <w:sz w:val="23"/>
          <w:szCs w:val="23"/>
        </w:rPr>
        <w:t>算拨款收入12,765.46万元，</w:t>
      </w:r>
      <w:r>
        <w:rPr>
          <w:rFonts w:ascii="仿宋" w:hAnsi="仿宋" w:eastAsia="仿宋" w:cs="仿宋"/>
          <w:spacing w:val="-57"/>
          <w:sz w:val="23"/>
          <w:szCs w:val="23"/>
        </w:rPr>
        <w:t xml:space="preserve"> </w:t>
      </w:r>
      <w:r>
        <w:rPr>
          <w:rFonts w:ascii="仿宋" w:hAnsi="仿宋" w:eastAsia="仿宋" w:cs="仿宋"/>
          <w:sz w:val="23"/>
          <w:szCs w:val="23"/>
        </w:rPr>
        <w:t>占100.00%；政府性基</w:t>
      </w:r>
      <w:r>
        <w:rPr>
          <w:rFonts w:ascii="仿宋" w:hAnsi="仿宋" w:eastAsia="仿宋" w:cs="仿宋"/>
          <w:spacing w:val="-1"/>
          <w:sz w:val="23"/>
          <w:szCs w:val="23"/>
        </w:rPr>
        <w:t>金预算拨款收入0万元，</w:t>
      </w:r>
      <w:r>
        <w:rPr>
          <w:rFonts w:ascii="仿宋" w:hAnsi="仿宋" w:eastAsia="仿宋" w:cs="仿宋"/>
          <w:spacing w:val="-57"/>
          <w:sz w:val="23"/>
          <w:szCs w:val="23"/>
        </w:rPr>
        <w:t xml:space="preserve"> </w:t>
      </w:r>
      <w:r>
        <w:rPr>
          <w:rFonts w:ascii="仿宋" w:hAnsi="仿宋" w:eastAsia="仿宋" w:cs="仿宋"/>
          <w:spacing w:val="-1"/>
          <w:sz w:val="23"/>
          <w:szCs w:val="23"/>
        </w:rPr>
        <w:t>占0%；国有资本经</w:t>
      </w:r>
      <w:r>
        <w:rPr>
          <w:rFonts w:ascii="仿宋" w:hAnsi="仿宋" w:eastAsia="仿宋" w:cs="仿宋"/>
          <w:spacing w:val="-2"/>
          <w:sz w:val="23"/>
          <w:szCs w:val="23"/>
        </w:rPr>
        <w:t>营预算拨款收入0万元，</w:t>
      </w:r>
      <w:r>
        <w:rPr>
          <w:rFonts w:ascii="仿宋" w:hAnsi="仿宋" w:eastAsia="仿宋" w:cs="仿宋"/>
          <w:spacing w:val="-45"/>
          <w:sz w:val="23"/>
          <w:szCs w:val="23"/>
        </w:rPr>
        <w:t xml:space="preserve"> </w:t>
      </w:r>
      <w:r>
        <w:rPr>
          <w:rFonts w:ascii="仿宋" w:hAnsi="仿宋" w:eastAsia="仿宋" w:cs="仿宋"/>
          <w:spacing w:val="-2"/>
          <w:sz w:val="23"/>
          <w:szCs w:val="23"/>
        </w:rPr>
        <w:t>占0%；财政专户管理资金收入0万元，</w:t>
      </w:r>
      <w:r>
        <w:rPr>
          <w:rFonts w:ascii="仿宋" w:hAnsi="仿宋" w:eastAsia="仿宋" w:cs="仿宋"/>
          <w:spacing w:val="-57"/>
          <w:sz w:val="23"/>
          <w:szCs w:val="23"/>
        </w:rPr>
        <w:t xml:space="preserve"> </w:t>
      </w:r>
      <w:r>
        <w:rPr>
          <w:rFonts w:ascii="仿宋" w:hAnsi="仿宋" w:eastAsia="仿宋" w:cs="仿宋"/>
          <w:spacing w:val="-2"/>
          <w:sz w:val="23"/>
          <w:szCs w:val="23"/>
        </w:rPr>
        <w:t>占0%；单位资金0万元，</w:t>
      </w:r>
      <w:r>
        <w:rPr>
          <w:rFonts w:ascii="仿宋" w:hAnsi="仿宋" w:eastAsia="仿宋" w:cs="仿宋"/>
          <w:spacing w:val="-58"/>
          <w:sz w:val="23"/>
          <w:szCs w:val="23"/>
        </w:rPr>
        <w:t xml:space="preserve"> </w:t>
      </w:r>
      <w:r>
        <w:rPr>
          <w:rFonts w:ascii="仿宋" w:hAnsi="仿宋" w:eastAsia="仿宋" w:cs="仿宋"/>
          <w:spacing w:val="-2"/>
          <w:sz w:val="23"/>
          <w:szCs w:val="23"/>
        </w:rPr>
        <w:t>占0%；</w:t>
      </w:r>
      <w:r>
        <w:rPr>
          <w:rFonts w:ascii="仿宋" w:hAnsi="仿宋" w:eastAsia="仿宋" w:cs="仿宋"/>
          <w:spacing w:val="-6"/>
          <w:sz w:val="23"/>
          <w:szCs w:val="23"/>
        </w:rPr>
        <w:t>上年结转0万元，</w:t>
      </w:r>
      <w:r>
        <w:rPr>
          <w:rFonts w:ascii="仿宋" w:hAnsi="仿宋" w:eastAsia="仿宋" w:cs="仿宋"/>
          <w:spacing w:val="-54"/>
          <w:sz w:val="23"/>
          <w:szCs w:val="23"/>
        </w:rPr>
        <w:t xml:space="preserve"> </w:t>
      </w:r>
      <w:r>
        <w:rPr>
          <w:rFonts w:ascii="仿宋" w:hAnsi="仿宋" w:eastAsia="仿宋" w:cs="仿宋"/>
          <w:spacing w:val="-6"/>
          <w:sz w:val="23"/>
          <w:szCs w:val="23"/>
        </w:rPr>
        <w:t>占0%。</w:t>
      </w:r>
    </w:p>
    <w:p w14:paraId="07A8747A">
      <w:pPr>
        <w:pStyle w:val="2"/>
        <w:spacing w:line="362" w:lineRule="auto"/>
      </w:pPr>
    </w:p>
    <w:p w14:paraId="54A92577">
      <w:pPr>
        <w:spacing w:line="2856" w:lineRule="exact"/>
        <w:ind w:firstLine="3685"/>
      </w:pPr>
      <w:r>
        <w:rPr>
          <w:position w:val="-57"/>
        </w:rPr>
        <w:drawing>
          <wp:inline distT="0" distB="0" distL="0" distR="0">
            <wp:extent cx="2333625" cy="18129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8"/>
                    <a:stretch>
                      <a:fillRect/>
                    </a:stretch>
                  </pic:blipFill>
                  <pic:spPr>
                    <a:xfrm>
                      <a:off x="0" y="0"/>
                      <a:ext cx="2333735" cy="1813292"/>
                    </a:xfrm>
                    <a:prstGeom prst="rect">
                      <a:avLst/>
                    </a:prstGeom>
                  </pic:spPr>
                </pic:pic>
              </a:graphicData>
            </a:graphic>
          </wp:inline>
        </w:drawing>
      </w:r>
    </w:p>
    <w:p w14:paraId="1A3BC5ED">
      <w:pPr>
        <w:pStyle w:val="2"/>
        <w:spacing w:line="284" w:lineRule="auto"/>
      </w:pPr>
    </w:p>
    <w:p w14:paraId="23828553">
      <w:pPr>
        <w:pStyle w:val="2"/>
        <w:spacing w:line="284" w:lineRule="auto"/>
      </w:pPr>
    </w:p>
    <w:p w14:paraId="29C02AE1">
      <w:pPr>
        <w:spacing w:before="94" w:line="230" w:lineRule="exact"/>
        <w:ind w:left="1262"/>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7"/>
          <w:position w:val="-1"/>
          <w:sz w:val="22"/>
          <w:szCs w:val="22"/>
        </w:rPr>
        <w:t>三、支出预算情况说明</w:t>
      </w:r>
    </w:p>
    <w:p w14:paraId="0C70D330">
      <w:pPr>
        <w:spacing w:before="174" w:line="324" w:lineRule="auto"/>
        <w:ind w:left="1258" w:right="1223" w:firstLine="462"/>
        <w:rPr>
          <w:rFonts w:ascii="仿宋" w:hAnsi="仿宋" w:eastAsia="仿宋" w:cs="仿宋"/>
          <w:sz w:val="23"/>
          <w:szCs w:val="23"/>
        </w:rPr>
      </w:pPr>
      <w:r>
        <w:rPr>
          <w:rFonts w:ascii="仿宋" w:hAnsi="仿宋" w:eastAsia="仿宋" w:cs="仿宋"/>
          <w:spacing w:val="13"/>
          <w:sz w:val="23"/>
          <w:szCs w:val="23"/>
        </w:rPr>
        <w:t>2025年度兴县经济技术开发区管理委员会支出预算12765.46万元</w:t>
      </w:r>
      <w:r>
        <w:rPr>
          <w:rFonts w:ascii="仿宋" w:hAnsi="仿宋" w:eastAsia="仿宋" w:cs="仿宋"/>
          <w:spacing w:val="-46"/>
          <w:sz w:val="23"/>
          <w:szCs w:val="23"/>
        </w:rPr>
        <w:t xml:space="preserve"> </w:t>
      </w:r>
      <w:r>
        <w:rPr>
          <w:rFonts w:ascii="仿宋" w:hAnsi="仿宋" w:eastAsia="仿宋" w:cs="仿宋"/>
          <w:spacing w:val="13"/>
          <w:sz w:val="23"/>
          <w:szCs w:val="23"/>
        </w:rPr>
        <w:t>，其中：</w:t>
      </w:r>
      <w:r>
        <w:rPr>
          <w:rFonts w:ascii="仿宋" w:hAnsi="仿宋" w:eastAsia="仿宋" w:cs="仿宋"/>
          <w:spacing w:val="-56"/>
          <w:sz w:val="23"/>
          <w:szCs w:val="23"/>
        </w:rPr>
        <w:t xml:space="preserve"> </w:t>
      </w:r>
      <w:r>
        <w:rPr>
          <w:rFonts w:ascii="仿宋" w:hAnsi="仿宋" w:eastAsia="仿宋" w:cs="仿宋"/>
          <w:spacing w:val="13"/>
          <w:sz w:val="23"/>
          <w:szCs w:val="23"/>
        </w:rPr>
        <w:t>基本支出</w:t>
      </w:r>
      <w:r>
        <w:rPr>
          <w:rFonts w:ascii="仿宋" w:hAnsi="仿宋" w:eastAsia="仿宋" w:cs="仿宋"/>
          <w:spacing w:val="-3"/>
          <w:sz w:val="23"/>
          <w:szCs w:val="23"/>
        </w:rPr>
        <w:t>625.46万元，</w:t>
      </w:r>
      <w:r>
        <w:rPr>
          <w:rFonts w:ascii="仿宋" w:hAnsi="仿宋" w:eastAsia="仿宋" w:cs="仿宋"/>
          <w:spacing w:val="-59"/>
          <w:sz w:val="23"/>
          <w:szCs w:val="23"/>
        </w:rPr>
        <w:t xml:space="preserve"> </w:t>
      </w:r>
      <w:r>
        <w:rPr>
          <w:rFonts w:ascii="仿宋" w:hAnsi="仿宋" w:eastAsia="仿宋" w:cs="仿宋"/>
          <w:spacing w:val="-3"/>
          <w:sz w:val="23"/>
          <w:szCs w:val="23"/>
        </w:rPr>
        <w:t>占4.90%；项目支出12140万元，</w:t>
      </w:r>
      <w:r>
        <w:rPr>
          <w:rFonts w:ascii="仿宋" w:hAnsi="仿宋" w:eastAsia="仿宋" w:cs="仿宋"/>
          <w:spacing w:val="-60"/>
          <w:sz w:val="23"/>
          <w:szCs w:val="23"/>
        </w:rPr>
        <w:t xml:space="preserve"> </w:t>
      </w:r>
      <w:r>
        <w:rPr>
          <w:rFonts w:ascii="仿宋" w:hAnsi="仿宋" w:eastAsia="仿宋" w:cs="仿宋"/>
          <w:spacing w:val="-3"/>
          <w:sz w:val="23"/>
          <w:szCs w:val="23"/>
        </w:rPr>
        <w:t>占95.10%。</w:t>
      </w:r>
    </w:p>
    <w:p w14:paraId="7F086F60">
      <w:pPr>
        <w:spacing w:line="230" w:lineRule="exact"/>
        <w:ind w:left="1271"/>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8"/>
          <w:position w:val="-1"/>
          <w:sz w:val="22"/>
          <w:szCs w:val="22"/>
        </w:rPr>
        <w:t>四、财政拨款收支预算总体情况说明</w:t>
      </w:r>
    </w:p>
    <w:p w14:paraId="04CF281F">
      <w:pPr>
        <w:spacing w:before="174" w:line="324" w:lineRule="auto"/>
        <w:ind w:left="1255" w:right="1223" w:firstLine="464"/>
        <w:rPr>
          <w:rFonts w:ascii="仿宋" w:hAnsi="仿宋" w:eastAsia="仿宋" w:cs="仿宋"/>
          <w:sz w:val="23"/>
          <w:szCs w:val="23"/>
        </w:rPr>
      </w:pPr>
      <w:r>
        <w:rPr>
          <w:rFonts w:ascii="仿宋" w:hAnsi="仿宋" w:eastAsia="仿宋" w:cs="仿宋"/>
          <w:spacing w:val="2"/>
          <w:sz w:val="23"/>
          <w:szCs w:val="23"/>
        </w:rPr>
        <w:t>2025年度兴县经济技术开发区管理委员会财政拨款收支总预算12,765.46万元。其中：一般公共预算拨款12,765.46万元，政府性基金预算拨款0万元，国有资本经营预算拨款0万元。</w:t>
      </w:r>
      <w:r>
        <w:rPr>
          <w:rFonts w:ascii="仿宋" w:hAnsi="仿宋" w:eastAsia="仿宋" w:cs="仿宋"/>
          <w:spacing w:val="9"/>
          <w:sz w:val="23"/>
          <w:szCs w:val="23"/>
        </w:rPr>
        <w:t>其中：</w:t>
      </w:r>
      <w:r>
        <w:rPr>
          <w:rFonts w:ascii="仿宋" w:hAnsi="仿宋" w:eastAsia="仿宋" w:cs="仿宋"/>
          <w:spacing w:val="-50"/>
          <w:sz w:val="23"/>
          <w:szCs w:val="23"/>
        </w:rPr>
        <w:t xml:space="preserve"> </w:t>
      </w:r>
      <w:r>
        <w:rPr>
          <w:rFonts w:ascii="仿宋" w:hAnsi="仿宋" w:eastAsia="仿宋" w:cs="仿宋"/>
          <w:spacing w:val="9"/>
          <w:sz w:val="23"/>
          <w:szCs w:val="23"/>
        </w:rPr>
        <w:t>当年拨款收入12,765.46万元，上年结转收入0万元。支</w:t>
      </w:r>
      <w:r>
        <w:rPr>
          <w:rFonts w:ascii="仿宋" w:hAnsi="仿宋" w:eastAsia="仿宋" w:cs="仿宋"/>
          <w:spacing w:val="8"/>
          <w:sz w:val="23"/>
          <w:szCs w:val="23"/>
        </w:rPr>
        <w:t>出包括：一般公共服务支出</w:t>
      </w:r>
      <w:r>
        <w:rPr>
          <w:rFonts w:ascii="仿宋" w:hAnsi="仿宋" w:eastAsia="仿宋" w:cs="仿宋"/>
          <w:spacing w:val="7"/>
          <w:sz w:val="23"/>
          <w:szCs w:val="23"/>
        </w:rPr>
        <w:t>12,632.70万元、社会保障和就业支出58.95万元、卫生健康支出24.16</w:t>
      </w:r>
      <w:r>
        <w:rPr>
          <w:rFonts w:ascii="仿宋" w:hAnsi="仿宋" w:eastAsia="仿宋" w:cs="仿宋"/>
          <w:spacing w:val="6"/>
          <w:sz w:val="23"/>
          <w:szCs w:val="23"/>
        </w:rPr>
        <w:t>万元、住房保障支出</w:t>
      </w:r>
      <w:r>
        <w:rPr>
          <w:rFonts w:ascii="仿宋" w:hAnsi="仿宋" w:eastAsia="仿宋" w:cs="仿宋"/>
          <w:spacing w:val="-1"/>
          <w:sz w:val="23"/>
          <w:szCs w:val="23"/>
        </w:rPr>
        <w:t>49.65万元等。</w:t>
      </w:r>
    </w:p>
    <w:p w14:paraId="16823BE4">
      <w:pPr>
        <w:spacing w:line="230" w:lineRule="exact"/>
        <w:ind w:left="1264"/>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8"/>
          <w:position w:val="-1"/>
          <w:sz w:val="22"/>
          <w:szCs w:val="22"/>
        </w:rPr>
        <w:t>五、一般公共预算支出情况说明</w:t>
      </w:r>
    </w:p>
    <w:p w14:paraId="3CA4512A">
      <w:pPr>
        <w:spacing w:before="174"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693B937C">
      <w:pPr>
        <w:spacing w:before="134" w:line="321" w:lineRule="auto"/>
        <w:ind w:left="1263" w:right="1223" w:firstLine="456"/>
        <w:rPr>
          <w:rFonts w:ascii="仿宋" w:hAnsi="仿宋" w:eastAsia="仿宋" w:cs="仿宋"/>
          <w:sz w:val="23"/>
          <w:szCs w:val="23"/>
        </w:rPr>
      </w:pPr>
      <w:r>
        <w:rPr>
          <w:rFonts w:ascii="仿宋" w:hAnsi="仿宋" w:eastAsia="仿宋" w:cs="仿宋"/>
          <w:spacing w:val="4"/>
          <w:sz w:val="23"/>
          <w:szCs w:val="23"/>
        </w:rPr>
        <w:t>2025年度兴县经济技术开发区管理委员会一般公共预算当年支出1</w:t>
      </w:r>
      <w:r>
        <w:rPr>
          <w:rFonts w:ascii="仿宋" w:hAnsi="仿宋" w:eastAsia="仿宋" w:cs="仿宋"/>
          <w:spacing w:val="3"/>
          <w:sz w:val="23"/>
          <w:szCs w:val="23"/>
        </w:rPr>
        <w:t>2,765.46万元,</w:t>
      </w:r>
      <w:r>
        <w:rPr>
          <w:rFonts w:ascii="仿宋" w:hAnsi="仿宋" w:eastAsia="仿宋" w:cs="仿宋"/>
          <w:spacing w:val="-67"/>
          <w:sz w:val="23"/>
          <w:szCs w:val="23"/>
        </w:rPr>
        <w:t xml:space="preserve"> </w:t>
      </w:r>
      <w:r>
        <w:rPr>
          <w:rFonts w:ascii="仿宋" w:hAnsi="仿宋" w:eastAsia="仿宋" w:cs="仿宋"/>
          <w:spacing w:val="3"/>
          <w:sz w:val="23"/>
          <w:szCs w:val="23"/>
        </w:rPr>
        <w:t>比上年</w:t>
      </w:r>
      <w:r>
        <w:rPr>
          <w:rFonts w:ascii="仿宋" w:hAnsi="仿宋" w:eastAsia="仿宋" w:cs="仿宋"/>
          <w:spacing w:val="-1"/>
          <w:sz w:val="23"/>
          <w:szCs w:val="23"/>
        </w:rPr>
        <w:t>增加4704.20万元，增长58.36%。</w:t>
      </w:r>
    </w:p>
    <w:p w14:paraId="44442DBB">
      <w:pPr>
        <w:spacing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20970CF0">
      <w:pPr>
        <w:spacing w:line="222" w:lineRule="auto"/>
        <w:rPr>
          <w:rFonts w:ascii="仿宋" w:hAnsi="仿宋" w:eastAsia="仿宋" w:cs="仿宋"/>
          <w:sz w:val="23"/>
          <w:szCs w:val="23"/>
        </w:rPr>
        <w:sectPr>
          <w:headerReference r:id="rId36" w:type="default"/>
          <w:footerReference r:id="rId37" w:type="default"/>
          <w:pgSz w:w="11900" w:h="16840"/>
          <w:pgMar w:top="642" w:right="0" w:bottom="340" w:left="0" w:header="326" w:footer="93" w:gutter="0"/>
          <w:cols w:space="720" w:num="1"/>
        </w:sectPr>
      </w:pPr>
    </w:p>
    <w:p w14:paraId="6BAA8A07">
      <w:pPr>
        <w:pStyle w:val="2"/>
        <w:spacing w:line="281" w:lineRule="auto"/>
      </w:pPr>
    </w:p>
    <w:p w14:paraId="3CB6C317">
      <w:pPr>
        <w:pStyle w:val="2"/>
        <w:spacing w:line="281" w:lineRule="auto"/>
      </w:pPr>
    </w:p>
    <w:p w14:paraId="06F1DB85">
      <w:pPr>
        <w:spacing w:before="75" w:line="326" w:lineRule="auto"/>
        <w:ind w:left="1267" w:right="1223" w:firstLine="453"/>
        <w:jc w:val="both"/>
        <w:rPr>
          <w:rFonts w:ascii="仿宋" w:hAnsi="仿宋" w:eastAsia="仿宋" w:cs="仿宋"/>
          <w:sz w:val="23"/>
          <w:szCs w:val="23"/>
        </w:rPr>
      </w:pPr>
      <w:r>
        <w:rPr>
          <w:rFonts w:ascii="仿宋" w:hAnsi="仿宋" w:eastAsia="仿宋" w:cs="仿宋"/>
          <w:spacing w:val="5"/>
          <w:sz w:val="23"/>
          <w:szCs w:val="23"/>
        </w:rPr>
        <w:t>2025年度兴县经济技术开发区管理委员会一般公共预算当年支出12,7</w:t>
      </w:r>
      <w:r>
        <w:rPr>
          <w:rFonts w:ascii="仿宋" w:hAnsi="仿宋" w:eastAsia="仿宋" w:cs="仿宋"/>
          <w:spacing w:val="4"/>
          <w:sz w:val="23"/>
          <w:szCs w:val="23"/>
        </w:rPr>
        <w:t>65.46万元,主要用</w:t>
      </w:r>
      <w:r>
        <w:rPr>
          <w:rFonts w:ascii="仿宋" w:hAnsi="仿宋" w:eastAsia="仿宋" w:cs="仿宋"/>
          <w:spacing w:val="6"/>
          <w:sz w:val="23"/>
          <w:szCs w:val="23"/>
        </w:rPr>
        <w:t>于以下方面：</w:t>
      </w:r>
      <w:r>
        <w:rPr>
          <w:rFonts w:ascii="仿宋" w:hAnsi="仿宋" w:eastAsia="仿宋" w:cs="仿宋"/>
          <w:spacing w:val="-67"/>
          <w:sz w:val="23"/>
          <w:szCs w:val="23"/>
        </w:rPr>
        <w:t xml:space="preserve"> </w:t>
      </w:r>
      <w:r>
        <w:rPr>
          <w:rFonts w:ascii="仿宋" w:hAnsi="仿宋" w:eastAsia="仿宋" w:cs="仿宋"/>
          <w:spacing w:val="6"/>
          <w:sz w:val="23"/>
          <w:szCs w:val="23"/>
        </w:rPr>
        <w:t>一般公共服务支出12,632.70万元</w:t>
      </w:r>
      <w:r>
        <w:rPr>
          <w:rFonts w:ascii="仿宋" w:hAnsi="仿宋" w:eastAsia="仿宋" w:cs="仿宋"/>
          <w:spacing w:val="-68"/>
          <w:sz w:val="23"/>
          <w:szCs w:val="23"/>
        </w:rPr>
        <w:t xml:space="preserve"> </w:t>
      </w:r>
      <w:r>
        <w:rPr>
          <w:rFonts w:ascii="仿宋" w:hAnsi="仿宋" w:eastAsia="仿宋" w:cs="仿宋"/>
          <w:spacing w:val="6"/>
          <w:sz w:val="23"/>
          <w:szCs w:val="23"/>
        </w:rPr>
        <w:t>，</w:t>
      </w:r>
      <w:r>
        <w:rPr>
          <w:rFonts w:ascii="仿宋" w:hAnsi="仿宋" w:eastAsia="仿宋" w:cs="仿宋"/>
          <w:spacing w:val="-46"/>
          <w:sz w:val="23"/>
          <w:szCs w:val="23"/>
        </w:rPr>
        <w:t xml:space="preserve"> </w:t>
      </w:r>
      <w:r>
        <w:rPr>
          <w:rFonts w:ascii="仿宋" w:hAnsi="仿宋" w:eastAsia="仿宋" w:cs="仿宋"/>
          <w:spacing w:val="6"/>
          <w:sz w:val="23"/>
          <w:szCs w:val="23"/>
        </w:rPr>
        <w:t>占9</w:t>
      </w:r>
      <w:r>
        <w:rPr>
          <w:rFonts w:ascii="仿宋" w:hAnsi="仿宋" w:eastAsia="仿宋" w:cs="仿宋"/>
          <w:spacing w:val="5"/>
          <w:sz w:val="23"/>
          <w:szCs w:val="23"/>
        </w:rPr>
        <w:t>8.96%；社会保障和就业支出58.95万</w:t>
      </w:r>
      <w:r>
        <w:rPr>
          <w:rFonts w:ascii="仿宋" w:hAnsi="仿宋" w:eastAsia="仿宋" w:cs="仿宋"/>
          <w:spacing w:val="-3"/>
          <w:sz w:val="23"/>
          <w:szCs w:val="23"/>
        </w:rPr>
        <w:t>元，</w:t>
      </w:r>
      <w:r>
        <w:rPr>
          <w:rFonts w:ascii="仿宋" w:hAnsi="仿宋" w:eastAsia="仿宋" w:cs="仿宋"/>
          <w:spacing w:val="-60"/>
          <w:sz w:val="23"/>
          <w:szCs w:val="23"/>
        </w:rPr>
        <w:t xml:space="preserve"> </w:t>
      </w:r>
      <w:r>
        <w:rPr>
          <w:rFonts w:ascii="仿宋" w:hAnsi="仿宋" w:eastAsia="仿宋" w:cs="仿宋"/>
          <w:spacing w:val="-3"/>
          <w:sz w:val="23"/>
          <w:szCs w:val="23"/>
        </w:rPr>
        <w:t>占0.46%；卫生健康支出24.16万元，</w:t>
      </w:r>
      <w:r>
        <w:rPr>
          <w:rFonts w:ascii="仿宋" w:hAnsi="仿宋" w:eastAsia="仿宋" w:cs="仿宋"/>
          <w:spacing w:val="-60"/>
          <w:sz w:val="23"/>
          <w:szCs w:val="23"/>
        </w:rPr>
        <w:t xml:space="preserve"> </w:t>
      </w:r>
      <w:r>
        <w:rPr>
          <w:rFonts w:ascii="仿宋" w:hAnsi="仿宋" w:eastAsia="仿宋" w:cs="仿宋"/>
          <w:spacing w:val="-3"/>
          <w:sz w:val="23"/>
          <w:szCs w:val="23"/>
        </w:rPr>
        <w:t>占0.19%；住房保障支出49.65万元，</w:t>
      </w:r>
      <w:r>
        <w:rPr>
          <w:rFonts w:ascii="仿宋" w:hAnsi="仿宋" w:eastAsia="仿宋" w:cs="仿宋"/>
          <w:spacing w:val="-59"/>
          <w:sz w:val="23"/>
          <w:szCs w:val="23"/>
        </w:rPr>
        <w:t xml:space="preserve"> </w:t>
      </w:r>
      <w:r>
        <w:rPr>
          <w:rFonts w:ascii="仿宋" w:hAnsi="仿宋" w:eastAsia="仿宋" w:cs="仿宋"/>
          <w:spacing w:val="-3"/>
          <w:sz w:val="23"/>
          <w:szCs w:val="23"/>
        </w:rPr>
        <w:t>占</w:t>
      </w:r>
      <w:r>
        <w:rPr>
          <w:rFonts w:ascii="仿宋" w:hAnsi="仿宋" w:eastAsia="仿宋" w:cs="仿宋"/>
          <w:spacing w:val="-4"/>
          <w:sz w:val="23"/>
          <w:szCs w:val="23"/>
        </w:rPr>
        <w:t>0.39%等。</w:t>
      </w:r>
    </w:p>
    <w:p w14:paraId="1A3FEA7F">
      <w:pPr>
        <w:spacing w:before="142" w:line="2463" w:lineRule="exact"/>
        <w:ind w:firstLine="3845"/>
      </w:pPr>
      <w:r>
        <w:rPr>
          <w:position w:val="-49"/>
        </w:rPr>
        <w:drawing>
          <wp:inline distT="0" distB="0" distL="0" distR="0">
            <wp:extent cx="2232025" cy="156400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9"/>
                    <a:stretch>
                      <a:fillRect/>
                    </a:stretch>
                  </pic:blipFill>
                  <pic:spPr>
                    <a:xfrm>
                      <a:off x="0" y="0"/>
                      <a:ext cx="2232268" cy="1564258"/>
                    </a:xfrm>
                    <a:prstGeom prst="rect">
                      <a:avLst/>
                    </a:prstGeom>
                  </pic:spPr>
                </pic:pic>
              </a:graphicData>
            </a:graphic>
          </wp:inline>
        </w:drawing>
      </w:r>
    </w:p>
    <w:p w14:paraId="6472C041">
      <w:pPr>
        <w:pStyle w:val="2"/>
        <w:spacing w:line="265" w:lineRule="auto"/>
      </w:pPr>
    </w:p>
    <w:p w14:paraId="372D2B08">
      <w:pPr>
        <w:pStyle w:val="2"/>
        <w:spacing w:line="265" w:lineRule="auto"/>
      </w:pPr>
    </w:p>
    <w:p w14:paraId="1C79554D">
      <w:pPr>
        <w:spacing w:before="94" w:line="230" w:lineRule="exact"/>
        <w:ind w:left="1262"/>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六、一般公共预算基本支出情况说明</w:t>
      </w:r>
    </w:p>
    <w:p w14:paraId="48F90F02">
      <w:pPr>
        <w:spacing w:before="175" w:line="325" w:lineRule="auto"/>
        <w:ind w:left="1293" w:right="1223" w:firstLine="427"/>
        <w:rPr>
          <w:rFonts w:ascii="仿宋" w:hAnsi="仿宋" w:eastAsia="仿宋" w:cs="仿宋"/>
          <w:sz w:val="23"/>
          <w:szCs w:val="23"/>
        </w:rPr>
      </w:pPr>
      <w:r>
        <w:rPr>
          <w:rFonts w:ascii="仿宋" w:hAnsi="仿宋" w:eastAsia="仿宋" w:cs="仿宋"/>
          <w:spacing w:val="11"/>
          <w:sz w:val="23"/>
          <w:szCs w:val="23"/>
        </w:rPr>
        <w:t>2025年度兴县经济技术开发区管理委员会一般公共</w:t>
      </w:r>
      <w:r>
        <w:rPr>
          <w:rFonts w:ascii="仿宋" w:hAnsi="仿宋" w:eastAsia="仿宋" w:cs="仿宋"/>
          <w:spacing w:val="10"/>
          <w:sz w:val="23"/>
          <w:szCs w:val="23"/>
        </w:rPr>
        <w:t>预算安排基本支出625.46万元，其</w:t>
      </w:r>
      <w:r>
        <w:rPr>
          <w:rFonts w:ascii="仿宋" w:hAnsi="仿宋" w:eastAsia="仿宋" w:cs="仿宋"/>
          <w:spacing w:val="-23"/>
          <w:sz w:val="23"/>
          <w:szCs w:val="23"/>
        </w:rPr>
        <w:t>中：</w:t>
      </w:r>
    </w:p>
    <w:p w14:paraId="59D40C70">
      <w:pPr>
        <w:spacing w:before="3" w:line="323" w:lineRule="auto"/>
        <w:ind w:left="1263" w:right="1223" w:firstLine="464"/>
        <w:rPr>
          <w:rFonts w:ascii="仿宋" w:hAnsi="仿宋" w:eastAsia="仿宋" w:cs="仿宋"/>
          <w:sz w:val="23"/>
          <w:szCs w:val="23"/>
        </w:rPr>
      </w:pPr>
      <w:r>
        <w:rPr>
          <w:rFonts w:ascii="仿宋" w:hAnsi="仿宋" w:eastAsia="仿宋" w:cs="仿宋"/>
          <w:spacing w:val="5"/>
          <w:sz w:val="23"/>
          <w:szCs w:val="23"/>
        </w:rPr>
        <w:t>人员经费581.42万元，主要包括：其他工资福利支出、其他社会保障缴费、绩效工资、基本工资、机关事业单位基本养老保险缴费、住房公积金、职工基本医疗保险缴费、津贴补</w:t>
      </w:r>
      <w:r>
        <w:rPr>
          <w:rFonts w:ascii="仿宋" w:hAnsi="仿宋" w:eastAsia="仿宋" w:cs="仿宋"/>
          <w:spacing w:val="-5"/>
          <w:sz w:val="23"/>
          <w:szCs w:val="23"/>
        </w:rPr>
        <w:t>贴等；</w:t>
      </w:r>
    </w:p>
    <w:p w14:paraId="3D8E69B9">
      <w:pPr>
        <w:spacing w:line="322" w:lineRule="auto"/>
        <w:ind w:left="1272" w:right="1223" w:firstLine="457"/>
        <w:rPr>
          <w:rFonts w:ascii="仿宋" w:hAnsi="仿宋" w:eastAsia="仿宋" w:cs="仿宋"/>
          <w:sz w:val="23"/>
          <w:szCs w:val="23"/>
        </w:rPr>
      </w:pPr>
      <w:r>
        <w:rPr>
          <w:rFonts w:ascii="仿宋" w:hAnsi="仿宋" w:eastAsia="仿宋" w:cs="仿宋"/>
          <w:spacing w:val="2"/>
          <w:sz w:val="23"/>
          <w:szCs w:val="23"/>
        </w:rPr>
        <w:t>公用经费44.03万元，主要包括：印刷费、办公费、公务用车运行维护费、福利费、其他</w:t>
      </w:r>
      <w:r>
        <w:rPr>
          <w:rFonts w:ascii="仿宋" w:hAnsi="仿宋" w:eastAsia="仿宋" w:cs="仿宋"/>
          <w:spacing w:val="-1"/>
          <w:sz w:val="23"/>
          <w:szCs w:val="23"/>
        </w:rPr>
        <w:t>商品和服务支出、差旅费、工会经费、手续费等。</w:t>
      </w:r>
    </w:p>
    <w:p w14:paraId="5844A04D">
      <w:pPr>
        <w:spacing w:before="5" w:line="229" w:lineRule="exact"/>
        <w:ind w:left="1255"/>
        <w:outlineLvl w:val="1"/>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2A436732">
      <w:pPr>
        <w:spacing w:before="173" w:line="324" w:lineRule="auto"/>
        <w:ind w:left="1259" w:right="1223" w:firstLine="461"/>
        <w:jc w:val="both"/>
        <w:rPr>
          <w:rFonts w:ascii="仿宋" w:hAnsi="仿宋" w:eastAsia="仿宋" w:cs="仿宋"/>
          <w:sz w:val="23"/>
          <w:szCs w:val="23"/>
        </w:rPr>
      </w:pPr>
      <w:r>
        <w:rPr>
          <w:rFonts w:ascii="仿宋" w:hAnsi="仿宋" w:eastAsia="仿宋" w:cs="仿宋"/>
          <w:spacing w:val="6"/>
          <w:sz w:val="23"/>
          <w:szCs w:val="23"/>
        </w:rPr>
        <w:t>2025年兴县经济技术开发区管理委员会财政拨款安排的“</w:t>
      </w:r>
      <w:r>
        <w:rPr>
          <w:rFonts w:ascii="仿宋" w:hAnsi="仿宋" w:eastAsia="仿宋" w:cs="仿宋"/>
          <w:spacing w:val="-78"/>
          <w:sz w:val="23"/>
          <w:szCs w:val="23"/>
        </w:rPr>
        <w:t xml:space="preserve"> </w:t>
      </w:r>
      <w:r>
        <w:rPr>
          <w:rFonts w:ascii="仿宋" w:hAnsi="仿宋" w:eastAsia="仿宋" w:cs="仿宋"/>
          <w:spacing w:val="6"/>
          <w:sz w:val="23"/>
          <w:szCs w:val="23"/>
        </w:rPr>
        <w:t>三公</w:t>
      </w:r>
      <w:r>
        <w:rPr>
          <w:rFonts w:ascii="仿宋" w:hAnsi="仿宋" w:eastAsia="仿宋" w:cs="仿宋"/>
          <w:spacing w:val="-75"/>
          <w:sz w:val="23"/>
          <w:szCs w:val="23"/>
        </w:rPr>
        <w:t xml:space="preserve"> </w:t>
      </w:r>
      <w:r>
        <w:rPr>
          <w:rFonts w:ascii="仿宋" w:hAnsi="仿宋" w:eastAsia="仿宋" w:cs="仿宋"/>
          <w:spacing w:val="6"/>
          <w:sz w:val="23"/>
          <w:szCs w:val="23"/>
        </w:rPr>
        <w:t>”经费预算10.00万元与</w:t>
      </w:r>
      <w:r>
        <w:rPr>
          <w:rFonts w:ascii="仿宋" w:hAnsi="仿宋" w:eastAsia="仿宋" w:cs="仿宋"/>
          <w:spacing w:val="8"/>
          <w:sz w:val="23"/>
          <w:szCs w:val="23"/>
        </w:rPr>
        <w:t>2024年预算数相同。其中：</w:t>
      </w:r>
      <w:r>
        <w:rPr>
          <w:rFonts w:ascii="仿宋" w:hAnsi="仿宋" w:eastAsia="仿宋" w:cs="仿宋"/>
          <w:spacing w:val="-52"/>
          <w:sz w:val="23"/>
          <w:szCs w:val="23"/>
        </w:rPr>
        <w:t xml:space="preserve"> </w:t>
      </w:r>
      <w:r>
        <w:rPr>
          <w:rFonts w:ascii="仿宋" w:hAnsi="仿宋" w:eastAsia="仿宋" w:cs="仿宋"/>
          <w:spacing w:val="8"/>
          <w:sz w:val="23"/>
          <w:szCs w:val="23"/>
        </w:rPr>
        <w:t>因公出国（境）</w:t>
      </w:r>
      <w:r>
        <w:rPr>
          <w:rFonts w:ascii="仿宋" w:hAnsi="仿宋" w:eastAsia="仿宋" w:cs="仿宋"/>
          <w:spacing w:val="-68"/>
          <w:sz w:val="23"/>
          <w:szCs w:val="23"/>
        </w:rPr>
        <w:t xml:space="preserve"> </w:t>
      </w:r>
      <w:r>
        <w:rPr>
          <w:rFonts w:ascii="仿宋" w:hAnsi="仿宋" w:eastAsia="仿宋" w:cs="仿宋"/>
          <w:spacing w:val="8"/>
          <w:sz w:val="23"/>
          <w:szCs w:val="23"/>
        </w:rPr>
        <w:t>费0万元，与上年预算数相同；公务接待费0万</w:t>
      </w:r>
      <w:r>
        <w:rPr>
          <w:rFonts w:ascii="仿宋" w:hAnsi="仿宋" w:eastAsia="仿宋" w:cs="仿宋"/>
          <w:spacing w:val="2"/>
          <w:sz w:val="23"/>
          <w:szCs w:val="23"/>
        </w:rPr>
        <w:t>元，与上年预算数相同；公务用车购置及运行费10.00万元，与上年预算数相同。公务用车运</w:t>
      </w:r>
      <w:r>
        <w:rPr>
          <w:rFonts w:ascii="仿宋" w:hAnsi="仿宋" w:eastAsia="仿宋" w:cs="仿宋"/>
          <w:sz w:val="23"/>
          <w:szCs w:val="23"/>
        </w:rPr>
        <w:t>行维护费10.00万元，与上年预算数相同；公务用车购置费0万元，与上年预算数相同。</w:t>
      </w:r>
    </w:p>
    <w:p w14:paraId="18295113">
      <w:pPr>
        <w:pStyle w:val="2"/>
        <w:spacing w:line="262" w:lineRule="auto"/>
      </w:pPr>
    </w:p>
    <w:p w14:paraId="43D1D7B4">
      <w:pPr>
        <w:spacing w:line="2556" w:lineRule="exact"/>
        <w:ind w:firstLine="2806"/>
      </w:pPr>
      <w:r>
        <w:rPr>
          <w:position w:val="-51"/>
        </w:rPr>
        <w:drawing>
          <wp:inline distT="0" distB="0" distL="0" distR="0">
            <wp:extent cx="3893185" cy="16224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0"/>
                    <a:stretch>
                      <a:fillRect/>
                    </a:stretch>
                  </pic:blipFill>
                  <pic:spPr>
                    <a:xfrm>
                      <a:off x="0" y="0"/>
                      <a:ext cx="3893787" cy="1622758"/>
                    </a:xfrm>
                    <a:prstGeom prst="rect">
                      <a:avLst/>
                    </a:prstGeom>
                  </pic:spPr>
                </pic:pic>
              </a:graphicData>
            </a:graphic>
          </wp:inline>
        </w:drawing>
      </w:r>
    </w:p>
    <w:p w14:paraId="0C9D98AC">
      <w:pPr>
        <w:pStyle w:val="2"/>
        <w:spacing w:line="445" w:lineRule="auto"/>
      </w:pPr>
    </w:p>
    <w:p w14:paraId="5874D826">
      <w:pPr>
        <w:spacing w:before="99" w:line="230" w:lineRule="exact"/>
        <w:ind w:left="1253"/>
        <w:outlineLvl w:val="1"/>
        <w:rPr>
          <w:rFonts w:ascii="微软雅黑" w:hAnsi="微软雅黑" w:eastAsia="微软雅黑" w:cs="微软雅黑"/>
          <w:sz w:val="23"/>
          <w:szCs w:val="23"/>
        </w:rPr>
      </w:pPr>
      <w:bookmarkStart w:id="40" w:name="bookmark27"/>
      <w:bookmarkEnd w:id="40"/>
      <w:r>
        <w:rPr>
          <w:rFonts w:ascii="微软雅黑" w:hAnsi="微软雅黑" w:eastAsia="微软雅黑" w:cs="微软雅黑"/>
          <w:spacing w:val="-1"/>
          <w:position w:val="-1"/>
          <w:sz w:val="23"/>
          <w:szCs w:val="23"/>
        </w:rPr>
        <w:t>八、机关运行经费增减变动原因说明</w:t>
      </w:r>
    </w:p>
    <w:p w14:paraId="6A84FB8D">
      <w:pPr>
        <w:spacing w:before="186" w:line="221" w:lineRule="auto"/>
        <w:ind w:left="1726"/>
        <w:rPr>
          <w:rFonts w:ascii="仿宋" w:hAnsi="仿宋" w:eastAsia="仿宋" w:cs="仿宋"/>
          <w:sz w:val="23"/>
          <w:szCs w:val="23"/>
        </w:rPr>
      </w:pPr>
      <w:r>
        <w:rPr>
          <w:rFonts w:ascii="仿宋" w:hAnsi="仿宋" w:eastAsia="仿宋" w:cs="仿宋"/>
          <w:spacing w:val="-2"/>
          <w:sz w:val="23"/>
          <w:szCs w:val="23"/>
        </w:rPr>
        <w:t>本单位无机关运行经费</w:t>
      </w:r>
    </w:p>
    <w:p w14:paraId="2A2086CD">
      <w:pPr>
        <w:spacing w:before="121" w:line="226" w:lineRule="exact"/>
        <w:ind w:left="1258"/>
        <w:outlineLvl w:val="1"/>
        <w:rPr>
          <w:rFonts w:ascii="微软雅黑" w:hAnsi="微软雅黑" w:eastAsia="微软雅黑" w:cs="微软雅黑"/>
          <w:sz w:val="22"/>
          <w:szCs w:val="22"/>
        </w:rPr>
      </w:pPr>
      <w:bookmarkStart w:id="41" w:name="bookmark28"/>
      <w:bookmarkEnd w:id="41"/>
      <w:r>
        <w:rPr>
          <w:rFonts w:ascii="微软雅黑" w:hAnsi="微软雅黑" w:eastAsia="微软雅黑" w:cs="微软雅黑"/>
          <w:spacing w:val="9"/>
          <w:position w:val="-1"/>
          <w:sz w:val="22"/>
          <w:szCs w:val="22"/>
        </w:rPr>
        <w:t>九、政府采购情况</w:t>
      </w:r>
    </w:p>
    <w:p w14:paraId="3F222CA0">
      <w:pPr>
        <w:spacing w:line="226" w:lineRule="exact"/>
        <w:rPr>
          <w:rFonts w:ascii="微软雅黑" w:hAnsi="微软雅黑" w:eastAsia="微软雅黑" w:cs="微软雅黑"/>
          <w:sz w:val="22"/>
          <w:szCs w:val="22"/>
        </w:rPr>
        <w:sectPr>
          <w:headerReference r:id="rId38" w:type="default"/>
          <w:footerReference r:id="rId39" w:type="default"/>
          <w:pgSz w:w="11900" w:h="16840"/>
          <w:pgMar w:top="642" w:right="0" w:bottom="340" w:left="0" w:header="326" w:footer="91" w:gutter="0"/>
          <w:cols w:space="720" w:num="1"/>
        </w:sectPr>
      </w:pPr>
    </w:p>
    <w:p w14:paraId="2FD22082">
      <w:pPr>
        <w:pStyle w:val="2"/>
        <w:spacing w:line="282" w:lineRule="auto"/>
      </w:pPr>
    </w:p>
    <w:p w14:paraId="5914E771">
      <w:pPr>
        <w:pStyle w:val="2"/>
        <w:spacing w:line="282" w:lineRule="auto"/>
      </w:pPr>
    </w:p>
    <w:p w14:paraId="526F8961">
      <w:pPr>
        <w:spacing w:before="75" w:line="321" w:lineRule="auto"/>
        <w:ind w:left="1264" w:right="1223" w:firstLine="455"/>
        <w:rPr>
          <w:rFonts w:ascii="仿宋" w:hAnsi="仿宋" w:eastAsia="仿宋" w:cs="仿宋"/>
          <w:sz w:val="23"/>
          <w:szCs w:val="23"/>
        </w:rPr>
      </w:pPr>
      <w:r>
        <w:rPr>
          <w:rFonts w:ascii="仿宋" w:hAnsi="仿宋" w:eastAsia="仿宋" w:cs="仿宋"/>
          <w:spacing w:val="2"/>
          <w:sz w:val="23"/>
          <w:szCs w:val="23"/>
        </w:rPr>
        <w:t>2025年兴县经济技术开发区管理委员会政府采购预算总额14.16万元。其中：政府采购货</w:t>
      </w:r>
      <w:r>
        <w:rPr>
          <w:rFonts w:ascii="仿宋" w:hAnsi="仿宋" w:eastAsia="仿宋" w:cs="仿宋"/>
          <w:sz w:val="23"/>
          <w:szCs w:val="23"/>
        </w:rPr>
        <w:t>物预算6.21万元、政府采购工程预算0万元、政府采购服务预算7.95万元。</w:t>
      </w:r>
    </w:p>
    <w:p w14:paraId="5C436431">
      <w:pPr>
        <w:spacing w:before="5" w:line="230" w:lineRule="exact"/>
        <w:ind w:left="1260"/>
        <w:outlineLvl w:val="1"/>
        <w:rPr>
          <w:rFonts w:ascii="微软雅黑" w:hAnsi="微软雅黑" w:eastAsia="微软雅黑" w:cs="微软雅黑"/>
          <w:sz w:val="22"/>
          <w:szCs w:val="22"/>
        </w:rPr>
      </w:pPr>
      <w:bookmarkStart w:id="42" w:name="bookmark29"/>
      <w:bookmarkEnd w:id="42"/>
      <w:r>
        <w:rPr>
          <w:rFonts w:ascii="微软雅黑" w:hAnsi="微软雅黑" w:eastAsia="微软雅黑" w:cs="微软雅黑"/>
          <w:spacing w:val="9"/>
          <w:position w:val="-1"/>
          <w:sz w:val="22"/>
          <w:szCs w:val="22"/>
        </w:rPr>
        <w:t>十、绩效管理情况</w:t>
      </w:r>
    </w:p>
    <w:p w14:paraId="12B31E83">
      <w:pPr>
        <w:spacing w:before="174"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21B93FED">
      <w:pPr>
        <w:spacing w:before="122" w:line="221" w:lineRule="auto"/>
        <w:ind w:left="1259"/>
        <w:rPr>
          <w:rFonts w:ascii="仿宋" w:hAnsi="仿宋" w:eastAsia="仿宋" w:cs="仿宋"/>
          <w:sz w:val="23"/>
          <w:szCs w:val="23"/>
        </w:rPr>
      </w:pPr>
      <w:r>
        <w:rPr>
          <w:rFonts w:ascii="仿宋" w:hAnsi="仿宋" w:eastAsia="仿宋" w:cs="仿宋"/>
          <w:sz w:val="23"/>
          <w:szCs w:val="23"/>
        </w:rPr>
        <w:t>2025年编报单位整体绩效目标，涉及资金20990.50万元.</w:t>
      </w:r>
    </w:p>
    <w:p w14:paraId="7840C650">
      <w:pPr>
        <w:spacing w:before="135"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7A8685C7">
      <w:pPr>
        <w:spacing w:before="121" w:line="324" w:lineRule="auto"/>
        <w:ind w:left="1259" w:right="1223" w:firstLine="461"/>
        <w:rPr>
          <w:rFonts w:ascii="仿宋" w:hAnsi="仿宋" w:eastAsia="仿宋" w:cs="仿宋"/>
          <w:sz w:val="23"/>
          <w:szCs w:val="23"/>
        </w:rPr>
      </w:pPr>
      <w:r>
        <w:rPr>
          <w:rFonts w:ascii="仿宋" w:hAnsi="仿宋" w:eastAsia="仿宋" w:cs="仿宋"/>
          <w:spacing w:val="12"/>
          <w:sz w:val="23"/>
          <w:szCs w:val="23"/>
        </w:rPr>
        <w:t>2025年兴县经济技术开发区管理委员会纳入绩效</w:t>
      </w:r>
      <w:r>
        <w:rPr>
          <w:rFonts w:ascii="仿宋" w:hAnsi="仿宋" w:eastAsia="仿宋" w:cs="仿宋"/>
          <w:spacing w:val="-34"/>
          <w:sz w:val="23"/>
          <w:szCs w:val="23"/>
        </w:rPr>
        <w:t xml:space="preserve"> </w:t>
      </w:r>
      <w:r>
        <w:rPr>
          <w:rFonts w:ascii="仿宋" w:hAnsi="仿宋" w:eastAsia="仿宋" w:cs="仿宋"/>
          <w:spacing w:val="12"/>
          <w:sz w:val="23"/>
          <w:szCs w:val="23"/>
        </w:rPr>
        <w:t>目标管理的1级项</w:t>
      </w:r>
      <w:r>
        <w:rPr>
          <w:rFonts w:ascii="仿宋" w:hAnsi="仿宋" w:eastAsia="仿宋" w:cs="仿宋"/>
          <w:spacing w:val="-40"/>
          <w:sz w:val="23"/>
          <w:szCs w:val="23"/>
        </w:rPr>
        <w:t xml:space="preserve"> </w:t>
      </w:r>
      <w:r>
        <w:rPr>
          <w:rFonts w:ascii="仿宋" w:hAnsi="仿宋" w:eastAsia="仿宋" w:cs="仿宋"/>
          <w:spacing w:val="12"/>
          <w:sz w:val="23"/>
          <w:szCs w:val="23"/>
        </w:rPr>
        <w:t>目6个</w:t>
      </w:r>
      <w:r>
        <w:rPr>
          <w:rFonts w:ascii="仿宋" w:hAnsi="仿宋" w:eastAsia="仿宋" w:cs="仿宋"/>
          <w:spacing w:val="-65"/>
          <w:sz w:val="23"/>
          <w:szCs w:val="23"/>
        </w:rPr>
        <w:t xml:space="preserve"> </w:t>
      </w:r>
      <w:r>
        <w:rPr>
          <w:rFonts w:ascii="仿宋" w:hAnsi="仿宋" w:eastAsia="仿宋" w:cs="仿宋"/>
          <w:spacing w:val="12"/>
          <w:sz w:val="23"/>
          <w:szCs w:val="23"/>
        </w:rPr>
        <w:t>，共计金额</w:t>
      </w:r>
      <w:r>
        <w:rPr>
          <w:rFonts w:ascii="仿宋" w:hAnsi="仿宋" w:eastAsia="仿宋" w:cs="仿宋"/>
          <w:spacing w:val="2"/>
          <w:sz w:val="23"/>
          <w:szCs w:val="23"/>
        </w:rPr>
        <w:t>20,990.50万元。其中：其他运转类项目2个，涉及金额450.00万元；特定目标类项目4个，涉</w:t>
      </w:r>
      <w:r>
        <w:rPr>
          <w:rFonts w:ascii="仿宋" w:hAnsi="仿宋" w:eastAsia="仿宋" w:cs="仿宋"/>
          <w:spacing w:val="6"/>
          <w:sz w:val="23"/>
          <w:szCs w:val="23"/>
        </w:rPr>
        <w:t>及金额20,540.50万元。公开项目绩</w:t>
      </w:r>
      <w:r>
        <w:rPr>
          <w:rFonts w:ascii="仿宋" w:hAnsi="仿宋" w:eastAsia="仿宋" w:cs="仿宋"/>
          <w:spacing w:val="5"/>
          <w:sz w:val="23"/>
          <w:szCs w:val="23"/>
        </w:rPr>
        <w:t>效目标6个，涉及项目金额20,990.50万元，</w:t>
      </w:r>
      <w:r>
        <w:rPr>
          <w:rFonts w:ascii="仿宋" w:hAnsi="仿宋" w:eastAsia="仿宋" w:cs="仿宋"/>
          <w:spacing w:val="-49"/>
          <w:sz w:val="23"/>
          <w:szCs w:val="23"/>
        </w:rPr>
        <w:t xml:space="preserve"> </w:t>
      </w:r>
      <w:r>
        <w:rPr>
          <w:rFonts w:ascii="仿宋" w:hAnsi="仿宋" w:eastAsia="仿宋" w:cs="仿宋"/>
          <w:spacing w:val="5"/>
          <w:sz w:val="23"/>
          <w:szCs w:val="23"/>
        </w:rPr>
        <w:t>占部门（单</w:t>
      </w:r>
      <w:r>
        <w:rPr>
          <w:rFonts w:ascii="仿宋" w:hAnsi="仿宋" w:eastAsia="仿宋" w:cs="仿宋"/>
          <w:spacing w:val="2"/>
          <w:sz w:val="23"/>
          <w:szCs w:val="23"/>
        </w:rPr>
        <w:t>位）项目支出总额的100%。其中：其他运转类项目2个，涉及项目金额450.00万元；特定目标</w:t>
      </w:r>
      <w:r>
        <w:rPr>
          <w:rFonts w:ascii="仿宋" w:hAnsi="仿宋" w:eastAsia="仿宋" w:cs="仿宋"/>
          <w:sz w:val="23"/>
          <w:szCs w:val="23"/>
        </w:rPr>
        <w:t>类项目4个，涉及项目金额20,540.50万</w:t>
      </w:r>
      <w:r>
        <w:rPr>
          <w:rFonts w:ascii="仿宋" w:hAnsi="仿宋" w:eastAsia="仿宋" w:cs="仿宋"/>
          <w:spacing w:val="-1"/>
          <w:sz w:val="23"/>
          <w:szCs w:val="23"/>
        </w:rPr>
        <w:t>元。</w:t>
      </w:r>
    </w:p>
    <w:p w14:paraId="68DF4D45">
      <w:pPr>
        <w:spacing w:before="5" w:line="223"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1849C466">
      <w:pPr>
        <w:spacing w:line="223" w:lineRule="auto"/>
        <w:rPr>
          <w:rFonts w:ascii="仿宋" w:hAnsi="仿宋" w:eastAsia="仿宋" w:cs="仿宋"/>
          <w:sz w:val="23"/>
          <w:szCs w:val="23"/>
        </w:rPr>
        <w:sectPr>
          <w:headerReference r:id="rId40" w:type="default"/>
          <w:footerReference r:id="rId41" w:type="default"/>
          <w:pgSz w:w="11900" w:h="16840"/>
          <w:pgMar w:top="642" w:right="0" w:bottom="340" w:left="0" w:header="326" w:footer="93" w:gutter="0"/>
          <w:cols w:space="720" w:num="1"/>
        </w:sectPr>
      </w:pPr>
    </w:p>
    <w:p w14:paraId="011BA75C">
      <w:pPr>
        <w:pStyle w:val="2"/>
        <w:spacing w:line="277" w:lineRule="auto"/>
      </w:pPr>
    </w:p>
    <w:p w14:paraId="629E6428">
      <w:pPr>
        <w:pStyle w:val="2"/>
        <w:spacing w:line="278" w:lineRule="auto"/>
      </w:pPr>
    </w:p>
    <w:p w14:paraId="2E65A042">
      <w:pPr>
        <w:spacing w:line="9280" w:lineRule="exact"/>
        <w:ind w:firstLine="2290"/>
      </w:pPr>
      <w:r>
        <w:pict>
          <v:shape id="_x0000_s1026" o:spid="_x0000_s1026" o:spt="136" type="#_x0000_t136" style="position:absolute;left:0pt;margin-left:391.9pt;margin-top:228.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7" o:spid="_x0000_s1027" o:spt="136" type="#_x0000_t136" style="position:absolute;left:0pt;margin-left:86.9pt;margin-top:472.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185"/>
        </w:rPr>
        <w:drawing>
          <wp:inline distT="0" distB="0" distL="0" distR="0">
            <wp:extent cx="4660900" cy="58928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1"/>
                    <a:stretch>
                      <a:fillRect/>
                    </a:stretch>
                  </pic:blipFill>
                  <pic:spPr>
                    <a:xfrm>
                      <a:off x="0" y="0"/>
                      <a:ext cx="4660900" cy="5892800"/>
                    </a:xfrm>
                    <a:prstGeom prst="rect">
                      <a:avLst/>
                    </a:prstGeom>
                  </pic:spPr>
                </pic:pic>
              </a:graphicData>
            </a:graphic>
          </wp:inline>
        </w:drawing>
      </w:r>
    </w:p>
    <w:p w14:paraId="451A4BEA">
      <w:pPr>
        <w:spacing w:line="9280" w:lineRule="exact"/>
        <w:sectPr>
          <w:headerReference r:id="rId42" w:type="default"/>
          <w:footerReference r:id="rId43" w:type="default"/>
          <w:pgSz w:w="11900" w:h="16840"/>
          <w:pgMar w:top="642" w:right="0" w:bottom="340" w:left="0" w:header="326" w:footer="93" w:gutter="0"/>
          <w:cols w:space="720" w:num="1"/>
        </w:sectPr>
      </w:pPr>
    </w:p>
    <w:p w14:paraId="13887F34">
      <w:pPr>
        <w:pStyle w:val="2"/>
      </w:pPr>
    </w:p>
    <w:p w14:paraId="73B97601">
      <w:pPr>
        <w:sectPr>
          <w:headerReference r:id="rId44" w:type="default"/>
          <w:footerReference r:id="rId45" w:type="default"/>
          <w:pgSz w:w="11900" w:h="16840"/>
          <w:pgMar w:top="642" w:right="0" w:bottom="340" w:left="0" w:header="326" w:footer="93" w:gutter="0"/>
          <w:cols w:space="720" w:num="1"/>
        </w:sectPr>
      </w:pPr>
    </w:p>
    <w:p w14:paraId="2C750DC3">
      <w:pPr>
        <w:pStyle w:val="2"/>
        <w:spacing w:line="277" w:lineRule="auto"/>
      </w:pPr>
    </w:p>
    <w:p w14:paraId="171E9C7F">
      <w:pPr>
        <w:pStyle w:val="2"/>
        <w:spacing w:line="278" w:lineRule="auto"/>
      </w:pPr>
    </w:p>
    <w:p w14:paraId="637700F3">
      <w:pPr>
        <w:spacing w:line="10033" w:lineRule="exact"/>
        <w:ind w:firstLine="1994"/>
      </w:pPr>
      <w:r>
        <w:pict>
          <v:shape id="_x0000_s1028" o:spid="_x0000_s1028" o:spt="136" type="#_x0000_t136" style="position:absolute;left:0pt;margin-left:-13.05pt;margin-top:228.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9" o:spid="_x0000_s1029" o:spt="136" type="#_x0000_t136" style="position:absolute;left:0pt;margin-left:391.9pt;margin-top:228.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0" o:spid="_x0000_s1030" o:spt="136" type="#_x0000_t136" style="position:absolute;left:0pt;margin-left:86.9pt;margin-top:472.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0"/>
        </w:rPr>
        <w:drawing>
          <wp:inline distT="0" distB="0" distL="0" distR="0">
            <wp:extent cx="5038725" cy="637095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2"/>
                    <a:stretch>
                      <a:fillRect/>
                    </a:stretch>
                  </pic:blipFill>
                  <pic:spPr>
                    <a:xfrm>
                      <a:off x="0" y="0"/>
                      <a:ext cx="5039127" cy="6370996"/>
                    </a:xfrm>
                    <a:prstGeom prst="rect">
                      <a:avLst/>
                    </a:prstGeom>
                  </pic:spPr>
                </pic:pic>
              </a:graphicData>
            </a:graphic>
          </wp:inline>
        </w:drawing>
      </w:r>
    </w:p>
    <w:p w14:paraId="70303EB0">
      <w:pPr>
        <w:spacing w:line="10033" w:lineRule="exact"/>
        <w:sectPr>
          <w:headerReference r:id="rId46" w:type="default"/>
          <w:footerReference r:id="rId47" w:type="default"/>
          <w:pgSz w:w="11900" w:h="16840"/>
          <w:pgMar w:top="642" w:right="0" w:bottom="340" w:left="0" w:header="326" w:footer="91" w:gutter="0"/>
          <w:cols w:space="720" w:num="1"/>
        </w:sectPr>
      </w:pPr>
    </w:p>
    <w:p w14:paraId="216CD9CE">
      <w:pPr>
        <w:pStyle w:val="2"/>
        <w:spacing w:line="277" w:lineRule="auto"/>
      </w:pPr>
    </w:p>
    <w:p w14:paraId="57600968">
      <w:pPr>
        <w:pStyle w:val="2"/>
        <w:spacing w:line="278" w:lineRule="auto"/>
      </w:pPr>
    </w:p>
    <w:p w14:paraId="2A788732">
      <w:pPr>
        <w:spacing w:line="10033" w:lineRule="exact"/>
        <w:ind w:firstLine="1994"/>
      </w:pPr>
      <w:r>
        <w:pict>
          <v:shape id="_x0000_s1031" o:spid="_x0000_s1031" o:spt="136" type="#_x0000_t136" style="position:absolute;left:0pt;margin-left:-13.05pt;margin-top:228.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2" o:spid="_x0000_s1032"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3" o:spid="_x0000_s1033" o:spt="136" type="#_x0000_t136" style="position:absolute;left:0pt;margin-left:391.9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0"/>
        </w:rPr>
        <w:drawing>
          <wp:inline distT="0" distB="0" distL="0" distR="0">
            <wp:extent cx="5038725" cy="637095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3"/>
                    <a:stretch>
                      <a:fillRect/>
                    </a:stretch>
                  </pic:blipFill>
                  <pic:spPr>
                    <a:xfrm>
                      <a:off x="0" y="0"/>
                      <a:ext cx="5039127" cy="6370996"/>
                    </a:xfrm>
                    <a:prstGeom prst="rect">
                      <a:avLst/>
                    </a:prstGeom>
                  </pic:spPr>
                </pic:pic>
              </a:graphicData>
            </a:graphic>
          </wp:inline>
        </w:drawing>
      </w:r>
    </w:p>
    <w:p w14:paraId="45E3C400">
      <w:pPr>
        <w:spacing w:line="10033" w:lineRule="exact"/>
        <w:sectPr>
          <w:footerReference r:id="rId48" w:type="default"/>
          <w:pgSz w:w="11900" w:h="16840"/>
          <w:pgMar w:top="642" w:right="0" w:bottom="340" w:left="0" w:header="326" w:footer="91" w:gutter="0"/>
          <w:cols w:space="720" w:num="1"/>
        </w:sectPr>
      </w:pPr>
    </w:p>
    <w:p w14:paraId="04817A7D">
      <w:pPr>
        <w:pStyle w:val="2"/>
        <w:spacing w:line="277" w:lineRule="auto"/>
      </w:pPr>
    </w:p>
    <w:p w14:paraId="358A9703">
      <w:pPr>
        <w:pStyle w:val="2"/>
        <w:spacing w:line="278" w:lineRule="auto"/>
      </w:pPr>
    </w:p>
    <w:p w14:paraId="7E714B50">
      <w:pPr>
        <w:spacing w:line="10033" w:lineRule="exact"/>
        <w:ind w:firstLine="1994"/>
      </w:pPr>
      <w:r>
        <w:pict>
          <v:shape id="_x0000_s1034" o:spid="_x0000_s1034" o:spt="136" type="#_x0000_t136" style="position:absolute;left:0pt;margin-left:-13.05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5" o:spid="_x0000_s1035" o:spt="136" type="#_x0000_t136" style="position:absolute;left:0pt;margin-left:391.9pt;margin-top:228.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6" o:spid="_x0000_s1036" o:spt="136" type="#_x0000_t136" style="position:absolute;left:0pt;margin-left:86.9pt;margin-top:472.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0"/>
        </w:rPr>
        <w:drawing>
          <wp:inline distT="0" distB="0" distL="0" distR="0">
            <wp:extent cx="5038725" cy="637095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4"/>
                    <a:stretch>
                      <a:fillRect/>
                    </a:stretch>
                  </pic:blipFill>
                  <pic:spPr>
                    <a:xfrm>
                      <a:off x="0" y="0"/>
                      <a:ext cx="5039127" cy="6370996"/>
                    </a:xfrm>
                    <a:prstGeom prst="rect">
                      <a:avLst/>
                    </a:prstGeom>
                  </pic:spPr>
                </pic:pic>
              </a:graphicData>
            </a:graphic>
          </wp:inline>
        </w:drawing>
      </w:r>
    </w:p>
    <w:p w14:paraId="146A16C6">
      <w:pPr>
        <w:spacing w:line="10033" w:lineRule="exact"/>
        <w:sectPr>
          <w:footerReference r:id="rId49" w:type="default"/>
          <w:pgSz w:w="11900" w:h="16840"/>
          <w:pgMar w:top="642" w:right="0" w:bottom="340" w:left="0" w:header="326" w:footer="93" w:gutter="0"/>
          <w:cols w:space="720" w:num="1"/>
        </w:sectPr>
      </w:pPr>
    </w:p>
    <w:p w14:paraId="122DF7DB">
      <w:pPr>
        <w:pStyle w:val="2"/>
        <w:spacing w:line="277" w:lineRule="auto"/>
      </w:pPr>
    </w:p>
    <w:p w14:paraId="629081AB">
      <w:pPr>
        <w:pStyle w:val="2"/>
        <w:spacing w:line="278" w:lineRule="auto"/>
      </w:pPr>
    </w:p>
    <w:p w14:paraId="38FDFA36">
      <w:pPr>
        <w:spacing w:line="10033" w:lineRule="exact"/>
        <w:ind w:firstLine="1994"/>
      </w:pPr>
      <w:r>
        <w:pict>
          <v:shape id="_x0000_s1037" o:spid="_x0000_s1037" o:spt="136" type="#_x0000_t136" style="position:absolute;left:0pt;margin-left:-13.05pt;margin-top:228.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8" o:spid="_x0000_s1038" o:spt="136" type="#_x0000_t136" style="position:absolute;left:0pt;margin-left:391.9pt;margin-top:228.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9" o:spid="_x0000_s1039" o:spt="136" type="#_x0000_t136" style="position:absolute;left:0pt;margin-left:86.9pt;margin-top:472.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0"/>
        </w:rPr>
        <w:drawing>
          <wp:inline distT="0" distB="0" distL="0" distR="0">
            <wp:extent cx="5038725" cy="637095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5"/>
                    <a:stretch>
                      <a:fillRect/>
                    </a:stretch>
                  </pic:blipFill>
                  <pic:spPr>
                    <a:xfrm>
                      <a:off x="0" y="0"/>
                      <a:ext cx="5039127" cy="6370996"/>
                    </a:xfrm>
                    <a:prstGeom prst="rect">
                      <a:avLst/>
                    </a:prstGeom>
                  </pic:spPr>
                </pic:pic>
              </a:graphicData>
            </a:graphic>
          </wp:inline>
        </w:drawing>
      </w:r>
    </w:p>
    <w:p w14:paraId="28C9D691">
      <w:pPr>
        <w:spacing w:line="10033" w:lineRule="exact"/>
        <w:sectPr>
          <w:footerReference r:id="rId50" w:type="default"/>
          <w:pgSz w:w="11900" w:h="16840"/>
          <w:pgMar w:top="642" w:right="0" w:bottom="340" w:left="0" w:header="326" w:footer="93" w:gutter="0"/>
          <w:cols w:space="720" w:num="1"/>
        </w:sectPr>
      </w:pPr>
    </w:p>
    <w:p w14:paraId="7429BA2D">
      <w:pPr>
        <w:pStyle w:val="2"/>
        <w:spacing w:line="277" w:lineRule="auto"/>
      </w:pPr>
    </w:p>
    <w:p w14:paraId="68A7E17C">
      <w:pPr>
        <w:pStyle w:val="2"/>
        <w:spacing w:line="278" w:lineRule="auto"/>
      </w:pPr>
    </w:p>
    <w:p w14:paraId="248A5164">
      <w:pPr>
        <w:spacing w:line="9733" w:lineRule="exact"/>
        <w:ind w:firstLine="2110"/>
      </w:pPr>
      <w:r>
        <w:pict>
          <v:shape id="_x0000_s1040" o:spid="_x0000_s1040"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1" o:spid="_x0000_s1041" o:spt="136" type="#_x0000_t136" style="position:absolute;left:0pt;margin-left:86.9pt;margin-top:472.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194"/>
        </w:rPr>
        <w:drawing>
          <wp:inline distT="0" distB="0" distL="0" distR="0">
            <wp:extent cx="4894580" cy="617982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6"/>
                    <a:stretch>
                      <a:fillRect/>
                    </a:stretch>
                  </pic:blipFill>
                  <pic:spPr>
                    <a:xfrm>
                      <a:off x="0" y="0"/>
                      <a:ext cx="4894804" cy="6180107"/>
                    </a:xfrm>
                    <a:prstGeom prst="rect">
                      <a:avLst/>
                    </a:prstGeom>
                  </pic:spPr>
                </pic:pic>
              </a:graphicData>
            </a:graphic>
          </wp:inline>
        </w:drawing>
      </w:r>
    </w:p>
    <w:p w14:paraId="23C340F3">
      <w:pPr>
        <w:spacing w:line="9733" w:lineRule="exact"/>
        <w:sectPr>
          <w:headerReference r:id="rId51" w:type="default"/>
          <w:footerReference r:id="rId52" w:type="default"/>
          <w:pgSz w:w="11900" w:h="16840"/>
          <w:pgMar w:top="642" w:right="0" w:bottom="340" w:left="0" w:header="326" w:footer="93" w:gutter="0"/>
          <w:cols w:space="720" w:num="1"/>
        </w:sectPr>
      </w:pPr>
    </w:p>
    <w:p w14:paraId="48E8C155">
      <w:pPr>
        <w:pStyle w:val="2"/>
      </w:pPr>
    </w:p>
    <w:p w14:paraId="417EFCB5">
      <w:pPr>
        <w:sectPr>
          <w:headerReference r:id="rId53" w:type="default"/>
          <w:footerReference r:id="rId54" w:type="default"/>
          <w:pgSz w:w="11900" w:h="16840"/>
          <w:pgMar w:top="642" w:right="0" w:bottom="340" w:left="0" w:header="326" w:footer="93" w:gutter="0"/>
          <w:cols w:space="720" w:num="1"/>
        </w:sectPr>
      </w:pPr>
    </w:p>
    <w:p w14:paraId="3000B1EC">
      <w:pPr>
        <w:pStyle w:val="2"/>
        <w:spacing w:line="277" w:lineRule="auto"/>
      </w:pPr>
    </w:p>
    <w:p w14:paraId="01521BFE">
      <w:pPr>
        <w:pStyle w:val="2"/>
        <w:spacing w:line="278" w:lineRule="auto"/>
      </w:pPr>
    </w:p>
    <w:p w14:paraId="69067483">
      <w:pPr>
        <w:spacing w:line="10033" w:lineRule="exact"/>
        <w:ind w:firstLine="1994"/>
      </w:pPr>
      <w:r>
        <w:pict>
          <v:shape id="_x0000_s1042" o:spid="_x0000_s1042" o:spt="136" type="#_x0000_t136" style="position:absolute;left:0pt;margin-left:86.9pt;margin-top:472.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3" o:spid="_x0000_s1043" o:spt="136" type="#_x0000_t136" style="position:absolute;left:0pt;margin-left:-13.05pt;margin-top:228.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4" o:spid="_x0000_s1044" o:spt="136" type="#_x0000_t136" style="position:absolute;left:0pt;margin-left:391.9pt;margin-top:228.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0"/>
        </w:rPr>
        <w:drawing>
          <wp:inline distT="0" distB="0" distL="0" distR="0">
            <wp:extent cx="5038725" cy="637095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7"/>
                    <a:stretch>
                      <a:fillRect/>
                    </a:stretch>
                  </pic:blipFill>
                  <pic:spPr>
                    <a:xfrm>
                      <a:off x="0" y="0"/>
                      <a:ext cx="5039127" cy="6370996"/>
                    </a:xfrm>
                    <a:prstGeom prst="rect">
                      <a:avLst/>
                    </a:prstGeom>
                  </pic:spPr>
                </pic:pic>
              </a:graphicData>
            </a:graphic>
          </wp:inline>
        </w:drawing>
      </w:r>
    </w:p>
    <w:p w14:paraId="54062ADD">
      <w:pPr>
        <w:spacing w:line="10033" w:lineRule="exact"/>
        <w:sectPr>
          <w:headerReference r:id="rId55" w:type="default"/>
          <w:footerReference r:id="rId56" w:type="default"/>
          <w:pgSz w:w="11900" w:h="16840"/>
          <w:pgMar w:top="642" w:right="0" w:bottom="340" w:left="0" w:header="326" w:footer="91" w:gutter="0"/>
          <w:cols w:space="720" w:num="1"/>
        </w:sectPr>
      </w:pPr>
    </w:p>
    <w:p w14:paraId="57676870">
      <w:pPr>
        <w:pStyle w:val="2"/>
        <w:spacing w:line="277" w:lineRule="auto"/>
      </w:pPr>
    </w:p>
    <w:p w14:paraId="24603991">
      <w:pPr>
        <w:pStyle w:val="2"/>
        <w:spacing w:line="278" w:lineRule="auto"/>
      </w:pPr>
    </w:p>
    <w:p w14:paraId="31905F66">
      <w:pPr>
        <w:spacing w:line="10033" w:lineRule="exact"/>
        <w:ind w:firstLine="1994"/>
      </w:pPr>
      <w:r>
        <w:pict>
          <v:shape id="_x0000_s1045" o:spid="_x0000_s1045" o:spt="136" type="#_x0000_t136" style="position:absolute;left:0pt;margin-left:391.9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6" o:spid="_x0000_s1046" o:spt="136" type="#_x0000_t136" style="position:absolute;left:0pt;margin-left:-13.05pt;margin-top:228.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7" o:spid="_x0000_s1047" o:spt="136" type="#_x0000_t136" style="position:absolute;left:0pt;margin-left:86.9pt;margin-top:472.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0"/>
        </w:rPr>
        <w:drawing>
          <wp:inline distT="0" distB="0" distL="0" distR="0">
            <wp:extent cx="5038725" cy="637095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8"/>
                    <a:stretch>
                      <a:fillRect/>
                    </a:stretch>
                  </pic:blipFill>
                  <pic:spPr>
                    <a:xfrm>
                      <a:off x="0" y="0"/>
                      <a:ext cx="5039127" cy="6370996"/>
                    </a:xfrm>
                    <a:prstGeom prst="rect">
                      <a:avLst/>
                    </a:prstGeom>
                  </pic:spPr>
                </pic:pic>
              </a:graphicData>
            </a:graphic>
          </wp:inline>
        </w:drawing>
      </w:r>
    </w:p>
    <w:p w14:paraId="35180EE8">
      <w:pPr>
        <w:spacing w:line="10033" w:lineRule="exact"/>
        <w:sectPr>
          <w:footerReference r:id="rId57" w:type="default"/>
          <w:pgSz w:w="11900" w:h="16840"/>
          <w:pgMar w:top="642" w:right="0" w:bottom="340" w:left="0" w:header="326" w:footer="93" w:gutter="0"/>
          <w:cols w:space="720" w:num="1"/>
        </w:sectPr>
      </w:pPr>
    </w:p>
    <w:p w14:paraId="28EE21EC">
      <w:pPr>
        <w:pStyle w:val="2"/>
        <w:spacing w:line="277" w:lineRule="auto"/>
      </w:pPr>
    </w:p>
    <w:p w14:paraId="5CC4ED68">
      <w:pPr>
        <w:pStyle w:val="2"/>
        <w:spacing w:line="278" w:lineRule="auto"/>
      </w:pPr>
    </w:p>
    <w:p w14:paraId="66AD705A">
      <w:pPr>
        <w:spacing w:line="10033" w:lineRule="exact"/>
        <w:ind w:firstLine="1994"/>
      </w:pPr>
      <w:r>
        <w:pict>
          <v:shape id="_x0000_s1048" o:spid="_x0000_s1048" o:spt="136" type="#_x0000_t136" style="position:absolute;left:0pt;margin-left:391.9pt;margin-top:228.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9" o:spid="_x0000_s1049" o:spt="136" type="#_x0000_t136" style="position:absolute;left:0pt;margin-left:86.9pt;margin-top:472.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0" o:spid="_x0000_s1050" o:spt="136" type="#_x0000_t136" style="position:absolute;left:0pt;margin-left:-13.05pt;margin-top:228.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0"/>
        </w:rPr>
        <w:drawing>
          <wp:inline distT="0" distB="0" distL="0" distR="0">
            <wp:extent cx="5038725" cy="637095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9"/>
                    <a:stretch>
                      <a:fillRect/>
                    </a:stretch>
                  </pic:blipFill>
                  <pic:spPr>
                    <a:xfrm>
                      <a:off x="0" y="0"/>
                      <a:ext cx="5039127" cy="6370996"/>
                    </a:xfrm>
                    <a:prstGeom prst="rect">
                      <a:avLst/>
                    </a:prstGeom>
                  </pic:spPr>
                </pic:pic>
              </a:graphicData>
            </a:graphic>
          </wp:inline>
        </w:drawing>
      </w:r>
    </w:p>
    <w:p w14:paraId="6D2174D9">
      <w:pPr>
        <w:spacing w:line="10033" w:lineRule="exact"/>
        <w:sectPr>
          <w:footerReference r:id="rId58" w:type="default"/>
          <w:pgSz w:w="11900" w:h="16840"/>
          <w:pgMar w:top="642" w:right="0" w:bottom="340" w:left="0" w:header="326" w:footer="93" w:gutter="0"/>
          <w:cols w:space="720" w:num="1"/>
        </w:sectPr>
      </w:pPr>
    </w:p>
    <w:p w14:paraId="151362DB">
      <w:pPr>
        <w:pStyle w:val="2"/>
        <w:spacing w:line="277" w:lineRule="auto"/>
      </w:pPr>
    </w:p>
    <w:p w14:paraId="2C07267B">
      <w:pPr>
        <w:pStyle w:val="2"/>
        <w:spacing w:line="278" w:lineRule="auto"/>
      </w:pPr>
    </w:p>
    <w:p w14:paraId="53C16240">
      <w:pPr>
        <w:spacing w:line="10033" w:lineRule="exact"/>
        <w:ind w:firstLine="1994"/>
      </w:pPr>
      <w:r>
        <w:pict>
          <v:shape id="_x0000_s1051" o:spid="_x0000_s1051" o:spt="136" type="#_x0000_t136" style="position:absolute;left:0pt;margin-left:86.9pt;margin-top:472.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2" o:spid="_x0000_s1052" o:spt="136" type="#_x0000_t136" style="position:absolute;left:0pt;margin-left:391.9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3" o:spid="_x0000_s1053" o:spt="136" type="#_x0000_t136" style="position:absolute;left:0pt;margin-left:-13.05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0"/>
        </w:rPr>
        <w:drawing>
          <wp:inline distT="0" distB="0" distL="0" distR="0">
            <wp:extent cx="5038725" cy="637095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0"/>
                    <a:stretch>
                      <a:fillRect/>
                    </a:stretch>
                  </pic:blipFill>
                  <pic:spPr>
                    <a:xfrm>
                      <a:off x="0" y="0"/>
                      <a:ext cx="5039127" cy="6370996"/>
                    </a:xfrm>
                    <a:prstGeom prst="rect">
                      <a:avLst/>
                    </a:prstGeom>
                  </pic:spPr>
                </pic:pic>
              </a:graphicData>
            </a:graphic>
          </wp:inline>
        </w:drawing>
      </w:r>
    </w:p>
    <w:p w14:paraId="11C6AF30">
      <w:pPr>
        <w:spacing w:line="10033" w:lineRule="exact"/>
        <w:sectPr>
          <w:footerReference r:id="rId59" w:type="default"/>
          <w:pgSz w:w="11900" w:h="16840"/>
          <w:pgMar w:top="642" w:right="0" w:bottom="340" w:left="0" w:header="326" w:footer="93" w:gutter="0"/>
          <w:cols w:space="720" w:num="1"/>
        </w:sectPr>
      </w:pPr>
    </w:p>
    <w:p w14:paraId="65EFF680">
      <w:pPr>
        <w:pStyle w:val="2"/>
        <w:spacing w:line="277" w:lineRule="auto"/>
      </w:pPr>
    </w:p>
    <w:p w14:paraId="31D140A0">
      <w:pPr>
        <w:pStyle w:val="2"/>
        <w:spacing w:line="278" w:lineRule="auto"/>
      </w:pPr>
    </w:p>
    <w:p w14:paraId="28C95E66">
      <w:pPr>
        <w:spacing w:line="10033" w:lineRule="exact"/>
        <w:ind w:firstLine="1994"/>
      </w:pPr>
      <w:r>
        <w:pict>
          <v:shape id="_x0000_s1054" o:spid="_x0000_s1054" o:spt="136" type="#_x0000_t136" style="position:absolute;left:0pt;margin-left:391.9pt;margin-top:228.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5" o:spid="_x0000_s1055" o:spt="136" type="#_x0000_t136" style="position:absolute;left:0pt;margin-left:-13.05pt;margin-top:228.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6" o:spid="_x0000_s1056" o:spt="136" type="#_x0000_t136" style="position:absolute;left:0pt;margin-left:86.9pt;margin-top:472.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0"/>
        </w:rPr>
        <w:drawing>
          <wp:inline distT="0" distB="0" distL="0" distR="0">
            <wp:extent cx="5038725" cy="637095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1"/>
                    <a:stretch>
                      <a:fillRect/>
                    </a:stretch>
                  </pic:blipFill>
                  <pic:spPr>
                    <a:xfrm>
                      <a:off x="0" y="0"/>
                      <a:ext cx="5039127" cy="6370996"/>
                    </a:xfrm>
                    <a:prstGeom prst="rect">
                      <a:avLst/>
                    </a:prstGeom>
                  </pic:spPr>
                </pic:pic>
              </a:graphicData>
            </a:graphic>
          </wp:inline>
        </w:drawing>
      </w:r>
    </w:p>
    <w:p w14:paraId="5145EFBF">
      <w:pPr>
        <w:spacing w:line="10033" w:lineRule="exact"/>
        <w:sectPr>
          <w:footerReference r:id="rId60" w:type="default"/>
          <w:pgSz w:w="11900" w:h="16840"/>
          <w:pgMar w:top="642" w:right="0" w:bottom="340" w:left="0" w:header="326" w:footer="93" w:gutter="0"/>
          <w:cols w:space="720" w:num="1"/>
        </w:sectPr>
      </w:pPr>
    </w:p>
    <w:p w14:paraId="65482545">
      <w:pPr>
        <w:pStyle w:val="2"/>
        <w:spacing w:line="277" w:lineRule="auto"/>
      </w:pPr>
    </w:p>
    <w:p w14:paraId="5E423399">
      <w:pPr>
        <w:pStyle w:val="2"/>
        <w:spacing w:line="278" w:lineRule="auto"/>
      </w:pPr>
    </w:p>
    <w:p w14:paraId="7EDE98AF">
      <w:pPr>
        <w:spacing w:line="10033" w:lineRule="exact"/>
        <w:ind w:firstLine="1994"/>
      </w:pPr>
      <w:r>
        <w:pict>
          <v:shape id="_x0000_s1057" o:spid="_x0000_s1057" o:spt="136" type="#_x0000_t136" style="position:absolute;left:0pt;margin-left:-13.05pt;margin-top:228.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8" o:spid="_x0000_s1058" o:spt="136" type="#_x0000_t136" style="position:absolute;left:0pt;margin-left:391.9pt;margin-top:228.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9" o:spid="_x0000_s1059" o:spt="136" type="#_x0000_t136" style="position:absolute;left:0pt;margin-left:86.9pt;margin-top:472.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0"/>
        </w:rPr>
        <w:drawing>
          <wp:inline distT="0" distB="0" distL="0" distR="0">
            <wp:extent cx="5038725" cy="637095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2"/>
                    <a:stretch>
                      <a:fillRect/>
                    </a:stretch>
                  </pic:blipFill>
                  <pic:spPr>
                    <a:xfrm>
                      <a:off x="0" y="0"/>
                      <a:ext cx="5039127" cy="6370996"/>
                    </a:xfrm>
                    <a:prstGeom prst="rect">
                      <a:avLst/>
                    </a:prstGeom>
                  </pic:spPr>
                </pic:pic>
              </a:graphicData>
            </a:graphic>
          </wp:inline>
        </w:drawing>
      </w:r>
    </w:p>
    <w:p w14:paraId="2AC440A2">
      <w:pPr>
        <w:spacing w:line="10033" w:lineRule="exact"/>
        <w:sectPr>
          <w:footerReference r:id="rId61" w:type="default"/>
          <w:pgSz w:w="11900" w:h="16840"/>
          <w:pgMar w:top="642" w:right="0" w:bottom="340" w:left="0" w:header="326" w:footer="93" w:gutter="0"/>
          <w:cols w:space="720" w:num="1"/>
        </w:sectPr>
      </w:pPr>
    </w:p>
    <w:p w14:paraId="53214DD9">
      <w:pPr>
        <w:pStyle w:val="2"/>
        <w:spacing w:line="271" w:lineRule="auto"/>
      </w:pPr>
    </w:p>
    <w:p w14:paraId="4B4D49EC">
      <w:pPr>
        <w:pStyle w:val="2"/>
        <w:spacing w:line="271" w:lineRule="auto"/>
      </w:pPr>
    </w:p>
    <w:p w14:paraId="7EB3D4F4">
      <w:pPr>
        <w:spacing w:before="94" w:line="227" w:lineRule="exact"/>
        <w:ind w:left="1260"/>
        <w:outlineLvl w:val="1"/>
        <w:rPr>
          <w:rFonts w:ascii="微软雅黑" w:hAnsi="微软雅黑" w:eastAsia="微软雅黑" w:cs="微软雅黑"/>
          <w:sz w:val="22"/>
          <w:szCs w:val="22"/>
        </w:rPr>
      </w:pPr>
      <w:bookmarkStart w:id="43" w:name="bookmark30"/>
      <w:bookmarkEnd w:id="43"/>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02982DAF">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5ED28C57">
      <w:pPr>
        <w:spacing w:before="135" w:line="321" w:lineRule="auto"/>
        <w:ind w:left="1263" w:right="1223" w:firstLine="461"/>
        <w:rPr>
          <w:rFonts w:ascii="仿宋" w:hAnsi="仿宋" w:eastAsia="仿宋" w:cs="仿宋"/>
          <w:sz w:val="23"/>
          <w:szCs w:val="23"/>
        </w:rPr>
      </w:pPr>
      <w:r>
        <w:rPr>
          <w:rFonts w:ascii="仿宋" w:hAnsi="仿宋" w:eastAsia="仿宋" w:cs="仿宋"/>
          <w:spacing w:val="9"/>
          <w:sz w:val="23"/>
          <w:szCs w:val="23"/>
        </w:rPr>
        <w:t>截至2024年12月31</w:t>
      </w:r>
      <w:r>
        <w:rPr>
          <w:rFonts w:ascii="仿宋" w:hAnsi="仿宋" w:eastAsia="仿宋" w:cs="仿宋"/>
          <w:spacing w:val="-39"/>
          <w:sz w:val="23"/>
          <w:szCs w:val="23"/>
        </w:rPr>
        <w:t xml:space="preserve"> </w:t>
      </w:r>
      <w:r>
        <w:rPr>
          <w:rFonts w:ascii="仿宋" w:hAnsi="仿宋" w:eastAsia="仿宋" w:cs="仿宋"/>
          <w:spacing w:val="9"/>
          <w:sz w:val="23"/>
          <w:szCs w:val="23"/>
        </w:rPr>
        <w:t>日，兴县经济技术开发区管理委员会</w:t>
      </w:r>
      <w:r>
        <w:rPr>
          <w:rFonts w:ascii="仿宋" w:hAnsi="仿宋" w:eastAsia="仿宋" w:cs="仿宋"/>
          <w:spacing w:val="8"/>
          <w:sz w:val="23"/>
          <w:szCs w:val="23"/>
        </w:rPr>
        <w:t>共有公务用车编制5辆，实有5</w:t>
      </w:r>
      <w:r>
        <w:rPr>
          <w:rFonts w:ascii="仿宋" w:hAnsi="仿宋" w:eastAsia="仿宋" w:cs="仿宋"/>
          <w:spacing w:val="5"/>
          <w:sz w:val="23"/>
          <w:szCs w:val="23"/>
        </w:rPr>
        <w:t>辆，其中：领导用车0辆，机要通信用车0辆，应急保障用车0辆，执法执勤用车0辆，特种专</w:t>
      </w:r>
      <w:r>
        <w:rPr>
          <w:rFonts w:ascii="仿宋" w:hAnsi="仿宋" w:eastAsia="仿宋" w:cs="仿宋"/>
          <w:sz w:val="23"/>
          <w:szCs w:val="23"/>
        </w:rPr>
        <w:t>业技术用车0辆，事业单位业务用车5辆，其他公务用车0辆。</w:t>
      </w:r>
    </w:p>
    <w:p w14:paraId="28FB0E91">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56A999E4">
      <w:pPr>
        <w:spacing w:before="123" w:line="322" w:lineRule="auto"/>
        <w:ind w:left="1269" w:right="1223" w:firstLine="455"/>
        <w:rPr>
          <w:rFonts w:ascii="仿宋" w:hAnsi="仿宋" w:eastAsia="仿宋" w:cs="仿宋"/>
          <w:sz w:val="23"/>
          <w:szCs w:val="23"/>
        </w:rPr>
      </w:pPr>
      <w:r>
        <w:rPr>
          <w:rFonts w:ascii="仿宋" w:hAnsi="仿宋" w:eastAsia="仿宋" w:cs="仿宋"/>
          <w:spacing w:val="2"/>
          <w:sz w:val="23"/>
          <w:szCs w:val="23"/>
        </w:rPr>
        <w:t>截至2025年12月31日，兴县经济技术开发区管理委员会使用的办公用房建筑总面积640平</w:t>
      </w:r>
      <w:r>
        <w:rPr>
          <w:rFonts w:ascii="仿宋" w:hAnsi="仿宋" w:eastAsia="仿宋" w:cs="仿宋"/>
          <w:spacing w:val="-7"/>
          <w:sz w:val="23"/>
          <w:szCs w:val="23"/>
        </w:rPr>
        <w:t>方米。</w:t>
      </w:r>
    </w:p>
    <w:p w14:paraId="08BD6F4D">
      <w:pPr>
        <w:spacing w:before="8"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3E306EDC">
      <w:pPr>
        <w:spacing w:before="124" w:line="321" w:lineRule="auto"/>
        <w:ind w:left="1265" w:right="12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1"/>
          <w:sz w:val="23"/>
          <w:szCs w:val="23"/>
        </w:rPr>
        <w:t xml:space="preserve"> </w:t>
      </w:r>
      <w:r>
        <w:rPr>
          <w:rFonts w:ascii="仿宋" w:hAnsi="仿宋" w:eastAsia="仿宋" w:cs="仿宋"/>
          <w:spacing w:val="2"/>
          <w:sz w:val="23"/>
          <w:szCs w:val="23"/>
        </w:rPr>
        <w:t>日，兴县经济技术开发区管理委员会占有使用价值50万元（原值）</w:t>
      </w:r>
      <w:r>
        <w:rPr>
          <w:rFonts w:ascii="仿宋" w:hAnsi="仿宋" w:eastAsia="仿宋" w:cs="仿宋"/>
          <w:spacing w:val="-65"/>
          <w:sz w:val="23"/>
          <w:szCs w:val="23"/>
        </w:rPr>
        <w:t xml:space="preserve"> </w:t>
      </w:r>
      <w:r>
        <w:rPr>
          <w:rFonts w:ascii="仿宋" w:hAnsi="仿宋" w:eastAsia="仿宋" w:cs="仿宋"/>
          <w:spacing w:val="2"/>
          <w:sz w:val="23"/>
          <w:szCs w:val="23"/>
        </w:rPr>
        <w:t>以</w:t>
      </w:r>
      <w:r>
        <w:rPr>
          <w:rFonts w:ascii="仿宋" w:hAnsi="仿宋" w:eastAsia="仿宋" w:cs="仿宋"/>
          <w:spacing w:val="3"/>
          <w:sz w:val="23"/>
          <w:szCs w:val="23"/>
        </w:rPr>
        <w:t>上的通用设备0台（套</w:t>
      </w:r>
      <w:r>
        <w:rPr>
          <w:rFonts w:ascii="仿宋" w:hAnsi="仿宋" w:eastAsia="仿宋" w:cs="仿宋"/>
          <w:spacing w:val="19"/>
          <w:sz w:val="23"/>
          <w:szCs w:val="23"/>
        </w:rPr>
        <w:t>）；</w:t>
      </w:r>
      <w:r>
        <w:rPr>
          <w:rFonts w:ascii="仿宋" w:hAnsi="仿宋" w:eastAsia="仿宋" w:cs="仿宋"/>
          <w:spacing w:val="3"/>
          <w:sz w:val="23"/>
          <w:szCs w:val="23"/>
        </w:rPr>
        <w:t>兴县经济技术开发区管理委员会占有使用价值100万元（原值）</w:t>
      </w:r>
      <w:r>
        <w:rPr>
          <w:rFonts w:ascii="仿宋" w:hAnsi="仿宋" w:eastAsia="仿宋" w:cs="仿宋"/>
          <w:spacing w:val="-64"/>
          <w:sz w:val="23"/>
          <w:szCs w:val="23"/>
        </w:rPr>
        <w:t xml:space="preserve"> </w:t>
      </w:r>
      <w:r>
        <w:rPr>
          <w:rFonts w:ascii="仿宋" w:hAnsi="仿宋" w:eastAsia="仿宋" w:cs="仿宋"/>
          <w:spacing w:val="3"/>
          <w:sz w:val="23"/>
          <w:szCs w:val="23"/>
        </w:rPr>
        <w:t>以</w:t>
      </w:r>
    </w:p>
    <w:p w14:paraId="0C5F800A">
      <w:pPr>
        <w:spacing w:before="11" w:line="221" w:lineRule="auto"/>
        <w:ind w:left="1265"/>
        <w:rPr>
          <w:rFonts w:ascii="仿宋" w:hAnsi="仿宋" w:eastAsia="仿宋" w:cs="仿宋"/>
          <w:sz w:val="23"/>
          <w:szCs w:val="23"/>
        </w:rPr>
      </w:pPr>
      <w:r>
        <w:rPr>
          <w:rFonts w:ascii="仿宋" w:hAnsi="仿宋" w:eastAsia="仿宋" w:cs="仿宋"/>
          <w:spacing w:val="-1"/>
          <w:sz w:val="23"/>
          <w:szCs w:val="23"/>
        </w:rPr>
        <w:t>上的通用设备0台（套）。</w:t>
      </w:r>
    </w:p>
    <w:p w14:paraId="0D6D21E1">
      <w:pPr>
        <w:spacing w:before="122" w:line="228" w:lineRule="exact"/>
        <w:ind w:left="1260"/>
        <w:outlineLvl w:val="1"/>
        <w:rPr>
          <w:rFonts w:ascii="微软雅黑" w:hAnsi="微软雅黑" w:eastAsia="微软雅黑" w:cs="微软雅黑"/>
          <w:sz w:val="22"/>
          <w:szCs w:val="22"/>
        </w:rPr>
      </w:pPr>
      <w:bookmarkStart w:id="44" w:name="bookmark31"/>
      <w:bookmarkEnd w:id="44"/>
      <w:r>
        <w:rPr>
          <w:rFonts w:ascii="微软雅黑" w:hAnsi="微软雅黑" w:eastAsia="微软雅黑" w:cs="微软雅黑"/>
          <w:spacing w:val="7"/>
          <w:position w:val="-1"/>
          <w:sz w:val="22"/>
          <w:szCs w:val="22"/>
        </w:rPr>
        <w:t>十二、其他说明</w:t>
      </w:r>
    </w:p>
    <w:p w14:paraId="101A51DF">
      <w:pPr>
        <w:spacing w:before="174" w:line="221" w:lineRule="auto"/>
        <w:ind w:left="1725"/>
        <w:outlineLvl w:val="2"/>
        <w:rPr>
          <w:rFonts w:ascii="仿宋" w:hAnsi="仿宋" w:eastAsia="仿宋" w:cs="仿宋"/>
          <w:sz w:val="23"/>
          <w:szCs w:val="23"/>
        </w:rPr>
      </w:pPr>
      <w:bookmarkStart w:id="45" w:name="bookmark32"/>
      <w:bookmarkEnd w:id="45"/>
      <w:r>
        <w:rPr>
          <w:rFonts w:ascii="仿宋" w:hAnsi="仿宋" w:eastAsia="仿宋" w:cs="仿宋"/>
          <w:spacing w:val="-1"/>
          <w:sz w:val="23"/>
          <w:szCs w:val="23"/>
        </w:rPr>
        <w:t>（一）政府购买服务指导性目录</w:t>
      </w:r>
    </w:p>
    <w:p w14:paraId="12F18599">
      <w:pPr>
        <w:spacing w:before="265" w:line="226" w:lineRule="auto"/>
        <w:ind w:left="1727"/>
        <w:rPr>
          <w:rFonts w:ascii="仿宋" w:hAnsi="仿宋" w:eastAsia="仿宋" w:cs="仿宋"/>
          <w:sz w:val="23"/>
          <w:szCs w:val="23"/>
        </w:rPr>
      </w:pPr>
      <w:r>
        <w:rPr>
          <w:rFonts w:ascii="仿宋" w:hAnsi="仿宋" w:eastAsia="仿宋" w:cs="仿宋"/>
          <w:sz w:val="23"/>
          <w:szCs w:val="23"/>
        </w:rPr>
        <w:t>无</w:t>
      </w:r>
    </w:p>
    <w:p w14:paraId="31CA08B0">
      <w:pPr>
        <w:spacing w:before="249" w:line="222" w:lineRule="auto"/>
        <w:ind w:left="1725"/>
        <w:outlineLvl w:val="2"/>
        <w:rPr>
          <w:rFonts w:ascii="仿宋" w:hAnsi="仿宋" w:eastAsia="仿宋" w:cs="仿宋"/>
          <w:sz w:val="23"/>
          <w:szCs w:val="23"/>
        </w:rPr>
      </w:pPr>
      <w:bookmarkStart w:id="46" w:name="bookmark33"/>
      <w:bookmarkEnd w:id="46"/>
      <w:r>
        <w:rPr>
          <w:rFonts w:ascii="仿宋" w:hAnsi="仿宋" w:eastAsia="仿宋" w:cs="仿宋"/>
          <w:spacing w:val="-3"/>
          <w:sz w:val="23"/>
          <w:szCs w:val="23"/>
        </w:rPr>
        <w:t>（二）其他</w:t>
      </w:r>
    </w:p>
    <w:p w14:paraId="516DAAE2">
      <w:pPr>
        <w:spacing w:before="253" w:line="226" w:lineRule="auto"/>
        <w:ind w:left="1727"/>
        <w:rPr>
          <w:rFonts w:ascii="仿宋" w:hAnsi="仿宋" w:eastAsia="仿宋" w:cs="仿宋"/>
          <w:sz w:val="23"/>
          <w:szCs w:val="23"/>
        </w:rPr>
      </w:pPr>
      <w:r>
        <w:rPr>
          <w:rFonts w:ascii="仿宋" w:hAnsi="仿宋" w:eastAsia="仿宋" w:cs="仿宋"/>
          <w:sz w:val="23"/>
          <w:szCs w:val="23"/>
        </w:rPr>
        <w:t>无</w:t>
      </w:r>
    </w:p>
    <w:p w14:paraId="38BF71F0">
      <w:pPr>
        <w:spacing w:line="226" w:lineRule="auto"/>
        <w:rPr>
          <w:rFonts w:ascii="仿宋" w:hAnsi="仿宋" w:eastAsia="仿宋" w:cs="仿宋"/>
          <w:sz w:val="23"/>
          <w:szCs w:val="23"/>
        </w:rPr>
        <w:sectPr>
          <w:headerReference r:id="rId62" w:type="default"/>
          <w:footerReference r:id="rId63" w:type="default"/>
          <w:pgSz w:w="11900" w:h="16840"/>
          <w:pgMar w:top="642" w:right="0" w:bottom="340" w:left="0" w:header="326" w:footer="93" w:gutter="0"/>
          <w:cols w:space="720" w:num="1"/>
        </w:sectPr>
      </w:pPr>
    </w:p>
    <w:p w14:paraId="7FF4B562">
      <w:pPr>
        <w:pStyle w:val="2"/>
        <w:spacing w:line="269" w:lineRule="auto"/>
      </w:pPr>
    </w:p>
    <w:p w14:paraId="1283DFA8">
      <w:pPr>
        <w:pStyle w:val="2"/>
        <w:spacing w:line="270" w:lineRule="auto"/>
      </w:pPr>
    </w:p>
    <w:p w14:paraId="0A044A05">
      <w:pPr>
        <w:spacing w:before="94" w:line="228" w:lineRule="exact"/>
        <w:ind w:left="4986"/>
        <w:outlineLvl w:val="0"/>
        <w:rPr>
          <w:rFonts w:ascii="微软雅黑" w:hAnsi="微软雅黑" w:eastAsia="微软雅黑" w:cs="微软雅黑"/>
          <w:sz w:val="22"/>
          <w:szCs w:val="22"/>
        </w:rPr>
      </w:pPr>
      <w:bookmarkStart w:id="47" w:name="bookmark34"/>
      <w:bookmarkEnd w:id="47"/>
      <w:r>
        <w:rPr>
          <w:rFonts w:ascii="微软雅黑" w:hAnsi="微软雅黑" w:eastAsia="微软雅黑" w:cs="微软雅黑"/>
          <w:spacing w:val="15"/>
          <w:position w:val="-1"/>
          <w:sz w:val="22"/>
          <w:szCs w:val="22"/>
        </w:rPr>
        <w:t>第四部分 名词解释</w:t>
      </w:r>
    </w:p>
    <w:p w14:paraId="70E4F4B2">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pacing w:val="-20"/>
          <w:sz w:val="23"/>
          <w:szCs w:val="23"/>
        </w:rPr>
        <w:t>出。</w:t>
      </w:r>
    </w:p>
    <w:p w14:paraId="04146409">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3FE97475">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pacing w:val="5"/>
          <w:sz w:val="23"/>
          <w:szCs w:val="23"/>
        </w:rPr>
        <w:t>国外城市间交通费、住宿费、伙食费、培训费、公杂费等支出；公务用车购置费反映公务用车购置支出（含车辆购置税、牌照费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02529F6A">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
          <w:sz w:val="23"/>
          <w:szCs w:val="23"/>
        </w:rPr>
        <w:t>本支出中的公用经费支出。</w:t>
      </w:r>
    </w:p>
    <w:p w14:paraId="5C5BAB18">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用，将国家机关属于自身职责范围且适合通过市场化方式提供的服务事项，按照政府采购方式和程序，交由符合条件的服务供应商承担，并根据服务数量和质量等情况向其支付费用的</w:t>
      </w:r>
      <w:r>
        <w:rPr>
          <w:rFonts w:ascii="仿宋" w:hAnsi="仿宋" w:eastAsia="仿宋" w:cs="仿宋"/>
          <w:spacing w:val="-5"/>
          <w:sz w:val="23"/>
          <w:szCs w:val="23"/>
        </w:rPr>
        <w:t>行为。</w:t>
      </w:r>
    </w:p>
    <w:p w14:paraId="540D9E95">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4B5393C0">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5AA0C857">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事业单位经营收入、上级补助收入、附属单位上缴收入、其他收入。</w:t>
      </w:r>
    </w:p>
    <w:p w14:paraId="4E807DB3">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56AC00C3">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济社会发展、维护国家安全、维持国家机构正常运转等方面的收支预算。</w:t>
      </w:r>
    </w:p>
    <w:p w14:paraId="12A87DF5">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收取或者以其他方式筹集的资金，专项用于特定公</w:t>
      </w:r>
      <w:r>
        <w:rPr>
          <w:rFonts w:ascii="仿宋" w:hAnsi="仿宋" w:eastAsia="仿宋" w:cs="仿宋"/>
          <w:spacing w:val="-1"/>
          <w:sz w:val="23"/>
          <w:szCs w:val="23"/>
        </w:rPr>
        <w:t>共事业发展的收支预算。</w:t>
      </w:r>
    </w:p>
    <w:p w14:paraId="761B25F2">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1DB30DE6">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64" w:type="default"/>
      <w:footerReference r:id="rId65"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FE3C6">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DD56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64FBC">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E4DAC">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CA37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2094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476D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691C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4730B">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5BEF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C0D18">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F62D5">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3C52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1422C">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57752">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876C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CE36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3249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5EBA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5E63E">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C676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E6206">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0D2F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4D81E">
    <w:pPr>
      <w:spacing w:line="237" w:lineRule="exact"/>
      <w:ind w:left="5886"/>
      <w:rPr>
        <w:rFonts w:ascii="华文宋体" w:hAnsi="华文宋体" w:eastAsia="华文宋体" w:cs="华文宋体"/>
        <w:sz w:val="16"/>
        <w:szCs w:val="16"/>
      </w:rPr>
    </w:pPr>
    <w:bookmarkStart w:id="48" w:name="bookmark49"/>
    <w:bookmarkEnd w:id="48"/>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77D60">
    <w:pPr>
      <w:spacing w:line="237" w:lineRule="exact"/>
      <w:ind w:left="5886"/>
      <w:rPr>
        <w:rFonts w:ascii="华文宋体" w:hAnsi="华文宋体" w:eastAsia="华文宋体" w:cs="华文宋体"/>
        <w:sz w:val="16"/>
        <w:szCs w:val="16"/>
      </w:rPr>
    </w:pPr>
    <w:bookmarkStart w:id="49" w:name="bookmark50"/>
    <w:bookmarkEnd w:id="49"/>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75AE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4A84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7758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56A91">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D7F0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632F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590D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9960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DF92B">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7A66F">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695F9">
    <w:pPr>
      <w:spacing w:before="32" w:line="227" w:lineRule="auto"/>
      <w:ind w:left="649"/>
      <w:rPr>
        <w:rFonts w:ascii="华文宋体" w:hAnsi="华文宋体" w:eastAsia="华文宋体" w:cs="华文宋体"/>
        <w:sz w:val="16"/>
        <w:szCs w:val="16"/>
      </w:rPr>
    </w:pPr>
    <w:r>
      <w:pict>
        <v:shape id="PowerPlusWaterMarkObject138" o:spid="_x0000_s2117" o:spt="136" type="#_x0000_t136" style="position:absolute;left:0pt;margin-left:86.9pt;margin-top:27.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0" o:spid="_x0000_s2118" o:spt="136" type="#_x0000_t136" style="position:absolute;left:0pt;margin-left:-13.05pt;margin-top:288.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391.9pt;margin-top:288.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13.05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491.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391.9pt;margin-top:776.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5" o:spid="_x0000_s2125" style="position:absolute;left:0pt;margin-left:30pt;margin-top:29.5pt;height:1pt;width:535pt;mso-position-horizontal-relative:page;mso-position-vertical-relative:page;z-index:-2515814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B3AF7">
    <w:pPr>
      <w:spacing w:before="32" w:line="227" w:lineRule="auto"/>
      <w:ind w:left="649"/>
      <w:rPr>
        <w:rFonts w:ascii="华文宋体" w:hAnsi="华文宋体" w:eastAsia="华文宋体" w:cs="华文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695F9">
    <w:pPr>
      <w:spacing w:before="32" w:line="227" w:lineRule="auto"/>
      <w:ind w:left="649"/>
      <w:rPr>
        <w:rFonts w:ascii="华文宋体" w:hAnsi="华文宋体" w:eastAsia="华文宋体" w:cs="华文宋体"/>
        <w:sz w:val="16"/>
        <w:szCs w:val="16"/>
      </w:rPr>
    </w:pPr>
    <w:r>
      <w:pict>
        <v:shape id="PowerPlusWaterMarkObject138" o:spid="_x0000_s2117" o:spt="136" type="#_x0000_t136" style="position:absolute;left:0pt;margin-left:86.9pt;margin-top:27.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0" o:spid="_x0000_s2118" o:spt="136" type="#_x0000_t136" style="position:absolute;left:0pt;margin-left:-13.05pt;margin-top:288.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391.9pt;margin-top:288.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13.05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491.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391.9pt;margin-top:776.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5" o:spid="_x0000_s2125" style="position:absolute;left:0pt;margin-left:30pt;margin-top:29.5pt;height:1pt;width:535pt;mso-position-horizontal-relative:page;mso-position-vertical-relative:page;z-index:-2515814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B3AF7">
    <w:pPr>
      <w:spacing w:before="32" w:line="227" w:lineRule="auto"/>
      <w:ind w:left="649"/>
      <w:rPr>
        <w:rFonts w:ascii="华文宋体" w:hAnsi="华文宋体" w:eastAsia="华文宋体" w:cs="华文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695F9">
    <w:pPr>
      <w:spacing w:before="32" w:line="227" w:lineRule="auto"/>
      <w:ind w:left="649"/>
      <w:rPr>
        <w:rFonts w:ascii="华文宋体" w:hAnsi="华文宋体" w:eastAsia="华文宋体" w:cs="华文宋体"/>
        <w:sz w:val="16"/>
        <w:szCs w:val="16"/>
      </w:rPr>
    </w:pPr>
    <w:r>
      <w:pict>
        <v:shape id="PowerPlusWaterMarkObject138" o:spid="_x0000_s2117" o:spt="136" type="#_x0000_t136" style="position:absolute;left:0pt;margin-left:86.9pt;margin-top:27.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0" o:spid="_x0000_s2118" o:spt="136" type="#_x0000_t136" style="position:absolute;left:0pt;margin-left:-13.05pt;margin-top:288.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391.9pt;margin-top:288.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13.05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491.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391.9pt;margin-top:776.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5" o:spid="_x0000_s2125" style="position:absolute;left:0pt;margin-left:30pt;margin-top:29.5pt;height:1pt;width:535pt;mso-position-horizontal-relative:page;mso-position-vertical-relative:page;z-index:-2515814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2CF11">
    <w:pPr>
      <w:spacing w:before="32" w:line="227" w:lineRule="auto"/>
      <w:ind w:left="649"/>
      <w:rPr>
        <w:rFonts w:ascii="华文宋体" w:hAnsi="华文宋体" w:eastAsia="华文宋体" w:cs="华文宋体"/>
        <w:sz w:val="16"/>
        <w:szCs w:val="16"/>
      </w:rPr>
    </w:pPr>
    <w:r>
      <w:pict>
        <v:shape id="PowerPlusWaterMarkObject156" o:spid="_x0000_s2126" o:spt="136" type="#_x0000_t136" style="position:absolute;left:0pt;margin-left:86.9pt;margin-top:27.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58" o:spid="_x0000_s2127"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0" o:spid="_x0000_s2128"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2" o:spid="_x0000_s2129" o:spt="136" type="#_x0000_t136" style="position:absolute;left:0pt;margin-left:391.9pt;margin-top:288.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6" o:spid="_x0000_s2131"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0" o:spid="_x0000_s2133"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34" o:spid="_x0000_s2134"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695F9">
    <w:pPr>
      <w:spacing w:before="32" w:line="227" w:lineRule="auto"/>
      <w:ind w:left="649"/>
      <w:rPr>
        <w:rFonts w:ascii="华文宋体" w:hAnsi="华文宋体" w:eastAsia="华文宋体" w:cs="华文宋体"/>
        <w:sz w:val="16"/>
        <w:szCs w:val="16"/>
      </w:rPr>
    </w:pPr>
    <w:r>
      <w:pict>
        <v:shape id="PowerPlusWaterMarkObject138" o:spid="_x0000_s2117" o:spt="136" type="#_x0000_t136" style="position:absolute;left:0pt;margin-left:86.9pt;margin-top:27.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0" o:spid="_x0000_s2118" o:spt="136" type="#_x0000_t136" style="position:absolute;left:0pt;margin-left:-13.05pt;margin-top:288.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391.9pt;margin-top:288.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13.05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491.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391.9pt;margin-top:776.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5" o:spid="_x0000_s2125" style="position:absolute;left:0pt;margin-left:30pt;margin-top:29.5pt;height:1pt;width:535pt;mso-position-horizontal-relative:page;mso-position-vertical-relative:page;z-index:-2515814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CC83D">
    <w:pPr>
      <w:spacing w:before="32" w:line="227" w:lineRule="auto"/>
      <w:ind w:left="649"/>
      <w:rPr>
        <w:rFonts w:ascii="华文宋体" w:hAnsi="华文宋体" w:eastAsia="华文宋体" w:cs="华文宋体"/>
        <w:sz w:val="16"/>
        <w:szCs w:val="16"/>
      </w:rPr>
    </w:pPr>
    <w:r>
      <w:pict>
        <v:shape id="PowerPlusWaterMarkObject174" o:spid="_x0000_s2135"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76" o:spid="_x0000_s2136" o:spt="136" type="#_x0000_t136" style="position:absolute;left:0pt;margin-left:-13.05pt;margin-top:288.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8" o:spid="_x0000_s2137"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0" o:spid="_x0000_s2138" o:spt="136" type="#_x0000_t136" style="position:absolute;left:0pt;margin-left:391.9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2" o:spid="_x0000_s2139"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4" o:spid="_x0000_s2140"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6" o:spid="_x0000_s2141" o:spt="136" type="#_x0000_t136" style="position:absolute;left:0pt;margin-left:491.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8" o:spid="_x0000_s2142" o:spt="136" type="#_x0000_t136" style="position:absolute;left:0pt;margin-left:391.9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43" o:spid="_x0000_s2143"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52FB9">
    <w:pPr>
      <w:spacing w:before="32" w:line="227" w:lineRule="auto"/>
      <w:ind w:left="649"/>
      <w:rPr>
        <w:rFonts w:ascii="华文宋体" w:hAnsi="华文宋体" w:eastAsia="华文宋体" w:cs="华文宋体"/>
        <w:sz w:val="16"/>
        <w:szCs w:val="16"/>
      </w:rPr>
    </w:pPr>
    <w:r>
      <w:pict>
        <v:shape id="PowerPlusWaterMarkObject192" o:spid="_x0000_s2144"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94" o:spid="_x0000_s2145"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6" o:spid="_x0000_s2146"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8" o:spid="_x0000_s2147" o:spt="136" type="#_x0000_t136" style="position:absolute;left:0pt;margin-left:391.9pt;margin-top:288.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0" o:spid="_x0000_s2148" o:spt="136" type="#_x0000_t136" style="position:absolute;left:0pt;margin-left:86.9pt;margin-top:532.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2" o:spid="_x0000_s2149" o:spt="136" type="#_x0000_t136" style="position:absolute;left:0pt;margin-left:-13.05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4" o:spid="_x0000_s2150" o:spt="136" type="#_x0000_t136" style="position:absolute;left:0pt;margin-left:491.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6" o:spid="_x0000_s2151" o:spt="136" type="#_x0000_t136" style="position:absolute;left:0pt;margin-left:391.9pt;margin-top:776.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52" o:spid="_x0000_s2152"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F3378">
    <w:pPr>
      <w:spacing w:before="32" w:line="227" w:lineRule="auto"/>
      <w:ind w:left="649"/>
      <w:rPr>
        <w:rFonts w:ascii="华文宋体" w:hAnsi="华文宋体" w:eastAsia="华文宋体" w:cs="华文宋体"/>
        <w:sz w:val="16"/>
        <w:szCs w:val="16"/>
      </w:rPr>
    </w:pPr>
    <w:r>
      <w:pict>
        <v:shape id="PowerPlusWaterMarkObject210" o:spid="_x0000_s2153" o:spt="136" type="#_x0000_t136" style="position:absolute;left:0pt;margin-left:86.9pt;margin-top:27.75pt;height:18.85pt;width:119.4pt;rotation:21626880f;z-index:-251542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12" o:spid="_x0000_s2154" o:spt="136" type="#_x0000_t136" style="position:absolute;left:0pt;margin-left:-13.05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4" o:spid="_x0000_s2155" o:spt="136" type="#_x0000_t136" style="position:absolute;left:0pt;margin-left:491.9pt;margin-top:44.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6" o:spid="_x0000_s2156" o:spt="136" type="#_x0000_t136" style="position:absolute;left:0pt;margin-left:391.9pt;margin-top:288.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8" o:spid="_x0000_s2157" o:spt="136" type="#_x0000_t136" style="position:absolute;left:0pt;margin-left:86.9pt;margin-top:532.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0" o:spid="_x0000_s2158" o:spt="136" type="#_x0000_t136" style="position:absolute;left:0pt;margin-left:-13.05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2" o:spid="_x0000_s2159" o:spt="136" type="#_x0000_t136" style="position:absolute;left:0pt;margin-left:491.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4" o:spid="_x0000_s2160" o:spt="136" type="#_x0000_t136" style="position:absolute;left:0pt;margin-left:391.9pt;margin-top:776.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1" o:spid="_x0000_s2161" style="position:absolute;left:0pt;margin-left:30pt;margin-top:29.5pt;height:1pt;width:535pt;mso-position-horizontal-relative:page;mso-position-vertical-relative:page;z-index:-2515445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AA63E">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 o:spid="_x0000_s2058" o:spt="136" type="#_x0000_t136" style="position:absolute;left:0pt;margin-left:391.9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 o:spid="_x0000_s2061" o:spt="136" type="#_x0000_t136" style="position:absolute;left:0pt;margin-left:86.9pt;margin-top:532.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59F45">
    <w:pPr>
      <w:spacing w:before="32" w:line="227" w:lineRule="auto"/>
      <w:ind w:left="649"/>
      <w:rPr>
        <w:rFonts w:ascii="华文宋体" w:hAnsi="华文宋体" w:eastAsia="华文宋体" w:cs="华文宋体"/>
        <w:sz w:val="16"/>
        <w:szCs w:val="16"/>
      </w:rPr>
    </w:pPr>
    <w:r>
      <w:pict>
        <v:shape id="PowerPlusWaterMarkObject228" o:spid="_x0000_s2162" o:spt="136" type="#_x0000_t136" style="position:absolute;left:0pt;margin-left:86.9pt;margin-top:27.75pt;height:18.85pt;width:119.4pt;rotation:21626880f;z-index:-251535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30" o:spid="_x0000_s2163" o:spt="136" type="#_x0000_t136" style="position:absolute;left:0pt;margin-left:-13.05pt;margin-top:288.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2" o:spid="_x0000_s2164" o:spt="136" type="#_x0000_t136" style="position:absolute;left:0pt;margin-left:491.9pt;margin-top:44.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4" o:spid="_x0000_s2165" o:spt="136" type="#_x0000_t136" style="position:absolute;left:0pt;margin-left:-13.05pt;margin-top:776.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6" o:spid="_x0000_s2166" o:spt="136" type="#_x0000_t136" style="position:absolute;left:0pt;margin-left:491.9pt;margin-top:532.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8" o:spid="_x0000_s2167" o:spt="136" type="#_x0000_t136" style="position:absolute;left:0pt;margin-left:391.9pt;margin-top:776.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8" o:spid="_x0000_s2168" style="position:absolute;left:0pt;margin-left:30pt;margin-top:29.5pt;height:1pt;width:535pt;mso-position-horizontal-relative:page;mso-position-vertical-relative:page;z-index:-2515374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695F9">
    <w:pPr>
      <w:spacing w:before="32" w:line="227" w:lineRule="auto"/>
      <w:ind w:left="649"/>
      <w:rPr>
        <w:rFonts w:ascii="华文宋体" w:hAnsi="华文宋体" w:eastAsia="华文宋体" w:cs="华文宋体"/>
        <w:sz w:val="16"/>
        <w:szCs w:val="16"/>
      </w:rPr>
    </w:pPr>
    <w:r>
      <w:pict>
        <v:shape id="PowerPlusWaterMarkObject138" o:spid="_x0000_s2117" o:spt="136" type="#_x0000_t136" style="position:absolute;left:0pt;margin-left:86.9pt;margin-top:27.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0" o:spid="_x0000_s2118" o:spt="136" type="#_x0000_t136" style="position:absolute;left:0pt;margin-left:-13.05pt;margin-top:288.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391.9pt;margin-top:288.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13.05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491.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391.9pt;margin-top:776.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5" o:spid="_x0000_s2125" style="position:absolute;left:0pt;margin-left:30pt;margin-top:29.5pt;height:1pt;width:535pt;mso-position-horizontal-relative:page;mso-position-vertical-relative:page;z-index:-2515814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D3963">
    <w:pPr>
      <w:spacing w:before="32" w:line="227" w:lineRule="auto"/>
      <w:ind w:left="649"/>
      <w:rPr>
        <w:rFonts w:ascii="华文宋体" w:hAnsi="华文宋体" w:eastAsia="华文宋体" w:cs="华文宋体"/>
        <w:sz w:val="16"/>
        <w:szCs w:val="16"/>
      </w:rPr>
    </w:pPr>
    <w:r>
      <w:pict>
        <v:shape id="PowerPlusWaterMarkObject246" o:spid="_x0000_s2169" o:spt="136" type="#_x0000_t136" style="position:absolute;left:0pt;margin-left:86.9pt;margin-top:27.75pt;height:18.85pt;width:119.4pt;rotation:21626880f;z-index:-2515292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48" o:spid="_x0000_s2170" o:spt="136" type="#_x0000_t136" style="position:absolute;left:0pt;margin-left:491.9pt;margin-top:44.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0" o:spid="_x0000_s2171" o:spt="136" type="#_x0000_t136" style="position:absolute;left:0pt;margin-left:-13.05pt;margin-top:776.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2" o:spid="_x0000_s2172" o:spt="136" type="#_x0000_t136" style="position:absolute;left:0pt;margin-left:491.9pt;margin-top:532.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4" o:spid="_x0000_s2173" o:spt="136" type="#_x0000_t136" style="position:absolute;left:0pt;margin-left:391.9pt;margin-top:776.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4" o:spid="_x0000_s2174" style="position:absolute;left:0pt;margin-left:30pt;margin-top:29.5pt;height:1pt;width:535pt;mso-position-horizontal-relative:page;mso-position-vertical-relative:page;z-index:-251531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59F45">
    <w:pPr>
      <w:spacing w:before="32" w:line="227" w:lineRule="auto"/>
      <w:ind w:left="649"/>
      <w:rPr>
        <w:rFonts w:ascii="华文宋体" w:hAnsi="华文宋体" w:eastAsia="华文宋体" w:cs="华文宋体"/>
        <w:sz w:val="16"/>
        <w:szCs w:val="16"/>
      </w:rPr>
    </w:pPr>
    <w:r>
      <w:pict>
        <v:shape id="PowerPlusWaterMarkObject228" o:spid="_x0000_s2162" o:spt="136" type="#_x0000_t136" style="position:absolute;left:0pt;margin-left:86.9pt;margin-top:27.75pt;height:18.85pt;width:119.4pt;rotation:21626880f;z-index:-251535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30" o:spid="_x0000_s2163" o:spt="136" type="#_x0000_t136" style="position:absolute;left:0pt;margin-left:-13.05pt;margin-top:288.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2" o:spid="_x0000_s2164" o:spt="136" type="#_x0000_t136" style="position:absolute;left:0pt;margin-left:491.9pt;margin-top:44.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4" o:spid="_x0000_s2165" o:spt="136" type="#_x0000_t136" style="position:absolute;left:0pt;margin-left:-13.05pt;margin-top:776.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6" o:spid="_x0000_s2166" o:spt="136" type="#_x0000_t136" style="position:absolute;left:0pt;margin-left:491.9pt;margin-top:532.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8" o:spid="_x0000_s2167" o:spt="136" type="#_x0000_t136" style="position:absolute;left:0pt;margin-left:391.9pt;margin-top:776.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8" o:spid="_x0000_s2168" style="position:absolute;left:0pt;margin-left:30pt;margin-top:29.5pt;height:1pt;width:535pt;mso-position-horizontal-relative:page;mso-position-vertical-relative:page;z-index:-2515374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695F9">
    <w:pPr>
      <w:spacing w:before="32" w:line="227" w:lineRule="auto"/>
      <w:ind w:left="649"/>
      <w:rPr>
        <w:rFonts w:ascii="华文宋体" w:hAnsi="华文宋体" w:eastAsia="华文宋体" w:cs="华文宋体"/>
        <w:sz w:val="16"/>
        <w:szCs w:val="16"/>
      </w:rPr>
    </w:pPr>
    <w:r>
      <w:pict>
        <v:shape id="PowerPlusWaterMarkObject138" o:spid="_x0000_s2117" o:spt="136" type="#_x0000_t136" style="position:absolute;left:0pt;margin-left:86.9pt;margin-top:27.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0" o:spid="_x0000_s2118" o:spt="136" type="#_x0000_t136" style="position:absolute;left:0pt;margin-left:-13.05pt;margin-top:288.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391.9pt;margin-top:288.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13.05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491.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391.9pt;margin-top:776.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5" o:spid="_x0000_s2125" style="position:absolute;left:0pt;margin-left:30pt;margin-top:29.5pt;height:1pt;width:535pt;mso-position-horizontal-relative:page;mso-position-vertical-relative:page;z-index:-2515814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D3963">
    <w:pPr>
      <w:spacing w:before="32" w:line="227" w:lineRule="auto"/>
      <w:ind w:left="649"/>
      <w:rPr>
        <w:rFonts w:ascii="华文宋体" w:hAnsi="华文宋体" w:eastAsia="华文宋体" w:cs="华文宋体"/>
        <w:sz w:val="16"/>
        <w:szCs w:val="16"/>
      </w:rPr>
    </w:pPr>
    <w:r>
      <w:pict>
        <v:shape id="PowerPlusWaterMarkObject246" o:spid="_x0000_s2169" o:spt="136" type="#_x0000_t136" style="position:absolute;left:0pt;margin-left:86.9pt;margin-top:27.75pt;height:18.85pt;width:119.4pt;rotation:21626880f;z-index:-2515292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48" o:spid="_x0000_s2170" o:spt="136" type="#_x0000_t136" style="position:absolute;left:0pt;margin-left:491.9pt;margin-top:44.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0" o:spid="_x0000_s2171" o:spt="136" type="#_x0000_t136" style="position:absolute;left:0pt;margin-left:-13.05pt;margin-top:776.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2" o:spid="_x0000_s2172" o:spt="136" type="#_x0000_t136" style="position:absolute;left:0pt;margin-left:491.9pt;margin-top:532.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4" o:spid="_x0000_s2173" o:spt="136" type="#_x0000_t136" style="position:absolute;left:0pt;margin-left:391.9pt;margin-top:776.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4" o:spid="_x0000_s2174" style="position:absolute;left:0pt;margin-left:30pt;margin-top:29.5pt;height:1pt;width:535pt;mso-position-horizontal-relative:page;mso-position-vertical-relative:page;z-index:-251531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2CF11">
    <w:pPr>
      <w:spacing w:before="32" w:line="227" w:lineRule="auto"/>
      <w:ind w:left="649"/>
      <w:rPr>
        <w:rFonts w:ascii="华文宋体" w:hAnsi="华文宋体" w:eastAsia="华文宋体" w:cs="华文宋体"/>
        <w:sz w:val="16"/>
        <w:szCs w:val="16"/>
      </w:rPr>
    </w:pPr>
    <w:r>
      <w:pict>
        <v:shape id="PowerPlusWaterMarkObject156" o:spid="_x0000_s2126" o:spt="136" type="#_x0000_t136" style="position:absolute;left:0pt;margin-left:86.9pt;margin-top:27.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58" o:spid="_x0000_s2127"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0" o:spid="_x0000_s2128"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2" o:spid="_x0000_s2129" o:spt="136" type="#_x0000_t136" style="position:absolute;left:0pt;margin-left:391.9pt;margin-top:288.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6" o:spid="_x0000_s2131"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0" o:spid="_x0000_s2133"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34" o:spid="_x0000_s2134"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F8948">
    <w:pPr>
      <w:spacing w:before="32" w:line="227" w:lineRule="auto"/>
      <w:ind w:left="649"/>
      <w:rPr>
        <w:rFonts w:ascii="华文宋体" w:hAnsi="华文宋体" w:eastAsia="华文宋体" w:cs="华文宋体"/>
        <w:sz w:val="16"/>
        <w:szCs w:val="16"/>
      </w:rPr>
    </w:pPr>
    <w:r>
      <w:pict>
        <v:shape id="PowerPlusWaterMarkObject322" o:spid="_x0000_s2175" o:spt="136" type="#_x0000_t136" style="position:absolute;left:0pt;margin-left:86.9pt;margin-top:27.75pt;height:18.85pt;width:119.4pt;rotation:21626880f;z-index:-2515200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24" o:spid="_x0000_s2176" o:spt="136" type="#_x0000_t136" style="position:absolute;left:0pt;margin-left:-13.05pt;margin-top:288.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6" o:spid="_x0000_s2177" o:spt="136" type="#_x0000_t136" style="position:absolute;left:0pt;margin-left:491.9pt;margin-top:44.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8" o:spid="_x0000_s2178" o:spt="136" type="#_x0000_t136" style="position:absolute;left:0pt;margin-left:391.9pt;margin-top:288.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0" o:spid="_x0000_s2179" o:spt="136" type="#_x0000_t136" style="position:absolute;left:0pt;margin-left:86.9pt;margin-top:532.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2" o:spid="_x0000_s2180" o:spt="136" type="#_x0000_t136" style="position:absolute;left:0pt;margin-left:-13.05pt;margin-top:776.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4" o:spid="_x0000_s2181" o:spt="136" type="#_x0000_t136" style="position:absolute;left:0pt;margin-left:491.9pt;margin-top:532.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6" o:spid="_x0000_s2182" o:spt="136" type="#_x0000_t136" style="position:absolute;left:0pt;margin-left:391.9pt;margin-top:776.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83" o:spid="_x0000_s2183" style="position:absolute;left:0pt;margin-left:30pt;margin-top:29.5pt;height:1pt;width:535pt;mso-position-horizontal-relative:page;mso-position-vertical-relative:page;z-index:-2515220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5CC5F">
    <w:pPr>
      <w:pStyle w:val="2"/>
      <w:spacing w:line="14" w:lineRule="auto"/>
      <w:rPr>
        <w:sz w:val="2"/>
      </w:rPr>
    </w:pPr>
    <w:r>
      <w:pict>
        <v:shape id="PowerPlusWaterMarkObject34" o:spid="_x0000_s2065" o:spt="136" type="#_x0000_t136" style="position:absolute;left:0pt;margin-left:491.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 o:spid="_x0000_s2066" o:spt="136" type="#_x0000_t136" style="position:absolute;left:0pt;margin-left:86.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EE284">
    <w:pPr>
      <w:spacing w:before="32" w:line="227" w:lineRule="auto"/>
      <w:ind w:left="649"/>
      <w:rPr>
        <w:rFonts w:ascii="华文宋体" w:hAnsi="华文宋体" w:eastAsia="华文宋体" w:cs="华文宋体"/>
        <w:sz w:val="16"/>
        <w:szCs w:val="16"/>
      </w:rPr>
    </w:pPr>
    <w:r>
      <w:pict>
        <v:shape id="_x0000_s2073" o:spid="_x0000_s2073"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13.05pt;margin-top:776.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兴县经济技术开发区管理委员会2025年部门预算公开报告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00B5C">
    <w:pPr>
      <w:spacing w:before="32" w:line="227" w:lineRule="auto"/>
      <w:ind w:left="649"/>
      <w:rPr>
        <w:rFonts w:ascii="华文宋体" w:hAnsi="华文宋体" w:eastAsia="华文宋体" w:cs="华文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B3AF7">
    <w:pPr>
      <w:spacing w:before="32" w:line="227" w:lineRule="auto"/>
      <w:ind w:left="649"/>
      <w:rPr>
        <w:rFonts w:ascii="华文宋体" w:hAnsi="华文宋体" w:eastAsia="华文宋体" w:cs="华文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73BCC">
    <w:pPr>
      <w:spacing w:before="32" w:line="227" w:lineRule="auto"/>
      <w:ind w:left="649"/>
      <w:rPr>
        <w:rFonts w:ascii="华文宋体" w:hAnsi="华文宋体" w:eastAsia="华文宋体" w:cs="华文宋体"/>
        <w:sz w:val="16"/>
        <w:szCs w:val="16"/>
      </w:rPr>
    </w:pPr>
    <w:r>
      <w:pict>
        <v:shape id="_x0000_s2100" o:spid="_x0000_s2100"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06" o:spid="_x0000_s2101" o:spt="136" type="#_x0000_t136" style="position:absolute;left:0pt;margin-left:-45pt;margin-top:406.35pt;height:22.25pt;width:609.35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08" o:spid="_x0000_s2102" o:spt="136" type="#_x0000_t136" style="position:absolute;left:0pt;margin-left:638.9pt;margin-top:529.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86.9pt;margin-top:287.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280.95pt;margin-top:406.35pt;height:22.25pt;width:609.35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14" o:spid="_x0000_s2105" o:spt="136" type="#_x0000_t136" style="position:absolute;left:0pt;margin-left:638.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312.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兴县经济技术开发区管理委员会2025年部门预算公开报告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B3AF7">
    <w:pPr>
      <w:spacing w:before="32" w:line="227" w:lineRule="auto"/>
      <w:ind w:left="649"/>
      <w:rPr>
        <w:rFonts w:ascii="华文宋体" w:hAnsi="华文宋体" w:eastAsia="华文宋体" w:cs="华文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DAD80">
    <w:pPr>
      <w:spacing w:before="32" w:line="227" w:lineRule="auto"/>
      <w:ind w:left="649"/>
      <w:rPr>
        <w:rFonts w:ascii="华文宋体" w:hAnsi="华文宋体" w:eastAsia="华文宋体" w:cs="华文宋体"/>
        <w:sz w:val="16"/>
        <w:szCs w:val="16"/>
      </w:rPr>
    </w:pPr>
    <w:r>
      <w:pict>
        <v:shape id="PowerPlusWaterMarkObject120" o:spid="_x0000_s2108" o:spt="136" type="#_x0000_t136" style="position:absolute;left:0pt;margin-left:86.9pt;margin-top:27.75pt;height:18.85pt;width:119.4pt;rotation:21626880f;z-index:-2515886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2" o:spid="_x0000_s2109" o:spt="136" type="#_x0000_t136" style="position:absolute;left:0pt;margin-left:-13.05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4" o:spid="_x0000_s2110" o:spt="136" type="#_x0000_t136" style="position:absolute;left:0pt;margin-left:491.9pt;margin-top:44.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391.9pt;margin-top:288.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86.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13.05pt;margin-top:776.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491.9pt;margin-top:532.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391.9pt;margin-top:776.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6" o:spid="_x0000_s2116" style="position:absolute;left:0pt;margin-left:30pt;margin-top:29.5pt;height:1pt;width:535pt;mso-position-horizontal-relative:page;mso-position-vertical-relative:page;z-index:-2515906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42948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4" Type="http://schemas.openxmlformats.org/officeDocument/2006/relationships/fontTable" Target="fontTable.xml"/><Relationship Id="rId83" Type="http://schemas.openxmlformats.org/officeDocument/2006/relationships/customXml" Target="../customXml/item1.xml"/><Relationship Id="rId82" Type="http://schemas.openxmlformats.org/officeDocument/2006/relationships/image" Target="media/image16.png"/><Relationship Id="rId81" Type="http://schemas.openxmlformats.org/officeDocument/2006/relationships/image" Target="media/image15.png"/><Relationship Id="rId80" Type="http://schemas.openxmlformats.org/officeDocument/2006/relationships/image" Target="media/image14.png"/><Relationship Id="rId8" Type="http://schemas.openxmlformats.org/officeDocument/2006/relationships/header" Target="header4.xml"/><Relationship Id="rId79" Type="http://schemas.openxmlformats.org/officeDocument/2006/relationships/image" Target="media/image13.png"/><Relationship Id="rId78" Type="http://schemas.openxmlformats.org/officeDocument/2006/relationships/image" Target="media/image12.png"/><Relationship Id="rId77" Type="http://schemas.openxmlformats.org/officeDocument/2006/relationships/image" Target="media/image11.png"/><Relationship Id="rId76" Type="http://schemas.openxmlformats.org/officeDocument/2006/relationships/image" Target="media/image10.png"/><Relationship Id="rId75" Type="http://schemas.openxmlformats.org/officeDocument/2006/relationships/image" Target="media/image9.png"/><Relationship Id="rId74" Type="http://schemas.openxmlformats.org/officeDocument/2006/relationships/image" Target="media/image8.png"/><Relationship Id="rId73" Type="http://schemas.openxmlformats.org/officeDocument/2006/relationships/image" Target="media/image7.png"/><Relationship Id="rId72" Type="http://schemas.openxmlformats.org/officeDocument/2006/relationships/image" Target="media/image6.png"/><Relationship Id="rId71" Type="http://schemas.openxmlformats.org/officeDocument/2006/relationships/image" Target="media/image5.png"/><Relationship Id="rId70" Type="http://schemas.openxmlformats.org/officeDocument/2006/relationships/image" Target="media/image4.png"/><Relationship Id="rId7" Type="http://schemas.openxmlformats.org/officeDocument/2006/relationships/header" Target="header3.xml"/><Relationship Id="rId69" Type="http://schemas.openxmlformats.org/officeDocument/2006/relationships/image" Target="media/image3.png"/><Relationship Id="rId68" Type="http://schemas.openxmlformats.org/officeDocument/2006/relationships/image" Target="media/image2.png"/><Relationship Id="rId67" Type="http://schemas.openxmlformats.org/officeDocument/2006/relationships/image" Target="media/image1.png"/><Relationship Id="rId66" Type="http://schemas.openxmlformats.org/officeDocument/2006/relationships/theme" Target="theme/theme1.xml"/><Relationship Id="rId65" Type="http://schemas.openxmlformats.org/officeDocument/2006/relationships/footer" Target="footer34.xml"/><Relationship Id="rId64" Type="http://schemas.openxmlformats.org/officeDocument/2006/relationships/header" Target="header27.xml"/><Relationship Id="rId63" Type="http://schemas.openxmlformats.org/officeDocument/2006/relationships/footer" Target="footer33.xml"/><Relationship Id="rId62" Type="http://schemas.openxmlformats.org/officeDocument/2006/relationships/header" Target="header26.xml"/><Relationship Id="rId61" Type="http://schemas.openxmlformats.org/officeDocument/2006/relationships/footer" Target="footer32.xml"/><Relationship Id="rId60" Type="http://schemas.openxmlformats.org/officeDocument/2006/relationships/footer" Target="footer31.xml"/><Relationship Id="rId6" Type="http://schemas.openxmlformats.org/officeDocument/2006/relationships/header" Target="header2.xml"/><Relationship Id="rId59" Type="http://schemas.openxmlformats.org/officeDocument/2006/relationships/footer" Target="footer30.xml"/><Relationship Id="rId58" Type="http://schemas.openxmlformats.org/officeDocument/2006/relationships/footer" Target="footer29.xml"/><Relationship Id="rId57" Type="http://schemas.openxmlformats.org/officeDocument/2006/relationships/footer" Target="footer28.xml"/><Relationship Id="rId56" Type="http://schemas.openxmlformats.org/officeDocument/2006/relationships/footer" Target="footer27.xml"/><Relationship Id="rId55" Type="http://schemas.openxmlformats.org/officeDocument/2006/relationships/header" Target="header25.xml"/><Relationship Id="rId54" Type="http://schemas.openxmlformats.org/officeDocument/2006/relationships/footer" Target="footer26.xml"/><Relationship Id="rId53" Type="http://schemas.openxmlformats.org/officeDocument/2006/relationships/header" Target="header24.xml"/><Relationship Id="rId52" Type="http://schemas.openxmlformats.org/officeDocument/2006/relationships/footer" Target="footer25.xml"/><Relationship Id="rId51" Type="http://schemas.openxmlformats.org/officeDocument/2006/relationships/header" Target="header23.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footer" Target="footer22.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37</Pages>
  <Words>528</Words>
  <Characters>596</Characters>
  <TotalTime>0</TotalTime>
  <ScaleCrop>false</ScaleCrop>
  <LinksUpToDate>false</LinksUpToDate>
  <CharactersWithSpaces>763</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2025-09-30T09:34:00Z</dcterms:created>
  <dc:creator>27359</dc:creator>
  <cp:lastModifiedBy>暖阳</cp:lastModifiedBy>
  <dcterms:modified xsi:type="dcterms:W3CDTF">2025-10-21T01:02:45Z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2025-10-21T09:02:30Z</vt:filetime>
  </property>
  <property fmtid="{D5CDD505-2E9C-101B-9397-08002B2CF9AE}" pid="4" name="KSOProductBuildVer">
    <vt:lpwstr>2052-12.1.0.23125</vt:lpwstr>
  </property>
  <property fmtid="{D5CDD505-2E9C-101B-9397-08002B2CF9AE}" pid="5" name="ICV">
    <vt:lpwstr>5F5023E0B05748BC8A36A6A9DB02DFCA_13</vt:lpwstr>
  </property>
</Properties>
</file>