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235" w:lineRule="exact"/>
        <w:ind w:left="720" w:right="0" w:firstLine="0"/>
        <w:jc w:val="left"/>
        <w:rPr>
          <w:rFonts w:ascii="Times New Roman"/>
          <w:color w:val="000000"/>
          <w:spacing w:val="0"/>
          <w:sz w:val="35"/>
        </w:rPr>
      </w:pPr>
      <w:r>
        <w:bookmarkStart w:name="br1" w:id="br1"/>
      </w:r>
      <w:r>
        <w:bookmarkEnd w:id="br1"/>
      </w:r>
      <w:r>
        <w:rPr>
          <w:noProof w:val="on"/>
        </w:rPr>
        <w:pict>
          <v:shape xmlns:v="urn:schemas-microsoft-com:vml" id="_x00000" style="position:absolute;margin-left:63.5pt;margin-top:32.75pt;z-index:-3;width:467.75pt;height:333.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bookmarkStart w:name="br1" w:id="br1"/>
      </w:r>
      <w:r>
        <w:bookmarkEnd w:id="br1"/>
      </w:r>
      <w:r>
        <w:rPr>
          <w:rFonts w:ascii="VKJFVK+STZhongsong" w:hAnsi="VKJFVK+STZhongsong" w:cs="VKJFVK+STZhongsong"/>
          <w:color w:val="000000"/>
          <w:spacing w:val="0"/>
          <w:sz w:val="35"/>
        </w:rPr>
        <w:t>兴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VKJFVK+STZhongsong" w:hAnsi="VKJFVK+STZhongsong" w:cs="VKJFVK+STZhongsong"/>
          <w:color w:val="000000"/>
          <w:spacing w:val="0"/>
          <w:sz w:val="35"/>
        </w:rPr>
        <w:t>县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VKJFVK+STZhongsong" w:hAnsi="VKJFVK+STZhongsong" w:cs="VKJFVK+STZhongsong"/>
          <w:color w:val="000000"/>
          <w:spacing w:val="0"/>
          <w:sz w:val="35"/>
        </w:rPr>
        <w:t>瓦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VKJFVK+STZhongsong" w:hAnsi="VKJFVK+STZhongsong" w:cs="VKJFVK+STZhongsong"/>
          <w:color w:val="000000"/>
          <w:spacing w:val="0"/>
          <w:sz w:val="35"/>
        </w:rPr>
        <w:t>塘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VKJFVK+STZhongsong" w:hAnsi="VKJFVK+STZhongsong" w:cs="VKJFVK+STZhongsong"/>
          <w:color w:val="000000"/>
          <w:spacing w:val="0"/>
          <w:sz w:val="35"/>
        </w:rPr>
        <w:t>镇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VKJFVK+STZhongsong" w:hAnsi="VKJFVK+STZhongsong" w:cs="VKJFVK+STZhongsong"/>
          <w:color w:val="000000"/>
          <w:spacing w:val="0"/>
          <w:sz w:val="35"/>
        </w:rPr>
        <w:t>中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VKJFVK+STZhongsong" w:hAnsi="VKJFVK+STZhongsong" w:cs="VKJFVK+STZhongsong"/>
          <w:color w:val="000000"/>
          <w:spacing w:val="0"/>
          <w:sz w:val="35"/>
        </w:rPr>
        <w:t>心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VKJFVK+STZhongsong" w:hAnsi="VKJFVK+STZhongsong" w:cs="VKJFVK+STZhongsong"/>
          <w:color w:val="000000"/>
          <w:spacing w:val="0"/>
          <w:sz w:val="35"/>
        </w:rPr>
        <w:t>校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spacing w:before="917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35"/>
        </w:rPr>
      </w:pPr>
      <w:r>
        <w:rPr>
          <w:rFonts w:ascii="VKJFVK+STZhongsong"/>
          <w:color w:val="000000"/>
          <w:spacing w:val="0"/>
          <w:sz w:val="35"/>
        </w:rPr>
        <w:t>2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VKJFVK+STZhongsong"/>
          <w:color w:val="000000"/>
          <w:spacing w:val="0"/>
          <w:sz w:val="35"/>
        </w:rPr>
        <w:t>0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VKJFVK+STZhongsong"/>
          <w:color w:val="000000"/>
          <w:spacing w:val="0"/>
          <w:sz w:val="35"/>
        </w:rPr>
        <w:t>2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VKJFVK+STZhongsong"/>
          <w:color w:val="000000"/>
          <w:spacing w:val="0"/>
          <w:sz w:val="35"/>
        </w:rPr>
        <w:t>3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VKJFVK+STZhongsong" w:hAnsi="VKJFVK+STZhongsong" w:cs="VKJFVK+STZhongsong"/>
          <w:color w:val="000000"/>
          <w:spacing w:val="0"/>
          <w:sz w:val="35"/>
        </w:rPr>
        <w:t>年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VKJFVK+STZhongsong" w:hAnsi="VKJFVK+STZhongsong" w:cs="VKJFVK+STZhongsong"/>
          <w:color w:val="000000"/>
          <w:spacing w:val="0"/>
          <w:sz w:val="35"/>
        </w:rPr>
        <w:t>度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VKJFVK+STZhongsong" w:hAnsi="VKJFVK+STZhongsong" w:cs="VKJFVK+STZhongsong"/>
          <w:color w:val="000000"/>
          <w:spacing w:val="0"/>
          <w:sz w:val="35"/>
        </w:rPr>
        <w:t>单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VKJFVK+STZhongsong" w:hAnsi="VKJFVK+STZhongsong" w:cs="VKJFVK+STZhongsong"/>
          <w:color w:val="000000"/>
          <w:spacing w:val="0"/>
          <w:sz w:val="35"/>
        </w:rPr>
        <w:t>位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VKJFVK+STZhongsong" w:hAnsi="VKJFVK+STZhongsong" w:cs="VKJFVK+STZhongsong"/>
          <w:color w:val="000000"/>
          <w:spacing w:val="0"/>
          <w:sz w:val="35"/>
        </w:rPr>
        <w:t>决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VKJFVK+STZhongsong" w:hAnsi="VKJFVK+STZhongsong" w:cs="VKJFVK+STZhongsong"/>
          <w:color w:val="000000"/>
          <w:spacing w:val="0"/>
          <w:sz w:val="35"/>
        </w:rPr>
        <w:t>算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VKJFVK+STZhongsong" w:hAnsi="VKJFVK+STZhongsong" w:cs="VKJFVK+STZhongsong"/>
          <w:color w:val="000000"/>
          <w:spacing w:val="0"/>
          <w:sz w:val="35"/>
        </w:rPr>
        <w:t>公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VKJFVK+STZhongsong" w:hAnsi="VKJFVK+STZhongsong" w:cs="VKJFVK+STZhongsong"/>
          <w:color w:val="000000"/>
          <w:spacing w:val="0"/>
          <w:sz w:val="35"/>
        </w:rPr>
        <w:t>开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5521" w:right="100" w:bottom="0" w:left="3259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450" w:lineRule="exact"/>
        <w:ind w:left="3970" w:right="0" w:firstLine="0"/>
        <w:jc w:val="left"/>
        <w:rPr>
          <w:rFonts w:ascii="FangSong"/>
          <w:color w:val="000000"/>
          <w:spacing w:val="0"/>
          <w:sz w:val="44"/>
        </w:rPr>
      </w:pPr>
      <w:r>
        <w:bookmarkStart w:name="br2" w:id="br2"/>
      </w:r>
      <w:r>
        <w:bookmarkEnd w:id="br2"/>
      </w:r>
      <w:r>
        <w:rPr>
          <w:noProof w:val="on"/>
        </w:rPr>
        <w:pict>
          <v:shape xmlns:v="urn:schemas-microsoft-com:vml" id="_x00001" style="position:absolute;margin-left:149.5pt;margin-top:118pt;z-index:-7;width:3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34pt;margin-top:143pt;z-index:-11;width:289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195pt;margin-top:168pt;z-index:-15;width:328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40.5pt;margin-top:193pt;z-index:-19;width:28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21pt;margin-top:218pt;z-index:-23;width:302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182pt;margin-top:243pt;z-index:-27;width:341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182pt;margin-top:268pt;z-index:-31;width:341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73pt;margin-top:293pt;z-index:-35;width:25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312pt;margin-top:318pt;z-index:-39;width:211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364pt;margin-top:343pt;z-index:-43;width:159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351pt;margin-top:368pt;z-index:-47;width:16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338pt;margin-top:393pt;z-index:-51;width:17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312pt;margin-top:418pt;z-index:-55;width:2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86pt;margin-top:443pt;z-index:-59;width:2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182pt;margin-top:468pt;z-index:-63;width:33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73pt;margin-top:493pt;z-index:-67;width:24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21pt;margin-top:518pt;z-index:-71;width:29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21pt;margin-top:543pt;z-index:-75;width:29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9pt;margin-top:568pt;z-index:-79;width:21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351pt;margin-top:593pt;z-index:-83;width:16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377pt;margin-top:618pt;z-index:-87;width:1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364pt;margin-top:643pt;z-index:-91;width:15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377pt;margin-top:668pt;z-index:-95;width:1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351pt;margin-top:693pt;z-index:-99;width:16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351pt;margin-top:718pt;z-index:-103;width:16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47pt;margin-top:743pt;z-index:-107;width:27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182pt;margin-top:768pt;z-index:-111;width:33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156pt;margin-top:793pt;z-index:-115;width:36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FangSong" w:hAnsi="FangSong" w:cs="FangSong"/>
          <w:color w:val="000000"/>
          <w:spacing w:val="0"/>
          <w:sz w:val="44"/>
        </w:rPr>
        <w:t>目</w:t>
      </w:r>
      <w:r>
        <w:rPr>
          <w:rFonts w:ascii="FangSong"/>
          <w:color w:val="000000"/>
          <w:spacing w:val="220"/>
          <w:sz w:val="44"/>
        </w:rPr>
        <w:t xml:space="preserve"> </w:t>
      </w:r>
      <w:r>
        <w:rPr>
          <w:rFonts w:ascii="FangSong" w:hAnsi="FangSong" w:cs="FangSong"/>
          <w:color w:val="000000"/>
          <w:spacing w:val="0"/>
          <w:sz w:val="44"/>
        </w:rPr>
        <w:t>录</w:t>
      </w:r>
      <w:r>
        <w:rPr>
          <w:rFonts w:ascii="FangSong"/>
          <w:color w:val="000000"/>
          <w:spacing w:val="0"/>
          <w:sz w:val="44"/>
        </w:rPr>
      </w:r>
    </w:p>
    <w:p>
      <w:pPr>
        <w:pStyle w:val="Normal"/>
        <w:spacing w:before="475" w:after="0" w:line="500" w:lineRule="exact"/>
        <w:ind w:left="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第一部分</w:t>
      </w:r>
      <w:r>
        <w:rPr>
          <w:rFonts w:ascii="FangSong"/>
          <w:color w:val="000000"/>
          <w:spacing w:val="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概况</w:t>
      </w:r>
      <w:r>
        <w:rPr>
          <w:rFonts w:ascii="FangSong"/>
          <w:color w:val="000000"/>
          <w:spacing w:val="731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一、本部门（单位）职责</w:t>
      </w:r>
      <w:r>
        <w:rPr>
          <w:rFonts w:ascii="FangSong"/>
          <w:color w:val="000000"/>
          <w:spacing w:val="562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二、机构设置情况</w:t>
      </w:r>
      <w:r>
        <w:rPr>
          <w:rFonts w:ascii="FangSong"/>
          <w:color w:val="000000"/>
          <w:spacing w:val="640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第二部分</w:t>
      </w:r>
      <w:r>
        <w:rPr>
          <w:rFonts w:ascii="FangSong"/>
          <w:color w:val="000000"/>
          <w:spacing w:val="26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2023年部门决算表</w:t>
      </w:r>
      <w:r>
        <w:rPr>
          <w:rFonts w:ascii="FangSong"/>
          <w:color w:val="000000"/>
          <w:spacing w:val="54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2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一、收入支出决算总表</w:t>
      </w:r>
      <w:r>
        <w:rPr>
          <w:rFonts w:ascii="FangSong"/>
          <w:color w:val="000000"/>
          <w:spacing w:val="588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2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二、收入决算表</w:t>
      </w:r>
      <w:r>
        <w:rPr>
          <w:rFonts w:ascii="FangSong"/>
          <w:color w:val="000000"/>
          <w:spacing w:val="666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4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三、支出决算表</w:t>
      </w:r>
      <w:r>
        <w:rPr>
          <w:rFonts w:ascii="FangSong"/>
          <w:color w:val="000000"/>
          <w:spacing w:val="666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5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四、财政拨款收入支出决算总表</w:t>
      </w:r>
      <w:r>
        <w:rPr>
          <w:rFonts w:ascii="FangSong"/>
          <w:color w:val="000000"/>
          <w:spacing w:val="484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五、一般公共预算财政拨款支出决算表</w:t>
      </w:r>
      <w:r>
        <w:rPr>
          <w:rFonts w:ascii="FangSong"/>
          <w:color w:val="000000"/>
          <w:spacing w:val="406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8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六、一般公共预算财政拨款基本支出决算明细表</w:t>
      </w:r>
      <w:r>
        <w:rPr>
          <w:rFonts w:ascii="FangSong"/>
          <w:color w:val="000000"/>
          <w:spacing w:val="302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9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七、政府性基金预算财政拨款收入支出决算表</w:t>
      </w:r>
      <w:r>
        <w:rPr>
          <w:rFonts w:ascii="FangSong"/>
          <w:color w:val="000000"/>
          <w:spacing w:val="31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11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八、国有资本经营预算财政拨款支出决算表</w:t>
      </w:r>
      <w:r>
        <w:rPr>
          <w:rFonts w:ascii="FangSong"/>
          <w:color w:val="000000"/>
          <w:spacing w:val="341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12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九、财政拨款“三公”经费支出决算表</w:t>
      </w:r>
      <w:r>
        <w:rPr>
          <w:rFonts w:ascii="FangSong"/>
          <w:color w:val="000000"/>
          <w:spacing w:val="39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13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十、部门决算公开相关信息统计表</w:t>
      </w:r>
      <w:r>
        <w:rPr>
          <w:rFonts w:ascii="FangSong"/>
          <w:color w:val="000000"/>
          <w:spacing w:val="44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14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第三部分</w:t>
      </w:r>
      <w:r>
        <w:rPr>
          <w:rFonts w:ascii="FangSong"/>
          <w:color w:val="000000"/>
          <w:spacing w:val="1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情况说明</w:t>
      </w:r>
      <w:r>
        <w:rPr>
          <w:rFonts w:ascii="FangSong"/>
          <w:color w:val="000000"/>
          <w:spacing w:val="65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15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一、收入支出决算总体情况说明</w:t>
      </w:r>
      <w:r>
        <w:rPr>
          <w:rFonts w:ascii="FangSong"/>
          <w:color w:val="000000"/>
          <w:spacing w:val="471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15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二、收入决算情况说明</w:t>
      </w:r>
      <w:r>
        <w:rPr>
          <w:rFonts w:ascii="FangSong"/>
          <w:color w:val="000000"/>
          <w:spacing w:val="57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15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三、支出决算情况说明</w:t>
      </w:r>
      <w:r>
        <w:rPr>
          <w:rFonts w:ascii="FangSong"/>
          <w:color w:val="000000"/>
          <w:spacing w:val="57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15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四、财政拨款收支决算总体情况说明</w:t>
      </w:r>
      <w:r>
        <w:rPr>
          <w:rFonts w:ascii="FangSong"/>
          <w:color w:val="000000"/>
          <w:spacing w:val="41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15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五、一般公共预算财政拨款支出决算情况说明</w:t>
      </w:r>
      <w:r>
        <w:rPr>
          <w:rFonts w:ascii="FangSong"/>
          <w:color w:val="000000"/>
          <w:spacing w:val="31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15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六、一般公共预算财政拨款基本支出决算情况说明</w:t>
      </w:r>
      <w:r>
        <w:rPr>
          <w:rFonts w:ascii="FangSong"/>
          <w:color w:val="000000"/>
          <w:spacing w:val="26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七、政府性基金预算财政拨款收支决算情况说明</w:t>
      </w:r>
      <w:r>
        <w:rPr>
          <w:rFonts w:ascii="FangSong"/>
          <w:color w:val="000000"/>
          <w:spacing w:val="28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八、国有资本经营预算财政拨款支出决算情况说明</w:t>
      </w:r>
      <w:r>
        <w:rPr>
          <w:rFonts w:ascii="FangSong"/>
          <w:color w:val="000000"/>
          <w:spacing w:val="26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九、财政拨款“三公”经费支出决算情况说明</w:t>
      </w:r>
      <w:r>
        <w:rPr>
          <w:rFonts w:ascii="FangSong"/>
          <w:color w:val="000000"/>
          <w:spacing w:val="31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九、财政拨款“三公”经费支出决算情况说明</w:t>
      </w:r>
      <w:r>
        <w:rPr>
          <w:rFonts w:ascii="FangSong"/>
          <w:color w:val="000000"/>
          <w:spacing w:val="31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/>
          <w:color w:val="000000"/>
          <w:spacing w:val="3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十、其他重要事项情况说明</w:t>
      </w:r>
      <w:r>
        <w:rPr>
          <w:rFonts w:ascii="FangSong"/>
          <w:color w:val="000000"/>
          <w:spacing w:val="52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17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第四部分</w:t>
      </w:r>
      <w:r>
        <w:rPr>
          <w:rFonts w:ascii="FangSong"/>
          <w:color w:val="000000"/>
          <w:spacing w:val="1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名词解释</w:t>
      </w:r>
      <w:r>
        <w:rPr>
          <w:rFonts w:ascii="FangSong"/>
          <w:color w:val="000000"/>
          <w:spacing w:val="65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19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第五部分</w:t>
      </w:r>
      <w:r>
        <w:rPr>
          <w:rFonts w:ascii="FangSong"/>
          <w:color w:val="000000"/>
          <w:spacing w:val="1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附件</w:t>
      </w:r>
      <w:r>
        <w:rPr>
          <w:rFonts w:ascii="FangSong"/>
          <w:color w:val="000000"/>
          <w:spacing w:val="705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19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1002" w:right="100" w:bottom="0" w:left="132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" w:id="br3"/>
      </w:r>
      <w:r>
        <w:bookmarkEnd w:id="br3"/>
      </w:r>
      <w:r>
        <w:rPr>
          <w:noProof w:val="on"/>
        </w:rPr>
        <w:pict>
          <v:shape xmlns:v="urn:schemas-microsoft-com:vml" id="_x000029" style="position:absolute;margin-left:63.5pt;margin-top:32.75pt;z-index:-119;width:467.75pt;height:484.55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29pt;z-index:-12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994" w:after="0" w:line="42" w:lineRule="exact"/>
        <w:ind w:left="4479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第一部分</w:t>
      </w:r>
      <w:r>
        <w:rPr>
          <w:rFonts w:ascii="SimHei"/>
          <w:color w:val="000000"/>
          <w:spacing w:val="1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概况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一、本部门（单位）职责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902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1.研究拟定本校教育发展战略和教育工作的规定、办法，监督和检查所属学校对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党和国家的教育方针、政策、法规的贯彻执行。要依法办学，不断提高管理水平和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教育质量。不断改善办学水平和搞高教育质量，促进学校教育均衡发展。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902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2.管理和指导本校教育教学研究工作，规划、指导教育现代化和教育信息化工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作。在县教育科技局的领导下，组织本校教师开展教育教学研究课，教学观摩，教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学竞赛，课题实验，经验交流，教学基本功训练，专题研讨等教学活动。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902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3.发挥教师进修培训作用。本校负责制定并实施教师培训计划，并有针对性的组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织教师参加教师培训，更新教育观念，提高教师职业道德水平和教育教学能力。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902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4.管理学生学籍，建立学生档案，严格控制学生辍学，已入学的学生要建立学籍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档案，并报教育行政部门备案。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902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5.负责本校教师教育教学业务档案管理，教育统计，教师工资统计，学校报帐。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管理本校的教学经费，做好教师编制核定，资格认定，职务评聘，调配和交流，培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训和考核等工作。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902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6.在教育行政部门的指导下，负责组织学生考试，教育教学质量评估工作，协助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调整好校点布局和改造的有关工作，积极承办上级主管教育部门交办的其他事项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二、机构设置情况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我校是兴县教育科技局所属二级预算单位，为全额事业单位，执行政府会计准则制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度。内设办公室、财务室等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629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" w:id="br4"/>
      </w:r>
      <w:r>
        <w:bookmarkEnd w:id="br4"/>
      </w:r>
      <w:r>
        <w:rPr>
          <w:noProof w:val="on"/>
        </w:rPr>
        <w:pict>
          <v:shape xmlns:v="urn:schemas-microsoft-com:vml" id="_x000031" style="position:absolute;margin-left:70.7pt;margin-top:112.55pt;z-index:-127;width:453.35pt;height:69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63.5pt;margin-top:32.75pt;z-index:-131;width:467.75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pt;margin-top:29pt;z-index:-13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138" w:after="0" w:line="42" w:lineRule="exact"/>
        <w:ind w:left="3723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第二部分</w:t>
      </w:r>
      <w:r>
        <w:rPr>
          <w:rFonts w:ascii="SimHei"/>
          <w:color w:val="000000"/>
          <w:spacing w:val="7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2023年部门决算表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544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KJKUQR+WenQuanYi Zen Hei Sharp" w:hAnsi="KJKUQR+WenQuanYi Zen Hei Sharp" w:cs="KJKUQR+WenQuanYi Zen Hei Sharp"/>
          <w:color w:val="000000"/>
          <w:spacing w:val="0"/>
          <w:sz w:val="2"/>
        </w:rPr>
        <w:t>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JKUQR+WenQuanYi Zen Hei Sharp" w:hAnsi="KJKUQR+WenQuanYi Zen Hei Sharp" w:cs="KJKUQR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JKUQR+WenQuanYi Zen Hei Sharp" w:hAnsi="KJKUQR+WenQuanYi Zen Hei Sharp" w:cs="KJKUQR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JKUQR+WenQuanYi Zen Hei Sharp" w:hAnsi="KJKUQR+WenQuanYi Zen Hei Sharp" w:cs="KJKUQR+WenQuanYi Zen Hei Sharp"/>
          <w:color w:val="000000"/>
          <w:spacing w:val="0"/>
          <w:sz w:val="2"/>
        </w:rPr>
        <w:t>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JKUQR+WenQuanYi Zen Hei Sharp" w:hAnsi="KJKUQR+WenQuanYi Zen Hei Sharp" w:cs="KJKUQR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JKUQR+WenQuanYi Zen Hei Sharp" w:hAnsi="KJKUQR+WenQuanYi Zen Hei Sharp" w:cs="KJKUQR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JKUQR+WenQuanYi Zen Hei Sharp" w:hAnsi="KJKUQR+WenQuanYi Zen Hei Sharp" w:cs="KJKUQR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JKUQR+WenQuanYi Zen Hei Sharp" w:hAnsi="KJKUQR+WenQuanYi Zen Hei Sharp" w:cs="KJKUQR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JKUQR+WenQuanYi Zen Hei Sharp" w:hAnsi="KJKUQR+WenQuanYi Zen Hei Sharp" w:cs="KJKUQR+WenQuanYi Zen Hei Sharp"/>
          <w:color w:val="000000"/>
          <w:spacing w:val="0"/>
          <w:sz w:val="2"/>
        </w:rPr>
        <w:t>总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JKUQR+WenQuanYi Zen Hei Sharp" w:hAnsi="KJKUQR+WenQuanYi Zen Hei Sharp" w:cs="KJKUQR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64" w:after="0" w:line="39" w:lineRule="exact"/>
        <w:ind w:left="437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收入支出决算总表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377" w:after="0" w:line="30" w:lineRule="exact"/>
        <w:ind w:left="916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3"/>
          <w:sz w:val="16"/>
        </w:rPr>
        <w:t>公开01表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3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部门名称：兴县瓦塘镇中心校</w:t>
      </w:r>
      <w:r>
        <w:rPr>
          <w:rFonts w:ascii="Times New Roman"/>
          <w:color w:val="212529"/>
          <w:spacing w:val="2469"/>
          <w:sz w:val="16"/>
        </w:rPr>
        <w:t xml:space="preserve"> </w:t>
      </w:r>
      <w:r>
        <w:rPr>
          <w:rFonts w:ascii="SimSun" w:hAnsi="SimSun" w:cs="SimSun"/>
          <w:color w:val="212529"/>
          <w:spacing w:val="-2"/>
          <w:sz w:val="16"/>
        </w:rPr>
        <w:t>2023年度</w:t>
      </w:r>
      <w:r>
        <w:rPr>
          <w:rFonts w:ascii="Times New Roman"/>
          <w:color w:val="212529"/>
          <w:spacing w:val="2683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金额单位：万元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287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</w:t>
      </w:r>
      <w:r>
        <w:rPr>
          <w:rFonts w:ascii="Times New Roman"/>
          <w:color w:val="212529"/>
          <w:spacing w:val="410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7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行次</w:t>
      </w:r>
      <w:r>
        <w:rPr>
          <w:rFonts w:ascii="Times New Roman"/>
          <w:color w:val="212529"/>
          <w:spacing w:val="68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金额</w:t>
      </w:r>
      <w:r>
        <w:rPr>
          <w:rFonts w:ascii="Times New Roman"/>
          <w:color w:val="212529"/>
          <w:spacing w:val="159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105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行次</w:t>
      </w:r>
      <w:r>
        <w:rPr>
          <w:rFonts w:ascii="Times New Roman"/>
          <w:color w:val="212529"/>
          <w:spacing w:val="65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金额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7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227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73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224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一、一般公共预算财政拨款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336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335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623.08</w:t>
      </w:r>
      <w:r>
        <w:rPr>
          <w:rFonts w:ascii="Times New Roman"/>
          <w:color w:val="212529"/>
          <w:spacing w:val="-4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一、一般公共服务支出</w:t>
      </w:r>
      <w:r>
        <w:rPr>
          <w:rFonts w:ascii="Times New Roman"/>
          <w:color w:val="212529"/>
          <w:spacing w:val="6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32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二、政府性基金预算财政拨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336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491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1.50</w:t>
      </w:r>
      <w:r>
        <w:rPr>
          <w:rFonts w:ascii="Times New Roman"/>
          <w:color w:val="212529"/>
          <w:spacing w:val="-4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二、外交支出</w:t>
      </w:r>
      <w:r>
        <w:rPr>
          <w:rFonts w:ascii="Times New Roman"/>
          <w:color w:val="212529"/>
          <w:spacing w:val="14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33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款收入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三、国有资本经营预算财政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336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1720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三、国防支出</w:t>
      </w:r>
      <w:r>
        <w:rPr>
          <w:rFonts w:ascii="Times New Roman"/>
          <w:color w:val="212529"/>
          <w:spacing w:val="14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34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拨款收入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0"/>
          <w:sz w:val="18"/>
        </w:rPr>
        <w:t>四、上级补助收入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1720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四、公共安全支出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35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0"/>
          <w:sz w:val="18"/>
        </w:rPr>
        <w:t>五、事业收入</w:t>
      </w:r>
      <w:r>
        <w:rPr>
          <w:rFonts w:ascii="Times New Roman"/>
          <w:color w:val="212529"/>
          <w:spacing w:val="143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1720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五、教育支出</w:t>
      </w:r>
      <w:r>
        <w:rPr>
          <w:rFonts w:ascii="Times New Roman"/>
          <w:color w:val="212529"/>
          <w:spacing w:val="14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36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473.38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0"/>
          <w:sz w:val="18"/>
        </w:rPr>
        <w:t>六、经营收入</w:t>
      </w:r>
      <w:r>
        <w:rPr>
          <w:rFonts w:ascii="Times New Roman"/>
          <w:color w:val="212529"/>
          <w:spacing w:val="143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</w:t>
      </w:r>
      <w:r>
        <w:rPr>
          <w:rFonts w:ascii="Times New Roman"/>
          <w:color w:val="212529"/>
          <w:spacing w:val="1720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六、科学技术支出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37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92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七、文化旅游体育与传媒支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0"/>
          <w:sz w:val="18"/>
        </w:rPr>
        <w:t>七、附属单位上缴收入</w:t>
      </w:r>
      <w:r>
        <w:rPr>
          <w:rFonts w:ascii="Times New Roman"/>
          <w:color w:val="212529"/>
          <w:spacing w:val="71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</w:t>
      </w:r>
      <w:r>
        <w:rPr>
          <w:rFonts w:ascii="Times New Roman"/>
          <w:color w:val="212529"/>
          <w:spacing w:val="1720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566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38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0"/>
          <w:sz w:val="18"/>
        </w:rPr>
        <w:t>八、其他收入</w:t>
      </w:r>
      <w:r>
        <w:rPr>
          <w:rFonts w:ascii="Times New Roman"/>
          <w:color w:val="212529"/>
          <w:spacing w:val="143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</w:t>
      </w:r>
      <w:r>
        <w:rPr>
          <w:rFonts w:ascii="Times New Roman"/>
          <w:color w:val="212529"/>
          <w:spacing w:val="1491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0.04</w:t>
      </w:r>
      <w:r>
        <w:rPr>
          <w:rFonts w:ascii="Times New Roman"/>
          <w:color w:val="212529"/>
          <w:spacing w:val="-4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八、社会保障和就业支出</w:t>
      </w:r>
      <w:r>
        <w:rPr>
          <w:rFonts w:ascii="Times New Roman"/>
          <w:color w:val="212529"/>
          <w:spacing w:val="5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39</w:t>
      </w:r>
      <w:r>
        <w:rPr>
          <w:rFonts w:ascii="Times New Roman"/>
          <w:color w:val="212529"/>
          <w:spacing w:val="1287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91.62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76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9</w:t>
      </w:r>
      <w:r>
        <w:rPr>
          <w:rFonts w:ascii="Times New Roman"/>
          <w:color w:val="212529"/>
          <w:spacing w:val="963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九、卫生健康支出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40</w:t>
      </w:r>
      <w:r>
        <w:rPr>
          <w:rFonts w:ascii="Times New Roman"/>
          <w:color w:val="212529"/>
          <w:spacing w:val="1287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14.84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10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十、节能环保支出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41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11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十一、城乡社区支出</w:t>
      </w:r>
      <w:r>
        <w:rPr>
          <w:rFonts w:ascii="Times New Roman"/>
          <w:color w:val="212529"/>
          <w:spacing w:val="8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42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12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十二、农林水支出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43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13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十三、交通运输支出</w:t>
      </w:r>
      <w:r>
        <w:rPr>
          <w:rFonts w:ascii="Times New Roman"/>
          <w:color w:val="212529"/>
          <w:spacing w:val="8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44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92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十四、资源勘探工业信息等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14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45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15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十五、商业服务业等支出</w:t>
      </w:r>
      <w:r>
        <w:rPr>
          <w:rFonts w:ascii="Times New Roman"/>
          <w:color w:val="212529"/>
          <w:spacing w:val="5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46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16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十六、金融支出</w:t>
      </w:r>
      <w:r>
        <w:rPr>
          <w:rFonts w:ascii="Times New Roman"/>
          <w:color w:val="212529"/>
          <w:spacing w:val="12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47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17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十七、援助其他地区支出</w:t>
      </w:r>
      <w:r>
        <w:rPr>
          <w:rFonts w:ascii="Times New Roman"/>
          <w:color w:val="212529"/>
          <w:spacing w:val="5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48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92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十八、自然资源海洋气象等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18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49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19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十九、住房保障支出</w:t>
      </w:r>
      <w:r>
        <w:rPr>
          <w:rFonts w:ascii="Times New Roman"/>
          <w:color w:val="212529"/>
          <w:spacing w:val="8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50</w:t>
      </w:r>
      <w:r>
        <w:rPr>
          <w:rFonts w:ascii="Times New Roman"/>
          <w:color w:val="212529"/>
          <w:spacing w:val="1287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43.24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20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二十、粮油物资储备支出</w:t>
      </w:r>
      <w:r>
        <w:rPr>
          <w:rFonts w:ascii="Times New Roman"/>
          <w:color w:val="212529"/>
          <w:spacing w:val="5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51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92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二十一、国有资本经营预算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21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52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二十二、灾害防治及应急管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22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53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理支出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23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二十三、其他支出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</w:t>
      </w:r>
      <w:r>
        <w:rPr>
          <w:rFonts w:ascii="Times New Roman"/>
          <w:color w:val="212529"/>
          <w:spacing w:val="1371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1.50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24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二十四、债务还本支出</w:t>
      </w:r>
      <w:r>
        <w:rPr>
          <w:rFonts w:ascii="Times New Roman"/>
          <w:color w:val="212529"/>
          <w:spacing w:val="6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55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25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二十五、债务付息支出</w:t>
      </w:r>
      <w:r>
        <w:rPr>
          <w:rFonts w:ascii="Times New Roman"/>
          <w:color w:val="212529"/>
          <w:spacing w:val="6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56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92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二十六、抗疫特别国债安排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434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26</w:t>
      </w:r>
      <w:r>
        <w:rPr>
          <w:rFonts w:ascii="Times New Roman"/>
          <w:color w:val="212529"/>
          <w:spacing w:val="91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22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57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5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的支出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5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" w:id="br5"/>
      </w:r>
      <w:r>
        <w:bookmarkEnd w:id="br5"/>
      </w:r>
      <w:r>
        <w:rPr>
          <w:noProof w:val="on"/>
        </w:rPr>
        <w:pict>
          <v:shape xmlns:v="urn:schemas-microsoft-com:vml" id="_x000034" style="position:absolute;margin-left:70.7pt;margin-top:32.75pt;z-index:-139;width:453.35pt;height:153.85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29pt;z-index:-14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90" w:after="0" w:line="33" w:lineRule="exact"/>
        <w:ind w:left="141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本年收入合计</w:t>
      </w:r>
      <w:r>
        <w:rPr>
          <w:rFonts w:ascii="Times New Roman"/>
          <w:color w:val="212529"/>
          <w:spacing w:val="78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27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624.61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本年支出合计</w:t>
      </w:r>
      <w:r>
        <w:rPr>
          <w:rFonts w:ascii="Times New Roman"/>
          <w:color w:val="212529"/>
          <w:spacing w:val="78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58</w:t>
      </w:r>
      <w:r>
        <w:rPr>
          <w:rFonts w:ascii="Times New Roman"/>
          <w:color w:val="212529"/>
          <w:spacing w:val="114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624.57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使用非财政拨款结余和专用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332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28</w:t>
      </w:r>
      <w:r>
        <w:rPr>
          <w:rFonts w:ascii="Times New Roman"/>
          <w:color w:val="212529"/>
          <w:spacing w:val="1671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结余分配</w:t>
      </w:r>
      <w:r>
        <w:rPr>
          <w:rFonts w:ascii="Times New Roman"/>
          <w:color w:val="212529"/>
          <w:spacing w:val="17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59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结余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0"/>
          <w:sz w:val="18"/>
        </w:rPr>
        <w:t>年初结转和结余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29</w:t>
      </w:r>
      <w:r>
        <w:rPr>
          <w:rFonts w:ascii="Times New Roman"/>
          <w:color w:val="212529"/>
          <w:spacing w:val="1671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年末结转和结余</w:t>
      </w:r>
      <w:r>
        <w:rPr>
          <w:rFonts w:ascii="Times New Roman"/>
          <w:color w:val="212529"/>
          <w:spacing w:val="12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60</w:t>
      </w:r>
      <w:r>
        <w:rPr>
          <w:rFonts w:ascii="Times New Roman"/>
          <w:color w:val="212529"/>
          <w:spacing w:val="1371"/>
          <w:sz w:val="18"/>
        </w:rPr>
        <w:t xml:space="preserve"> </w:t>
      </w:r>
      <w:r>
        <w:rPr>
          <w:rFonts w:ascii="SimSun"/>
          <w:color w:val="212529"/>
          <w:spacing w:val="-2"/>
          <w:sz w:val="16"/>
        </w:rPr>
        <w:t>0.04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332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30</w:t>
      </w:r>
      <w:r>
        <w:rPr>
          <w:rFonts w:ascii="Times New Roman"/>
          <w:color w:val="212529"/>
          <w:spacing w:val="432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7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总计</w:t>
      </w:r>
      <w:r>
        <w:rPr>
          <w:rFonts w:ascii="Times New Roman"/>
          <w:color w:val="212529"/>
          <w:spacing w:val="114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624.61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总计</w:t>
      </w:r>
      <w:r>
        <w:rPr>
          <w:rFonts w:ascii="Times New Roman"/>
          <w:color w:val="212529"/>
          <w:spacing w:val="114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62</w:t>
      </w:r>
      <w:r>
        <w:rPr>
          <w:rFonts w:ascii="Times New Roman"/>
          <w:color w:val="212529"/>
          <w:spacing w:val="114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624.61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32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KJKUQR+WenQuanYi Zen Hei Sharp" w:hAnsi="KJKUQR+WenQuanYi Zen Hei Sharp" w:cs="KJKUQR+WenQuanYi Zen Hei Sharp"/>
          <w:color w:val="212529"/>
          <w:spacing w:val="0"/>
          <w:sz w:val="18"/>
        </w:rPr>
        <w:t>注：本表反映部门本年度的总收支和年末结转结余情况。本套报表金额单位转换时可能存在尾数误差。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336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6" w:id="br6"/>
      </w:r>
      <w:r>
        <w:bookmarkEnd w:id="br6"/>
      </w:r>
      <w:r>
        <w:rPr>
          <w:noProof w:val="on"/>
        </w:rPr>
        <w:pict>
          <v:shape xmlns:v="urn:schemas-microsoft-com:vml" id="_x000036" style="position:absolute;margin-left:70.7pt;margin-top:40.55pt;z-index:-147;width:453.35pt;height:528.9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pt;margin-top:29pt;z-index:-15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TCMBNJ+WenQuanYi Zen Hei Sharp" w:hAnsi="TCMBNJ+WenQuanYi Zen Hei Sharp" w:cs="TCMBNJ+WenQuanYi Zen Hei Sharp"/>
          <w:color w:val="000000"/>
          <w:spacing w:val="0"/>
          <w:sz w:val="2"/>
        </w:rPr>
        <w:t>二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TCMBNJ+WenQuanYi Zen Hei Sharp" w:hAnsi="TCMBNJ+WenQuanYi Zen Hei Sharp" w:cs="TCMBNJ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TCMBNJ+WenQuanYi Zen Hei Sharp" w:hAnsi="TCMBNJ+WenQuanYi Zen Hei Sharp" w:cs="TCMBNJ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TCMBNJ+WenQuanYi Zen Hei Sharp" w:hAnsi="TCMBNJ+WenQuanYi Zen Hei Sharp" w:cs="TCMBNJ+WenQuanYi Zen Hei Sharp"/>
          <w:color w:val="000000"/>
          <w:spacing w:val="0"/>
          <w:sz w:val="2"/>
        </w:rPr>
        <w:t>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TCMBNJ+WenQuanYi Zen Hei Sharp" w:hAnsi="TCMBNJ+WenQuanYi Zen Hei Sharp" w:cs="TCMBNJ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TCMBNJ+WenQuanYi Zen Hei Sharp" w:hAnsi="TCMBNJ+WenQuanYi Zen Hei Sharp" w:cs="TCMBNJ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TCMBNJ+WenQuanYi Zen Hei Sharp" w:hAnsi="TCMBNJ+WenQuanYi Zen Hei Sharp" w:cs="TCMBNJ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16" w:after="0" w:line="39" w:lineRule="exact"/>
        <w:ind w:left="4719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收入决算表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281" w:after="0" w:line="30" w:lineRule="exact"/>
        <w:ind w:left="137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227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167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035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4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681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5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28" w:lineRule="exact"/>
        <w:ind w:left="920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公开02表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08" w:after="0" w:line="28" w:lineRule="exact"/>
        <w:ind w:left="8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部门名称：兴县瓦塘镇中心校</w:t>
      </w:r>
      <w:r>
        <w:rPr>
          <w:rFonts w:ascii="Times New Roman"/>
          <w:color w:val="212529"/>
          <w:spacing w:val="6063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金额单位：万元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0" w:after="0" w:line="30" w:lineRule="exact"/>
        <w:ind w:left="518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2"/>
          <w:sz w:val="16"/>
        </w:rPr>
        <w:t>2023年度</w:t>
      </w:r>
      <w:r>
        <w:rPr>
          <w:rFonts w:ascii="Times New Roman"/>
          <w:color w:val="212529"/>
          <w:spacing w:val="601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681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11" w:after="0" w:line="60" w:lineRule="exact"/>
        <w:ind w:left="1917" w:right="2366" w:firstLine="6296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 xml:space="preserve">附属单 </w:t>
      </w: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12" w:after="0" w:line="33" w:lineRule="exact"/>
        <w:ind w:left="465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财政拨款收</w:t>
      </w:r>
      <w:r>
        <w:rPr>
          <w:rFonts w:ascii="Times New Roman"/>
          <w:color w:val="212529"/>
          <w:spacing w:val="8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上级补助</w:t>
      </w:r>
      <w:r>
        <w:rPr>
          <w:rFonts w:ascii="Times New Roman"/>
          <w:color w:val="212529"/>
          <w:spacing w:val="194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位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44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本年收入合计</w:t>
      </w:r>
      <w:r>
        <w:rPr>
          <w:rFonts w:ascii="Times New Roman"/>
          <w:color w:val="212529"/>
          <w:spacing w:val="188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事业收入</w:t>
      </w:r>
      <w:r>
        <w:rPr>
          <w:rFonts w:ascii="Times New Roman"/>
          <w:color w:val="212529"/>
          <w:spacing w:val="8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经营收入</w:t>
      </w:r>
      <w:r>
        <w:rPr>
          <w:rFonts w:ascii="Times New Roman"/>
          <w:color w:val="212529"/>
          <w:spacing w:val="90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其他收入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3" w:after="0" w:line="60" w:lineRule="exact"/>
        <w:ind w:left="1052" w:right="2366" w:firstLine="3961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入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收入</w:t>
      </w:r>
      <w:r>
        <w:rPr>
          <w:rFonts w:ascii="Times New Roman"/>
          <w:color w:val="212529"/>
          <w:spacing w:val="194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 xml:space="preserve">上缴收 </w:t>
      </w:r>
      <w:r>
        <w:rPr>
          <w:rFonts w:ascii="SimSun" w:hAnsi="SimSun" w:cs="SimSun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54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12" w:after="0" w:line="33" w:lineRule="exact"/>
        <w:ind w:left="839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6" w:after="0" w:line="124" w:lineRule="exact"/>
        <w:ind w:left="191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CMBNJ+WenQuanYi Zen Hei Sharp" w:hAnsi="TCMBNJ+WenQuanYi Zen Hei Sharp" w:cs="TCMBNJ+WenQuanYi Zen Hei Sharp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1617"/>
          <w:sz w:val="18"/>
        </w:rPr>
        <w:t xml:space="preserve"> </w:t>
      </w:r>
      <w:r>
        <w:rPr>
          <w:rFonts w:ascii="ALWCCF+Nimbus Sans L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977"/>
          <w:sz w:val="18"/>
        </w:rPr>
        <w:t xml:space="preserve"> </w:t>
      </w:r>
      <w:r>
        <w:rPr>
          <w:rFonts w:ascii="ALWCCF+Nimbus Sans L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791"/>
          <w:sz w:val="18"/>
        </w:rPr>
        <w:t xml:space="preserve"> </w:t>
      </w:r>
      <w:r>
        <w:rPr>
          <w:rFonts w:ascii="ALWCCF+Nimbus Sans L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623"/>
          <w:sz w:val="18"/>
        </w:rPr>
        <w:t xml:space="preserve"> </w:t>
      </w:r>
      <w:r>
        <w:rPr>
          <w:rFonts w:ascii="ALWCCF+Nimbus Sans L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701"/>
          <w:sz w:val="18"/>
        </w:rPr>
        <w:t xml:space="preserve"> </w:t>
      </w:r>
      <w:r>
        <w:rPr>
          <w:rFonts w:ascii="ALWCCF+Nimbus Sans L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683"/>
          <w:sz w:val="18"/>
        </w:rPr>
        <w:t xml:space="preserve"> </w:t>
      </w:r>
      <w:r>
        <w:rPr>
          <w:rFonts w:ascii="ALWCCF+Nimbus Sans L"/>
          <w:color w:val="212529"/>
          <w:spacing w:val="0"/>
          <w:sz w:val="18"/>
        </w:rPr>
        <w:t>6</w:t>
      </w:r>
      <w:r>
        <w:rPr>
          <w:rFonts w:ascii="Times New Roman"/>
          <w:color w:val="212529"/>
          <w:spacing w:val="695"/>
          <w:sz w:val="18"/>
        </w:rPr>
        <w:t xml:space="preserve"> </w:t>
      </w:r>
      <w:r>
        <w:rPr>
          <w:rFonts w:ascii="ALWCCF+Nimbus Sans L"/>
          <w:color w:val="212529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12" w:after="0" w:line="123" w:lineRule="exact"/>
        <w:ind w:left="191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CMBNJ+WenQuanYi Zen Hei Sharp" w:hAnsi="TCMBNJ+WenQuanYi Zen Hei Sharp" w:cs="TCMBNJ+WenQuanYi Zen Hei Sharp"/>
          <w:color w:val="212529"/>
          <w:spacing w:val="0"/>
          <w:sz w:val="18"/>
        </w:rPr>
        <w:t>合计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33" w:lineRule="exact"/>
        <w:ind w:left="399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624.61</w:t>
      </w:r>
      <w:r>
        <w:rPr>
          <w:rFonts w:ascii="Times New Roman"/>
          <w:color w:val="212529"/>
          <w:spacing w:val="51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624.57</w:t>
      </w:r>
      <w:r>
        <w:rPr>
          <w:rFonts w:ascii="Times New Roman"/>
          <w:color w:val="212529"/>
          <w:spacing w:val="6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0.04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</w:t>
      </w:r>
      <w:r>
        <w:rPr>
          <w:rFonts w:ascii="Times New Roman"/>
          <w:color w:val="212529"/>
          <w:spacing w:val="94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教育支出</w:t>
      </w:r>
      <w:r>
        <w:rPr>
          <w:rFonts w:ascii="Times New Roman"/>
          <w:color w:val="212529"/>
          <w:spacing w:val="11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473.41</w:t>
      </w:r>
      <w:r>
        <w:rPr>
          <w:rFonts w:ascii="Times New Roman"/>
          <w:color w:val="212529"/>
          <w:spacing w:val="51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473.38</w:t>
      </w:r>
      <w:r>
        <w:rPr>
          <w:rFonts w:ascii="Times New Roman"/>
          <w:color w:val="212529"/>
          <w:spacing w:val="6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0.04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</w:t>
      </w:r>
      <w:r>
        <w:rPr>
          <w:rFonts w:ascii="Times New Roman"/>
          <w:color w:val="212529"/>
          <w:spacing w:val="76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普通教育</w:t>
      </w:r>
      <w:r>
        <w:rPr>
          <w:rFonts w:ascii="Times New Roman"/>
          <w:color w:val="212529"/>
          <w:spacing w:val="11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473.41</w:t>
      </w:r>
      <w:r>
        <w:rPr>
          <w:rFonts w:ascii="Times New Roman"/>
          <w:color w:val="212529"/>
          <w:spacing w:val="51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473.38</w:t>
      </w:r>
      <w:r>
        <w:rPr>
          <w:rFonts w:ascii="Times New Roman"/>
          <w:color w:val="212529"/>
          <w:spacing w:val="6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0.04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2050201</w:t>
      </w:r>
      <w:r>
        <w:rPr>
          <w:rFonts w:ascii="Times New Roman"/>
          <w:color w:val="212529"/>
          <w:spacing w:val="58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学前教育</w:t>
      </w:r>
      <w:r>
        <w:rPr>
          <w:rFonts w:ascii="Times New Roman"/>
          <w:color w:val="212529"/>
          <w:spacing w:val="13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3.65</w:t>
      </w:r>
      <w:r>
        <w:rPr>
          <w:rFonts w:ascii="Times New Roman"/>
          <w:color w:val="212529"/>
          <w:spacing w:val="69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3.65</w:t>
      </w:r>
      <w:r>
        <w:rPr>
          <w:rFonts w:ascii="Times New Roman"/>
          <w:color w:val="212529"/>
          <w:spacing w:val="6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2050202</w:t>
      </w:r>
      <w:r>
        <w:rPr>
          <w:rFonts w:ascii="Times New Roman"/>
          <w:color w:val="212529"/>
          <w:spacing w:val="58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小学教育</w:t>
      </w:r>
      <w:r>
        <w:rPr>
          <w:rFonts w:ascii="Times New Roman"/>
          <w:color w:val="212529"/>
          <w:spacing w:val="11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447.69</w:t>
      </w:r>
      <w:r>
        <w:rPr>
          <w:rFonts w:ascii="Times New Roman"/>
          <w:color w:val="212529"/>
          <w:spacing w:val="51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447.65</w:t>
      </w:r>
      <w:r>
        <w:rPr>
          <w:rFonts w:ascii="Times New Roman"/>
          <w:color w:val="212529"/>
          <w:spacing w:val="6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0.04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其他普通教育支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2050299</w:t>
      </w:r>
      <w:r>
        <w:rPr>
          <w:rFonts w:ascii="Times New Roman"/>
          <w:color w:val="212529"/>
          <w:spacing w:val="260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22.07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22.07</w:t>
      </w:r>
      <w:r>
        <w:rPr>
          <w:rFonts w:ascii="Times New Roman"/>
          <w:color w:val="212529"/>
          <w:spacing w:val="6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社会保障和就业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</w:t>
      </w:r>
      <w:r>
        <w:rPr>
          <w:rFonts w:ascii="Times New Roman"/>
          <w:color w:val="212529"/>
          <w:spacing w:val="296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91.62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91.62</w:t>
      </w:r>
      <w:r>
        <w:rPr>
          <w:rFonts w:ascii="Times New Roman"/>
          <w:color w:val="212529"/>
          <w:spacing w:val="6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行政事业单位养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</w:t>
      </w:r>
      <w:r>
        <w:rPr>
          <w:rFonts w:ascii="Times New Roman"/>
          <w:color w:val="212529"/>
          <w:spacing w:val="278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91.62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91.62</w:t>
      </w:r>
      <w:r>
        <w:rPr>
          <w:rFonts w:ascii="Times New Roman"/>
          <w:color w:val="212529"/>
          <w:spacing w:val="6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老支出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2080502</w:t>
      </w:r>
      <w:r>
        <w:rPr>
          <w:rFonts w:ascii="Times New Roman"/>
          <w:color w:val="212529"/>
          <w:spacing w:val="58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事业单位离退休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40.35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40.35</w:t>
      </w:r>
      <w:r>
        <w:rPr>
          <w:rFonts w:ascii="Times New Roman"/>
          <w:color w:val="212529"/>
          <w:spacing w:val="6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机关事业单位基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2080505</w:t>
      </w:r>
      <w:r>
        <w:rPr>
          <w:rFonts w:ascii="Times New Roman"/>
          <w:color w:val="212529"/>
          <w:spacing w:val="58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本养老保险缴费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45.45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45.45</w:t>
      </w:r>
      <w:r>
        <w:rPr>
          <w:rFonts w:ascii="Times New Roman"/>
          <w:color w:val="212529"/>
          <w:spacing w:val="6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机关事业单位职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2080506</w:t>
      </w:r>
      <w:r>
        <w:rPr>
          <w:rFonts w:ascii="Times New Roman"/>
          <w:color w:val="212529"/>
          <w:spacing w:val="269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5.82</w:t>
      </w:r>
      <w:r>
        <w:rPr>
          <w:rFonts w:ascii="Times New Roman"/>
          <w:color w:val="212529"/>
          <w:spacing w:val="69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5.82</w:t>
      </w:r>
      <w:r>
        <w:rPr>
          <w:rFonts w:ascii="Times New Roman"/>
          <w:color w:val="212529"/>
          <w:spacing w:val="6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业年金缴费支出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</w:t>
      </w:r>
      <w:r>
        <w:rPr>
          <w:rFonts w:ascii="Times New Roman"/>
          <w:color w:val="212529"/>
          <w:spacing w:val="94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卫生健康支出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14.84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14.84</w:t>
      </w:r>
      <w:r>
        <w:rPr>
          <w:rFonts w:ascii="Times New Roman"/>
          <w:color w:val="212529"/>
          <w:spacing w:val="6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行政事业单位医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</w:t>
      </w:r>
      <w:r>
        <w:rPr>
          <w:rFonts w:ascii="Times New Roman"/>
          <w:color w:val="212529"/>
          <w:spacing w:val="278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14.84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14.84</w:t>
      </w:r>
      <w:r>
        <w:rPr>
          <w:rFonts w:ascii="Times New Roman"/>
          <w:color w:val="212529"/>
          <w:spacing w:val="6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2101102</w:t>
      </w:r>
      <w:r>
        <w:rPr>
          <w:rFonts w:ascii="Times New Roman"/>
          <w:color w:val="212529"/>
          <w:spacing w:val="58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事业单位医疗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14.51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14.51</w:t>
      </w:r>
      <w:r>
        <w:rPr>
          <w:rFonts w:ascii="Times New Roman"/>
          <w:color w:val="212529"/>
          <w:spacing w:val="6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其他行政事业单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2101199</w:t>
      </w:r>
      <w:r>
        <w:rPr>
          <w:rFonts w:ascii="Times New Roman"/>
          <w:color w:val="212529"/>
          <w:spacing w:val="269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0.33</w:t>
      </w:r>
      <w:r>
        <w:rPr>
          <w:rFonts w:ascii="Times New Roman"/>
          <w:color w:val="212529"/>
          <w:spacing w:val="69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0.33</w:t>
      </w:r>
      <w:r>
        <w:rPr>
          <w:rFonts w:ascii="Times New Roman"/>
          <w:color w:val="212529"/>
          <w:spacing w:val="6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位医疗支出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</w:t>
      </w:r>
      <w:r>
        <w:rPr>
          <w:rFonts w:ascii="Times New Roman"/>
          <w:color w:val="212529"/>
          <w:spacing w:val="94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住房保障支出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43.24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43.24</w:t>
      </w:r>
      <w:r>
        <w:rPr>
          <w:rFonts w:ascii="Times New Roman"/>
          <w:color w:val="212529"/>
          <w:spacing w:val="6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</w:t>
      </w:r>
      <w:r>
        <w:rPr>
          <w:rFonts w:ascii="Times New Roman"/>
          <w:color w:val="212529"/>
          <w:spacing w:val="76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住房改革支出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43.24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43.24</w:t>
      </w:r>
      <w:r>
        <w:rPr>
          <w:rFonts w:ascii="Times New Roman"/>
          <w:color w:val="212529"/>
          <w:spacing w:val="6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2210201</w:t>
      </w:r>
      <w:r>
        <w:rPr>
          <w:rFonts w:ascii="Times New Roman"/>
          <w:color w:val="212529"/>
          <w:spacing w:val="58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住房公积金</w:t>
      </w:r>
      <w:r>
        <w:rPr>
          <w:rFonts w:ascii="Times New Roman"/>
          <w:color w:val="212529"/>
          <w:spacing w:val="107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43.24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43.24</w:t>
      </w:r>
      <w:r>
        <w:rPr>
          <w:rFonts w:ascii="Times New Roman"/>
          <w:color w:val="212529"/>
          <w:spacing w:val="6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</w:t>
      </w:r>
      <w:r>
        <w:rPr>
          <w:rFonts w:ascii="Times New Roman"/>
          <w:color w:val="212529"/>
          <w:spacing w:val="94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其他支出</w:t>
      </w:r>
      <w:r>
        <w:rPr>
          <w:rFonts w:ascii="Times New Roman"/>
          <w:color w:val="212529"/>
          <w:spacing w:val="13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69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6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彩票公益金安排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22960</w:t>
      </w:r>
      <w:r>
        <w:rPr>
          <w:rFonts w:ascii="Times New Roman"/>
          <w:color w:val="212529"/>
          <w:spacing w:val="287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69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6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的支出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用于教育事业的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2296004</w:t>
      </w:r>
      <w:r>
        <w:rPr>
          <w:rFonts w:ascii="Times New Roman"/>
          <w:color w:val="212529"/>
          <w:spacing w:val="269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69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6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3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0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彩票公益金支出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6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CMBNJ+WenQuanYi Zen Hei Sharp" w:hAnsi="TCMBNJ+WenQuanYi Zen Hei Sharp" w:cs="TCMBNJ+WenQuanYi Zen Hei Sharp"/>
          <w:color w:val="212529"/>
          <w:spacing w:val="0"/>
          <w:sz w:val="18"/>
        </w:rPr>
        <w:t>注：本表反映部门本年度取得的各项收入情况。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5225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7" w:id="br7"/>
      </w:r>
      <w:r>
        <w:bookmarkEnd w:id="br7"/>
      </w:r>
      <w:r>
        <w:rPr>
          <w:noProof w:val="on"/>
        </w:rPr>
        <w:pict>
          <v:shape xmlns:v="urn:schemas-microsoft-com:vml" id="_x000038" style="position:absolute;margin-left:70.7pt;margin-top:40.55pt;z-index:-155;width:453.35pt;height:498.35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29pt;z-index:-15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BKBGOS+WenQuanYi Zen Hei Sharp" w:hAnsi="BKBGOS+WenQuanYi Zen Hei Sharp" w:cs="BKBGOS+WenQuanYi Zen Hei Sharp"/>
          <w:color w:val="000000"/>
          <w:spacing w:val="0"/>
          <w:sz w:val="2"/>
        </w:rPr>
        <w:t>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KBGOS+WenQuanYi Zen Hei Sharp" w:hAnsi="BKBGOS+WenQuanYi Zen Hei Sharp" w:cs="BKBGOS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KBGOS+WenQuanYi Zen Hei Sharp" w:hAnsi="BKBGOS+WenQuanYi Zen Hei Sharp" w:cs="BKBGOS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KBGOS+WenQuanYi Zen Hei Sharp" w:hAnsi="BKBGOS+WenQuanYi Zen Hei Sharp" w:cs="BKBGOS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KBGOS+WenQuanYi Zen Hei Sharp" w:hAnsi="BKBGOS+WenQuanYi Zen Hei Sharp" w:cs="BKBGOS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KBGOS+WenQuanYi Zen Hei Sharp" w:hAnsi="BKBGOS+WenQuanYi Zen Hei Sharp" w:cs="BKBGOS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KBGOS+WenQuanYi Zen Hei Sharp" w:hAnsi="BKBGOS+WenQuanYi Zen Hei Sharp" w:cs="BKBGOS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04" w:after="0" w:line="39" w:lineRule="exact"/>
        <w:ind w:left="4719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支出决算表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257" w:after="0" w:line="30" w:lineRule="exact"/>
        <w:ind w:left="141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288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276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215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14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28" w:lineRule="exact"/>
        <w:ind w:left="920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公开03表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9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部门名称：兴县瓦塘镇中心校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28" w:lineRule="exact"/>
        <w:ind w:left="486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212529"/>
          <w:spacing w:val="330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金额单位：万元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25" w:after="0" w:line="123" w:lineRule="exact"/>
        <w:ind w:left="197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BKBGOS+WenQuanYi Zen Hei Sharp" w:hAnsi="BKBGOS+WenQuanYi Zen Hei Sharp" w:cs="BKBGOS+WenQuanYi Zen Hei Sharp"/>
          <w:color w:val="212529"/>
          <w:spacing w:val="0"/>
          <w:sz w:val="18"/>
        </w:rPr>
        <w:t>项目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33" w:lineRule="exact"/>
        <w:ind w:left="74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上缴</w:t>
      </w:r>
      <w:r>
        <w:rPr>
          <w:rFonts w:ascii="Times New Roman"/>
          <w:color w:val="212529"/>
          <w:spacing w:val="102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对附属单位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364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本年支出合计</w:t>
      </w:r>
      <w:r>
        <w:rPr>
          <w:rFonts w:ascii="Times New Roman"/>
          <w:color w:val="212529"/>
          <w:spacing w:val="3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基本支出</w:t>
      </w:r>
      <w:r>
        <w:rPr>
          <w:rFonts w:ascii="Times New Roman"/>
          <w:color w:val="212529"/>
          <w:spacing w:val="48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项目支出</w:t>
      </w:r>
      <w:r>
        <w:rPr>
          <w:rFonts w:ascii="Times New Roman"/>
          <w:color w:val="212529"/>
          <w:spacing w:val="2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上级</w:t>
      </w:r>
      <w:r>
        <w:rPr>
          <w:rFonts w:ascii="Times New Roman"/>
          <w:color w:val="212529"/>
          <w:spacing w:val="16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经营支出</w:t>
      </w:r>
      <w:r>
        <w:rPr>
          <w:rFonts w:ascii="Times New Roman"/>
          <w:color w:val="212529"/>
          <w:spacing w:val="36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补助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24" w:after="0" w:line="33" w:lineRule="exact"/>
        <w:ind w:left="108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6" w:after="0" w:line="33" w:lineRule="exact"/>
        <w:ind w:left="74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212529"/>
          <w:spacing w:val="129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65" w:after="0" w:line="123" w:lineRule="exact"/>
        <w:ind w:left="197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1762"/>
          <w:sz w:val="18"/>
        </w:rPr>
        <w:t xml:space="preserve"> </w:t>
      </w:r>
      <w:r>
        <w:rPr>
          <w:rFonts w:ascii="ALWCCF+Nimbus Sans L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157"/>
          <w:sz w:val="18"/>
        </w:rPr>
        <w:t xml:space="preserve"> </w:t>
      </w:r>
      <w:r>
        <w:rPr>
          <w:rFonts w:ascii="ALWCCF+Nimbus Sans L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109"/>
          <w:sz w:val="18"/>
        </w:rPr>
        <w:t xml:space="preserve"> </w:t>
      </w:r>
      <w:r>
        <w:rPr>
          <w:rFonts w:ascii="ALWCCF+Nimbus Sans L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737"/>
          <w:sz w:val="18"/>
        </w:rPr>
        <w:t xml:space="preserve"> </w:t>
      </w:r>
      <w:r>
        <w:rPr>
          <w:rFonts w:ascii="ALWCCF+Nimbus Sans L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605"/>
          <w:sz w:val="18"/>
        </w:rPr>
        <w:t xml:space="preserve"> </w:t>
      </w:r>
      <w:r>
        <w:rPr>
          <w:rFonts w:ascii="ALWCCF+Nimbus Sans L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ALWCCF+Nimbus Sans L"/>
          <w:color w:val="212529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56" w:after="0" w:line="33" w:lineRule="exact"/>
        <w:ind w:left="197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190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624.57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567.70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56.87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</w:t>
      </w:r>
      <w:r>
        <w:rPr>
          <w:rFonts w:ascii="Times New Roman"/>
          <w:color w:val="212529"/>
          <w:spacing w:val="10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教育支出</w:t>
      </w:r>
      <w:r>
        <w:rPr>
          <w:rFonts w:ascii="Times New Roman"/>
          <w:color w:val="212529"/>
          <w:spacing w:val="138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473.38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418.00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55.37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</w:t>
      </w:r>
      <w:r>
        <w:rPr>
          <w:rFonts w:ascii="Times New Roman"/>
          <w:color w:val="212529"/>
          <w:spacing w:val="8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普通教育</w:t>
      </w:r>
      <w:r>
        <w:rPr>
          <w:rFonts w:ascii="Times New Roman"/>
          <w:color w:val="212529"/>
          <w:spacing w:val="138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473.38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418.00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55.37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2050201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学前教育</w:t>
      </w:r>
      <w:r>
        <w:rPr>
          <w:rFonts w:ascii="Times New Roman"/>
          <w:color w:val="212529"/>
          <w:spacing w:val="156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3.65</w:t>
      </w:r>
      <w:r>
        <w:rPr>
          <w:rFonts w:ascii="Times New Roman"/>
          <w:color w:val="212529"/>
          <w:spacing w:val="11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3.65</w:t>
      </w:r>
      <w:r>
        <w:rPr>
          <w:rFonts w:ascii="Times New Roman"/>
          <w:color w:val="212529"/>
          <w:spacing w:val="4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2050202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小学教育</w:t>
      </w:r>
      <w:r>
        <w:rPr>
          <w:rFonts w:ascii="Times New Roman"/>
          <w:color w:val="212529"/>
          <w:spacing w:val="138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447.65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418.00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29.65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其他普通教育支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2050299</w:t>
      </w:r>
      <w:r>
        <w:rPr>
          <w:rFonts w:ascii="Times New Roman"/>
          <w:color w:val="212529"/>
          <w:spacing w:val="289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22.07</w:t>
      </w:r>
      <w:r>
        <w:rPr>
          <w:rFonts w:ascii="Times New Roman"/>
          <w:color w:val="212529"/>
          <w:spacing w:val="116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5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22.07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社会保障和就业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</w:t>
      </w:r>
      <w:r>
        <w:rPr>
          <w:rFonts w:ascii="Times New Roman"/>
          <w:color w:val="212529"/>
          <w:spacing w:val="325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91.62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91.62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行政事业单位养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</w:t>
      </w:r>
      <w:r>
        <w:rPr>
          <w:rFonts w:ascii="Times New Roman"/>
          <w:color w:val="212529"/>
          <w:spacing w:val="30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91.62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91.62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老支出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2080502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事业单位离退休</w:t>
      </w:r>
      <w:r>
        <w:rPr>
          <w:rFonts w:ascii="Times New Roman"/>
          <w:color w:val="212529"/>
          <w:spacing w:val="9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40.35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40.35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机关事业单位基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2080505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本养老保险缴费</w:t>
      </w:r>
      <w:r>
        <w:rPr>
          <w:rFonts w:ascii="Times New Roman"/>
          <w:color w:val="212529"/>
          <w:spacing w:val="9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45.45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45.45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机关事业单位职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2080506</w:t>
      </w:r>
      <w:r>
        <w:rPr>
          <w:rFonts w:ascii="Times New Roman"/>
          <w:color w:val="212529"/>
          <w:spacing w:val="298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5.82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5.82</w:t>
      </w:r>
      <w:r>
        <w:rPr>
          <w:rFonts w:ascii="Times New Roman"/>
          <w:color w:val="212529"/>
          <w:spacing w:val="10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业年金缴费支出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</w:t>
      </w:r>
      <w:r>
        <w:rPr>
          <w:rFonts w:ascii="Times New Roman"/>
          <w:color w:val="212529"/>
          <w:spacing w:val="10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卫生健康支出</w:t>
      </w:r>
      <w:r>
        <w:rPr>
          <w:rFonts w:ascii="Times New Roman"/>
          <w:color w:val="212529"/>
          <w:spacing w:val="11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14.84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14.84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行政事业单位医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</w:t>
      </w:r>
      <w:r>
        <w:rPr>
          <w:rFonts w:ascii="Times New Roman"/>
          <w:color w:val="212529"/>
          <w:spacing w:val="30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14.84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14.84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2101102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事业单位医疗</w:t>
      </w:r>
      <w:r>
        <w:rPr>
          <w:rFonts w:ascii="Times New Roman"/>
          <w:color w:val="212529"/>
          <w:spacing w:val="11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14.51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14.51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其他行政事业单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2101199</w:t>
      </w:r>
      <w:r>
        <w:rPr>
          <w:rFonts w:ascii="Times New Roman"/>
          <w:color w:val="212529"/>
          <w:spacing w:val="298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0.33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0.33</w:t>
      </w:r>
      <w:r>
        <w:rPr>
          <w:rFonts w:ascii="Times New Roman"/>
          <w:color w:val="212529"/>
          <w:spacing w:val="10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位医疗支出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</w:t>
      </w:r>
      <w:r>
        <w:rPr>
          <w:rFonts w:ascii="Times New Roman"/>
          <w:color w:val="212529"/>
          <w:spacing w:val="10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住房保障支出</w:t>
      </w:r>
      <w:r>
        <w:rPr>
          <w:rFonts w:ascii="Times New Roman"/>
          <w:color w:val="212529"/>
          <w:spacing w:val="11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43.24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43.24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</w:t>
      </w:r>
      <w:r>
        <w:rPr>
          <w:rFonts w:ascii="Times New Roman"/>
          <w:color w:val="212529"/>
          <w:spacing w:val="8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住房改革支出</w:t>
      </w:r>
      <w:r>
        <w:rPr>
          <w:rFonts w:ascii="Times New Roman"/>
          <w:color w:val="212529"/>
          <w:spacing w:val="11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43.24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43.24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2210201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住房公积金</w:t>
      </w:r>
      <w:r>
        <w:rPr>
          <w:rFonts w:ascii="Times New Roman"/>
          <w:color w:val="212529"/>
          <w:spacing w:val="12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43.24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43.24</w:t>
      </w:r>
      <w:r>
        <w:rPr>
          <w:rFonts w:ascii="Times New Roman"/>
          <w:color w:val="212529"/>
          <w:spacing w:val="107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5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</w:t>
      </w:r>
      <w:r>
        <w:rPr>
          <w:rFonts w:ascii="Times New Roman"/>
          <w:color w:val="212529"/>
          <w:spacing w:val="10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其他支出</w:t>
      </w:r>
      <w:r>
        <w:rPr>
          <w:rFonts w:ascii="Times New Roman"/>
          <w:color w:val="212529"/>
          <w:spacing w:val="156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11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4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彩票公益金安排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22960</w:t>
      </w:r>
      <w:r>
        <w:rPr>
          <w:rFonts w:ascii="Times New Roman"/>
          <w:color w:val="212529"/>
          <w:spacing w:val="316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11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4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的支出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用于教育事业的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2296004</w:t>
      </w:r>
      <w:r>
        <w:rPr>
          <w:rFonts w:ascii="Times New Roman"/>
          <w:color w:val="212529"/>
          <w:spacing w:val="298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11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4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1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彩票公益金支出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64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BKBGOS+WenQuanYi Zen Hei Sharp" w:hAnsi="BKBGOS+WenQuanYi Zen Hei Sharp" w:cs="BKBGOS+WenQuanYi Zen Hei Sharp"/>
          <w:color w:val="212529"/>
          <w:spacing w:val="0"/>
          <w:sz w:val="18"/>
        </w:rPr>
        <w:t>注：本表反映部门本年度各项支出情况。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5825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8" w:id="br8"/>
      </w:r>
      <w:r>
        <w:bookmarkEnd w:id="br8"/>
      </w:r>
      <w:r>
        <w:rPr>
          <w:noProof w:val="on"/>
        </w:rPr>
        <w:pict>
          <v:shape xmlns:v="urn:schemas-microsoft-com:vml" id="_x000040" style="position:absolute;margin-left:70.7pt;margin-top:40.55pt;z-index:-163;width:453.35pt;height:758.8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29pt;z-index:-16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GFECUJ+WenQuanYi Zen Hei Sharp" w:hAnsi="GFECUJ+WenQuanYi Zen Hei Sharp" w:cs="GFECUJ+WenQuanYi Zen Hei Sharp"/>
          <w:color w:val="000000"/>
          <w:spacing w:val="0"/>
          <w:sz w:val="2"/>
        </w:rPr>
        <w:t>四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FECUJ+WenQuanYi Zen Hei Sharp" w:hAnsi="GFECUJ+WenQuanYi Zen Hei Sharp" w:cs="GFECUJ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FECUJ+WenQuanYi Zen Hei Sharp" w:hAnsi="GFECUJ+WenQuanYi Zen Hei Sharp" w:cs="GFECUJ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FECUJ+WenQuanYi Zen Hei Sharp" w:hAnsi="GFECUJ+WenQuanYi Zen Hei Sharp" w:cs="GFECUJ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FECUJ+WenQuanYi Zen Hei Sharp" w:hAnsi="GFECUJ+WenQuanYi Zen Hei Sharp" w:cs="GFECUJ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FECUJ+WenQuanYi Zen Hei Sharp" w:hAnsi="GFECUJ+WenQuanYi Zen Hei Sharp" w:cs="GFECUJ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FECUJ+WenQuanYi Zen Hei Sharp" w:hAnsi="GFECUJ+WenQuanYi Zen Hei Sharp" w:cs="GFECUJ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FECUJ+WenQuanYi Zen Hei Sharp" w:hAnsi="GFECUJ+WenQuanYi Zen Hei Sharp" w:cs="GFECUJ+WenQuanYi Zen Hei Sharp"/>
          <w:color w:val="000000"/>
          <w:spacing w:val="0"/>
          <w:sz w:val="2"/>
        </w:rPr>
        <w:t>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FECUJ+WenQuanYi Zen Hei Sharp" w:hAnsi="GFECUJ+WenQuanYi Zen Hei Sharp" w:cs="GFECUJ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FECUJ+WenQuanYi Zen Hei Sharp" w:hAnsi="GFECUJ+WenQuanYi Zen Hei Sharp" w:cs="GFECUJ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FECUJ+WenQuanYi Zen Hei Sharp" w:hAnsi="GFECUJ+WenQuanYi Zen Hei Sharp" w:cs="GFECUJ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FECUJ+WenQuanYi Zen Hei Sharp" w:hAnsi="GFECUJ+WenQuanYi Zen Hei Sharp" w:cs="GFECUJ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FECUJ+WenQuanYi Zen Hei Sharp" w:hAnsi="GFECUJ+WenQuanYi Zen Hei Sharp" w:cs="GFECUJ+WenQuanYi Zen Hei Sharp"/>
          <w:color w:val="000000"/>
          <w:spacing w:val="0"/>
          <w:sz w:val="2"/>
        </w:rPr>
        <w:t>总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GFECUJ+WenQuanYi Zen Hei Sharp" w:hAnsi="GFECUJ+WenQuanYi Zen Hei Sharp" w:cs="GFECUJ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64" w:after="0" w:line="39" w:lineRule="exact"/>
        <w:ind w:left="3921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财政拨款收入支出决算总表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377" w:after="0" w:line="30" w:lineRule="exact"/>
        <w:ind w:left="144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804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462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642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921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28" w:lineRule="exact"/>
        <w:ind w:left="920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公开04表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部门名称：兴县瓦塘镇中心校</w:t>
      </w:r>
      <w:r>
        <w:rPr>
          <w:rFonts w:ascii="Times New Roman"/>
          <w:color w:val="212529"/>
          <w:spacing w:val="1417"/>
          <w:sz w:val="14"/>
        </w:rPr>
        <w:t xml:space="preserve"> </w:t>
      </w: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212529"/>
          <w:spacing w:val="4036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金额单位：万元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0" w:after="0" w:line="30" w:lineRule="exact"/>
        <w:ind w:left="624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77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226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</w:t>
      </w:r>
      <w:r>
        <w:rPr>
          <w:rFonts w:ascii="Times New Roman"/>
          <w:color w:val="212529"/>
          <w:spacing w:val="410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30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政府性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99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国有资本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712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一般公共预算</w:t>
      </w:r>
      <w:r>
        <w:rPr>
          <w:rFonts w:ascii="Times New Roman"/>
          <w:color w:val="212529"/>
          <w:spacing w:val="6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基金预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30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52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行次</w:t>
      </w:r>
      <w:r>
        <w:rPr>
          <w:rFonts w:ascii="Times New Roman"/>
          <w:color w:val="212529"/>
          <w:spacing w:val="55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金额</w:t>
      </w:r>
      <w:r>
        <w:rPr>
          <w:rFonts w:ascii="Times New Roman"/>
          <w:color w:val="212529"/>
          <w:spacing w:val="114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65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行次</w:t>
      </w:r>
      <w:r>
        <w:rPr>
          <w:rFonts w:ascii="Times New Roman"/>
          <w:color w:val="212529"/>
          <w:spacing w:val="26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212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经营预算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73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财政拨款</w:t>
      </w:r>
      <w:r>
        <w:rPr>
          <w:rFonts w:ascii="Times New Roman"/>
          <w:color w:val="212529"/>
          <w:spacing w:val="24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算财政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99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39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8" w:after="0" w:line="124" w:lineRule="exact"/>
        <w:ind w:left="1304" w:right="0" w:firstLine="0"/>
        <w:jc w:val="left"/>
        <w:rPr>
          <w:rFonts w:ascii="OKIBQE+Nimbus Sans L"/>
          <w:color w:val="000000"/>
          <w:spacing w:val="0"/>
          <w:sz w:val="18"/>
        </w:rPr>
      </w:pPr>
      <w:r>
        <w:rPr>
          <w:rFonts w:ascii="GFECUJ+WenQuanYi Zen Hei Sharp" w:hAnsi="GFECUJ+WenQuanYi Zen Hei Sharp" w:cs="GFECUJ+WenQuanYi Zen Hei Sharp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1623"/>
          <w:sz w:val="18"/>
        </w:rPr>
        <w:t xml:space="preserve"> </w:t>
      </w:r>
      <w:r>
        <w:rPr>
          <w:rFonts w:ascii="OKIBQE+Nimbus Sans L"/>
          <w:color w:val="212529"/>
          <w:spacing w:val="0"/>
          <w:sz w:val="18"/>
        </w:rPr>
        <w:t>1</w:t>
      </w:r>
      <w:r>
        <w:rPr>
          <w:rFonts w:ascii="OKIBQE+Nimbus Sans L"/>
          <w:color w:val="212529"/>
          <w:spacing w:val="1260"/>
          <w:sz w:val="18"/>
        </w:rPr>
        <w:t xml:space="preserve"> </w:t>
      </w:r>
      <w:r>
        <w:rPr>
          <w:rFonts w:ascii="GFECUJ+WenQuanYi Zen Hei Sharp" w:hAnsi="GFECUJ+WenQuanYi Zen Hei Sharp" w:cs="GFECUJ+WenQuanYi Zen Hei Sharp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1461"/>
          <w:sz w:val="18"/>
        </w:rPr>
        <w:t xml:space="preserve"> </w:t>
      </w:r>
      <w:r>
        <w:rPr>
          <w:rFonts w:ascii="OKIBQE+Nimbus Sans L"/>
          <w:color w:val="212529"/>
          <w:spacing w:val="0"/>
          <w:sz w:val="18"/>
        </w:rPr>
        <w:t>2</w:t>
      </w:r>
      <w:r>
        <w:rPr>
          <w:rFonts w:ascii="OKIBQE+Nimbus Sans L"/>
          <w:color w:val="212529"/>
          <w:spacing w:val="858"/>
          <w:sz w:val="18"/>
        </w:rPr>
        <w:t xml:space="preserve"> </w:t>
      </w:r>
      <w:r>
        <w:rPr>
          <w:rFonts w:ascii="OKIBQE+Nimbus Sans L"/>
          <w:color w:val="212529"/>
          <w:spacing w:val="0"/>
          <w:sz w:val="18"/>
        </w:rPr>
        <w:t>3</w:t>
      </w:r>
      <w:r>
        <w:rPr>
          <w:rFonts w:ascii="OKIBQE+Nimbus Sans L"/>
          <w:color w:val="212529"/>
          <w:spacing w:val="768"/>
          <w:sz w:val="18"/>
        </w:rPr>
        <w:t xml:space="preserve"> </w:t>
      </w:r>
      <w:r>
        <w:rPr>
          <w:rFonts w:ascii="OKIBQE+Nimbus Sans L"/>
          <w:color w:val="212529"/>
          <w:spacing w:val="0"/>
          <w:sz w:val="18"/>
        </w:rPr>
        <w:t>4</w:t>
      </w:r>
      <w:r>
        <w:rPr>
          <w:rFonts w:ascii="OKIBQE+Nimbus Sans L"/>
          <w:color w:val="212529"/>
          <w:spacing w:val="630"/>
          <w:sz w:val="18"/>
        </w:rPr>
        <w:t xml:space="preserve"> </w:t>
      </w:r>
      <w:r>
        <w:rPr>
          <w:rFonts w:ascii="OKIBQE+Nimbus Sans L"/>
          <w:color w:val="212529"/>
          <w:spacing w:val="0"/>
          <w:sz w:val="18"/>
        </w:rPr>
        <w:t>5</w:t>
      </w:r>
      <w:r>
        <w:rPr>
          <w:rFonts w:ascii="OKIBQE+Nimbus Sans L"/>
          <w:color w:val="000000"/>
          <w:spacing w:val="0"/>
          <w:sz w:val="18"/>
        </w:rPr>
      </w:r>
    </w:p>
    <w:p>
      <w:pPr>
        <w:pStyle w:val="Normal"/>
        <w:spacing w:before="26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一、一般公共预</w:t>
      </w:r>
      <w:r>
        <w:rPr>
          <w:rFonts w:ascii="Times New Roman"/>
          <w:color w:val="212529"/>
          <w:spacing w:val="202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一、一般公共服务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7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623.08</w:t>
      </w:r>
      <w:r>
        <w:rPr>
          <w:rFonts w:ascii="Times New Roman"/>
          <w:color w:val="212529"/>
          <w:spacing w:val="175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33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算财政拨款</w:t>
      </w:r>
      <w:r>
        <w:rPr>
          <w:rFonts w:ascii="Times New Roman"/>
          <w:color w:val="212529"/>
          <w:spacing w:val="238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二、政府性基金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7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2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-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二、外交支出</w:t>
      </w:r>
      <w:r>
        <w:rPr>
          <w:rFonts w:ascii="Times New Roman"/>
          <w:color w:val="212529"/>
          <w:spacing w:val="63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34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预算财政拨款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三、国有资本经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7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149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三、国防支出</w:t>
      </w:r>
      <w:r>
        <w:rPr>
          <w:rFonts w:ascii="Times New Roman"/>
          <w:color w:val="212529"/>
          <w:spacing w:val="63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35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营预算财政拨款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48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1503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四、公共安全支出</w:t>
      </w:r>
      <w:r>
        <w:rPr>
          <w:rFonts w:ascii="Times New Roman"/>
          <w:color w:val="212529"/>
          <w:spacing w:val="2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36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48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1503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五、教育支出</w:t>
      </w:r>
      <w:r>
        <w:rPr>
          <w:rFonts w:ascii="Times New Roman"/>
          <w:color w:val="212529"/>
          <w:spacing w:val="63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37</w:t>
      </w:r>
      <w:r>
        <w:rPr>
          <w:rFonts w:ascii="Times New Roman"/>
          <w:color w:val="212529"/>
          <w:spacing w:val="4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473.38</w:t>
      </w:r>
      <w:r>
        <w:rPr>
          <w:rFonts w:ascii="Times New Roman"/>
          <w:color w:val="212529"/>
          <w:spacing w:val="5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473.38</w:t>
      </w:r>
      <w:r>
        <w:rPr>
          <w:rFonts w:ascii="Times New Roman"/>
          <w:color w:val="212529"/>
          <w:spacing w:val="5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48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6</w:t>
      </w:r>
      <w:r>
        <w:rPr>
          <w:rFonts w:ascii="Times New Roman"/>
          <w:color w:val="212529"/>
          <w:spacing w:val="1503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六、科学技术支出</w:t>
      </w:r>
      <w:r>
        <w:rPr>
          <w:rFonts w:ascii="Times New Roman"/>
          <w:color w:val="212529"/>
          <w:spacing w:val="2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38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七、文化旅游体育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48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7</w:t>
      </w:r>
      <w:r>
        <w:rPr>
          <w:rFonts w:ascii="Times New Roman"/>
          <w:color w:val="212529"/>
          <w:spacing w:val="1503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9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39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与传媒支出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八、社会保障和就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48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8</w:t>
      </w:r>
      <w:r>
        <w:rPr>
          <w:rFonts w:ascii="Times New Roman"/>
          <w:color w:val="212529"/>
          <w:spacing w:val="1503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9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40</w:t>
      </w:r>
      <w:r>
        <w:rPr>
          <w:rFonts w:ascii="Times New Roman"/>
          <w:color w:val="212529"/>
          <w:spacing w:val="49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91.62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91.62</w:t>
      </w:r>
      <w:r>
        <w:rPr>
          <w:rFonts w:ascii="Times New Roman"/>
          <w:color w:val="212529"/>
          <w:spacing w:val="54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业支出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480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9</w:t>
      </w:r>
      <w:r>
        <w:rPr>
          <w:rFonts w:ascii="Times New Roman"/>
          <w:color w:val="212529"/>
          <w:spacing w:val="1503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九、卫生健康支出</w:t>
      </w:r>
      <w:r>
        <w:rPr>
          <w:rFonts w:ascii="Times New Roman"/>
          <w:color w:val="212529"/>
          <w:spacing w:val="2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41</w:t>
      </w:r>
      <w:r>
        <w:rPr>
          <w:rFonts w:ascii="Times New Roman"/>
          <w:color w:val="212529"/>
          <w:spacing w:val="49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14.84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14.84</w:t>
      </w:r>
      <w:r>
        <w:rPr>
          <w:rFonts w:ascii="Times New Roman"/>
          <w:color w:val="212529"/>
          <w:spacing w:val="54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43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10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十、节能环保支出</w:t>
      </w:r>
      <w:r>
        <w:rPr>
          <w:rFonts w:ascii="Times New Roman"/>
          <w:color w:val="212529"/>
          <w:spacing w:val="2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42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十一、城乡社区支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11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9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43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12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十二、农林水支出</w:t>
      </w:r>
      <w:r>
        <w:rPr>
          <w:rFonts w:ascii="Times New Roman"/>
          <w:color w:val="212529"/>
          <w:spacing w:val="2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44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十三、交通运输支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13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9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45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十四、资源勘探工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14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9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46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业信息等支出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十五、商业服务业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15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9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47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等支出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16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十六、金融支出</w:t>
      </w:r>
      <w:r>
        <w:rPr>
          <w:rFonts w:ascii="Times New Roman"/>
          <w:color w:val="212529"/>
          <w:spacing w:val="45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48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十七、援助其他地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17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9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49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区支出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十八、自然资源海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18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9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50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洋气象等支出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十九、住房保障支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19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9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51</w:t>
      </w:r>
      <w:r>
        <w:rPr>
          <w:rFonts w:ascii="Times New Roman"/>
          <w:color w:val="212529"/>
          <w:spacing w:val="49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43.24</w:t>
      </w:r>
      <w:r>
        <w:rPr>
          <w:rFonts w:ascii="Times New Roman"/>
          <w:color w:val="212529"/>
          <w:spacing w:val="65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43.24</w:t>
      </w:r>
      <w:r>
        <w:rPr>
          <w:rFonts w:ascii="Times New Roman"/>
          <w:color w:val="212529"/>
          <w:spacing w:val="54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二十、粮油物资储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20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9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52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备支出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二十一、国有资本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21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9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53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经营预算支出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二十二、灾害防治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22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9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54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及应急管理支出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23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3"/>
          <w:sz w:val="16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二十三、其他支出</w:t>
      </w:r>
      <w:r>
        <w:rPr>
          <w:rFonts w:ascii="Times New Roman"/>
          <w:color w:val="212529"/>
          <w:spacing w:val="2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55</w:t>
      </w:r>
      <w:r>
        <w:rPr>
          <w:rFonts w:ascii="Times New Roman"/>
          <w:color w:val="212529"/>
          <w:spacing w:val="5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10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2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7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二十四、债务还本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24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9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56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二十五、债务付息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25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9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57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二十六、抗疫特别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4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95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26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79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58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国债安排的支出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9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本年收入合计</w:t>
      </w:r>
      <w:r>
        <w:rPr>
          <w:rFonts w:ascii="Times New Roman"/>
          <w:color w:val="212529"/>
          <w:spacing w:val="26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27</w:t>
      </w:r>
      <w:r>
        <w:rPr>
          <w:rFonts w:ascii="Times New Roman"/>
          <w:color w:val="212529"/>
          <w:spacing w:val="99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624.57</w:t>
      </w:r>
      <w:r>
        <w:rPr>
          <w:rFonts w:ascii="Times New Roman"/>
          <w:color w:val="212529"/>
          <w:spacing w:val="24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本年支出合计</w:t>
      </w:r>
      <w:r>
        <w:rPr>
          <w:rFonts w:ascii="Times New Roman"/>
          <w:color w:val="212529"/>
          <w:spacing w:val="3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59</w:t>
      </w:r>
      <w:r>
        <w:rPr>
          <w:rFonts w:ascii="Times New Roman"/>
          <w:color w:val="212529"/>
          <w:spacing w:val="4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624.57</w:t>
      </w:r>
      <w:r>
        <w:rPr>
          <w:rFonts w:ascii="Times New Roman"/>
          <w:color w:val="212529"/>
          <w:spacing w:val="5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623.08</w:t>
      </w:r>
      <w:r>
        <w:rPr>
          <w:rFonts w:ascii="Times New Roman"/>
          <w:color w:val="212529"/>
          <w:spacing w:val="2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7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年初财政拨款结</w:t>
      </w:r>
      <w:r>
        <w:rPr>
          <w:rFonts w:ascii="Times New Roman"/>
          <w:color w:val="212529"/>
          <w:spacing w:val="202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年末财政拨款结转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28</w:t>
      </w:r>
      <w:r>
        <w:rPr>
          <w:rFonts w:ascii="Times New Roman"/>
          <w:color w:val="212529"/>
          <w:spacing w:val="14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79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60</w:t>
      </w:r>
      <w:r>
        <w:rPr>
          <w:rFonts w:ascii="Times New Roman"/>
          <w:color w:val="212529"/>
          <w:spacing w:val="8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8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转和结余</w:t>
      </w:r>
      <w:r>
        <w:rPr>
          <w:rFonts w:ascii="Times New Roman"/>
          <w:color w:val="212529"/>
          <w:spacing w:val="256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和结余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0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9" w:id="br9"/>
      </w:r>
      <w:r>
        <w:bookmarkEnd w:id="br9"/>
      </w:r>
      <w:r>
        <w:rPr>
          <w:noProof w:val="on"/>
        </w:rPr>
        <w:pict>
          <v:shape xmlns:v="urn:schemas-microsoft-com:vml" id="_x000042" style="position:absolute;margin-left:70.7pt;margin-top:32.75pt;z-index:-171;width:453.35pt;height:135.25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9pt;margin-top:29pt;z-index:-17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一般公共预算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3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29</w:t>
      </w:r>
      <w:r>
        <w:rPr>
          <w:rFonts w:ascii="Times New Roman"/>
          <w:color w:val="212529"/>
          <w:spacing w:val="14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4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67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61</w:t>
      </w:r>
      <w:r>
        <w:rPr>
          <w:rFonts w:ascii="Times New Roman"/>
          <w:color w:val="212529"/>
          <w:spacing w:val="867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065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597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政府性基金预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3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30</w:t>
      </w:r>
      <w:r>
        <w:rPr>
          <w:rFonts w:ascii="Times New Roman"/>
          <w:color w:val="212529"/>
          <w:spacing w:val="14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4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67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62</w:t>
      </w:r>
      <w:r>
        <w:rPr>
          <w:rFonts w:ascii="Times New Roman"/>
          <w:color w:val="212529"/>
          <w:spacing w:val="867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065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597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算财政拨款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国有资本经营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33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0"/>
          <w:sz w:val="18"/>
        </w:rPr>
        <w:t>31</w:t>
      </w:r>
      <w:r>
        <w:rPr>
          <w:rFonts w:ascii="Times New Roman"/>
          <w:color w:val="212529"/>
          <w:spacing w:val="14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4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678"/>
          <w:sz w:val="16"/>
        </w:rPr>
        <w:t xml:space="preserve"> </w:t>
      </w:r>
      <w:r>
        <w:rPr>
          <w:rFonts w:ascii="SimSun"/>
          <w:color w:val="212529"/>
          <w:spacing w:val="0"/>
          <w:sz w:val="18"/>
        </w:rPr>
        <w:t>63</w:t>
      </w:r>
      <w:r>
        <w:rPr>
          <w:rFonts w:ascii="Times New Roman"/>
          <w:color w:val="212529"/>
          <w:spacing w:val="867"/>
          <w:sz w:val="18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065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597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8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预算财政拨款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30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总计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32</w:t>
      </w:r>
      <w:r>
        <w:rPr>
          <w:rFonts w:ascii="Times New Roman"/>
          <w:color w:val="212529"/>
          <w:spacing w:val="99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624.57</w:t>
      </w:r>
      <w:r>
        <w:rPr>
          <w:rFonts w:ascii="Times New Roman"/>
          <w:color w:val="212529"/>
          <w:spacing w:val="60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总计</w:t>
      </w:r>
      <w:r>
        <w:rPr>
          <w:rFonts w:ascii="Times New Roman"/>
          <w:color w:val="212529"/>
          <w:spacing w:val="7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64</w:t>
      </w:r>
      <w:r>
        <w:rPr>
          <w:rFonts w:ascii="Times New Roman"/>
          <w:color w:val="212529"/>
          <w:spacing w:val="4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624.57</w:t>
      </w:r>
      <w:r>
        <w:rPr>
          <w:rFonts w:ascii="Times New Roman"/>
          <w:color w:val="212529"/>
          <w:spacing w:val="5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623.08</w:t>
      </w:r>
      <w:r>
        <w:rPr>
          <w:rFonts w:ascii="Times New Roman"/>
          <w:color w:val="212529"/>
          <w:spacing w:val="2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7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8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FECUJ+WenQuanYi Zen Hei Sharp" w:hAnsi="GFECUJ+WenQuanYi Zen Hei Sharp" w:cs="GFECUJ+WenQuanYi Zen Hei Sharp"/>
          <w:color w:val="212529"/>
          <w:spacing w:val="0"/>
          <w:sz w:val="18"/>
        </w:rPr>
        <w:t>注：本表反映部门本年度一般公共预算财政拨款、政府性基金预算财政拨款和国有资本经营预算财政拨款的总收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17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GFECUJ+WenQuanYi Zen Hei Sharp" w:hAnsi="GFECUJ+WenQuanYi Zen Hei Sharp" w:cs="GFECUJ+WenQuanYi Zen Hei Sharp"/>
          <w:color w:val="212529"/>
          <w:spacing w:val="0"/>
          <w:sz w:val="18"/>
        </w:rPr>
        <w:t>支和年末结转结余情况。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364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0" w:id="br10"/>
      </w:r>
      <w:r>
        <w:bookmarkEnd w:id="br10"/>
      </w:r>
      <w:r>
        <w:rPr>
          <w:noProof w:val="on"/>
        </w:rPr>
        <w:pict>
          <v:shape xmlns:v="urn:schemas-microsoft-com:vml" id="_x000044" style="position:absolute;margin-left:70.7pt;margin-top:40.55pt;z-index:-179;width:453.35pt;height:399.9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29pt;z-index:-18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DOQGOQ+WenQuanYi Zen Hei Sharp" w:hAnsi="DOQGOQ+WenQuanYi Zen Hei Sharp" w:cs="DOQGOQ+WenQuanYi Zen Hei Sharp"/>
          <w:color w:val="000000"/>
          <w:spacing w:val="0"/>
          <w:sz w:val="2"/>
        </w:rPr>
        <w:t>五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OQGOQ+WenQuanYi Zen Hei Sharp" w:hAnsi="DOQGOQ+WenQuanYi Zen Hei Sharp" w:cs="DOQGOQ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OQGOQ+WenQuanYi Zen Hei Sharp" w:hAnsi="DOQGOQ+WenQuanYi Zen Hei Sharp" w:cs="DOQGOQ+WenQuanYi Zen Hei Sharp"/>
          <w:color w:val="000000"/>
          <w:spacing w:val="0"/>
          <w:sz w:val="2"/>
        </w:rPr>
        <w:t>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OQGOQ+WenQuanYi Zen Hei Sharp" w:hAnsi="DOQGOQ+WenQuanYi Zen Hei Sharp" w:cs="DOQGOQ+WenQuanYi Zen Hei Sharp"/>
          <w:color w:val="000000"/>
          <w:spacing w:val="0"/>
          <w:sz w:val="2"/>
        </w:rPr>
        <w:t>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OQGOQ+WenQuanYi Zen Hei Sharp" w:hAnsi="DOQGOQ+WenQuanYi Zen Hei Sharp" w:cs="DOQGOQ+WenQuanYi Zen Hei Sharp"/>
          <w:color w:val="000000"/>
          <w:spacing w:val="0"/>
          <w:sz w:val="2"/>
        </w:rPr>
        <w:t>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OQGOQ+WenQuanYi Zen Hei Sharp" w:hAnsi="DOQGOQ+WenQuanYi Zen Hei Sharp" w:cs="DOQGOQ+WenQuanYi Zen Hei Sharp"/>
          <w:color w:val="000000"/>
          <w:spacing w:val="0"/>
          <w:sz w:val="2"/>
        </w:rPr>
        <w:t>共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OQGOQ+WenQuanYi Zen Hei Sharp" w:hAnsi="DOQGOQ+WenQuanYi Zen Hei Sharp" w:cs="DOQGOQ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OQGOQ+WenQuanYi Zen Hei Sharp" w:hAnsi="DOQGOQ+WenQuanYi Zen Hei Sharp" w:cs="DOQGOQ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OQGOQ+WenQuanYi Zen Hei Sharp" w:hAnsi="DOQGOQ+WenQuanYi Zen Hei Sharp" w:cs="DOQGOQ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OQGOQ+WenQuanYi Zen Hei Sharp" w:hAnsi="DOQGOQ+WenQuanYi Zen Hei Sharp" w:cs="DOQGOQ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OQGOQ+WenQuanYi Zen Hei Sharp" w:hAnsi="DOQGOQ+WenQuanYi Zen Hei Sharp" w:cs="DOQGOQ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OQGOQ+WenQuanYi Zen Hei Sharp" w:hAnsi="DOQGOQ+WenQuanYi Zen Hei Sharp" w:cs="DOQGOQ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OQGOQ+WenQuanYi Zen Hei Sharp" w:hAnsi="DOQGOQ+WenQuanYi Zen Hei Sharp" w:cs="DOQGOQ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OQGOQ+WenQuanYi Zen Hei Sharp" w:hAnsi="DOQGOQ+WenQuanYi Zen Hei Sharp" w:cs="DOQGOQ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OQGOQ+WenQuanYi Zen Hei Sharp" w:hAnsi="DOQGOQ+WenQuanYi Zen Hei Sharp" w:cs="DOQGOQ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OQGOQ+WenQuanYi Zen Hei Sharp" w:hAnsi="DOQGOQ+WenQuanYi Zen Hei Sharp" w:cs="DOQGOQ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DOQGOQ+WenQuanYi Zen Hei Sharp" w:hAnsi="DOQGOQ+WenQuanYi Zen Hei Sharp" w:cs="DOQGOQ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118" w:after="0" w:line="154" w:lineRule="exact"/>
        <w:ind w:left="3579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DOQGOQ+WenQuanYi Zen Hei Sharp" w:hAnsi="DOQGOQ+WenQuanYi Zen Hei Sharp" w:cs="DOQGOQ+WenQuanYi Zen Hei Sharp"/>
          <w:color w:val="212529"/>
          <w:spacing w:val="-2"/>
          <w:sz w:val="23"/>
        </w:rPr>
        <w:t>一般公共预算财政拨款支出决算表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57" w:after="0" w:line="28" w:lineRule="exact"/>
        <w:ind w:left="920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公开05表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68" w:after="0" w:line="28" w:lineRule="exact"/>
        <w:ind w:left="8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部门名称：兴县瓦塘镇中心校</w:t>
      </w:r>
      <w:r>
        <w:rPr>
          <w:rFonts w:ascii="Times New Roman"/>
          <w:color w:val="212529"/>
          <w:spacing w:val="419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1797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金额单位：万元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5794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153" w:after="0" w:line="123" w:lineRule="exact"/>
        <w:ind w:left="284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DOQGOQ+WenQuanYi Zen Hei Sharp" w:hAnsi="DOQGOQ+WenQuanYi Zen Hei Sharp" w:cs="DOQGOQ+WenQuanYi Zen Hei Sharp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3922"/>
          <w:sz w:val="18"/>
        </w:rPr>
        <w:t xml:space="preserve"> </w:t>
      </w:r>
      <w:r>
        <w:rPr>
          <w:rFonts w:ascii="DOQGOQ+WenQuanYi Zen Hei Sharp" w:hAnsi="DOQGOQ+WenQuanYi Zen Hei Sharp" w:cs="DOQGOQ+WenQuanYi Zen Hei Sharp"/>
          <w:color w:val="212529"/>
          <w:spacing w:val="0"/>
          <w:sz w:val="18"/>
        </w:rPr>
        <w:t>本年支出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9" w:after="0" w:line="123" w:lineRule="exact"/>
        <w:ind w:left="13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DOQGOQ+WenQuanYi Zen Hei Sharp" w:hAnsi="DOQGOQ+WenQuanYi Zen Hei Sharp" w:cs="DOQGOQ+WenQuanYi Zen Hei Sharp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1479"/>
          <w:sz w:val="18"/>
        </w:rPr>
        <w:t xml:space="preserve"> </w:t>
      </w:r>
      <w:r>
        <w:rPr>
          <w:rFonts w:ascii="DOQGOQ+WenQuanYi Zen Hei Sharp" w:hAnsi="DOQGOQ+WenQuanYi Zen Hei Sharp" w:cs="DOQGOQ+WenQuanYi Zen Hei Sharp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1557"/>
          <w:sz w:val="18"/>
        </w:rPr>
        <w:t xml:space="preserve"> </w:t>
      </w:r>
      <w:r>
        <w:rPr>
          <w:rFonts w:ascii="DOQGOQ+WenQuanYi Zen Hei Sharp" w:hAnsi="DOQGOQ+WenQuanYi Zen Hei Sharp" w:cs="DOQGOQ+WenQuanYi Zen Hei Sharp"/>
          <w:color w:val="212529"/>
          <w:spacing w:val="0"/>
          <w:sz w:val="18"/>
        </w:rPr>
        <w:t>小计</w:t>
      </w:r>
      <w:r>
        <w:rPr>
          <w:rFonts w:ascii="Times New Roman"/>
          <w:color w:val="212529"/>
          <w:spacing w:val="951"/>
          <w:sz w:val="18"/>
        </w:rPr>
        <w:t xml:space="preserve"> </w:t>
      </w:r>
      <w:r>
        <w:rPr>
          <w:rFonts w:ascii="DOQGOQ+WenQuanYi Zen Hei Sharp" w:hAnsi="DOQGOQ+WenQuanYi Zen Hei Sharp" w:cs="DOQGOQ+WenQuanYi Zen Hei Sharp"/>
          <w:color w:val="212529"/>
          <w:spacing w:val="0"/>
          <w:sz w:val="18"/>
        </w:rPr>
        <w:t>基本支出</w:t>
      </w:r>
      <w:r>
        <w:rPr>
          <w:rFonts w:ascii="Times New Roman"/>
          <w:color w:val="212529"/>
          <w:spacing w:val="693"/>
          <w:sz w:val="18"/>
        </w:rPr>
        <w:t xml:space="preserve"> </w:t>
      </w:r>
      <w:r>
        <w:rPr>
          <w:rFonts w:ascii="DOQGOQ+WenQuanYi Zen Hei Sharp" w:hAnsi="DOQGOQ+WenQuanYi Zen Hei Sharp" w:cs="DOQGOQ+WenQuanYi Zen Hei Sharp"/>
          <w:color w:val="212529"/>
          <w:spacing w:val="0"/>
          <w:sz w:val="18"/>
        </w:rPr>
        <w:t>项目支出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9" w:after="0" w:line="123" w:lineRule="exact"/>
        <w:ind w:left="284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DOQGOQ+WenQuanYi Zen Hei Sharp" w:hAnsi="DOQGOQ+WenQuanYi Zen Hei Sharp" w:cs="DOQGOQ+WenQuanYi Zen Hei Sharp"/>
          <w:color w:val="212529"/>
          <w:spacing w:val="0"/>
          <w:sz w:val="18"/>
        </w:rPr>
        <w:t>栏次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33" w:lineRule="exact"/>
        <w:ind w:left="602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4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32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284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307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623.08</w:t>
      </w:r>
      <w:r>
        <w:rPr>
          <w:rFonts w:ascii="Times New Roman"/>
          <w:color w:val="212529"/>
          <w:spacing w:val="8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567.70</w:t>
      </w:r>
      <w:r>
        <w:rPr>
          <w:rFonts w:ascii="Times New Roman"/>
          <w:color w:val="212529"/>
          <w:spacing w:val="9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55.37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</w:t>
      </w:r>
      <w:r>
        <w:rPr>
          <w:rFonts w:ascii="Times New Roman"/>
          <w:color w:val="212529"/>
          <w:spacing w:val="14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教育支出</w:t>
      </w:r>
      <w:r>
        <w:rPr>
          <w:rFonts w:ascii="Times New Roman"/>
          <w:color w:val="212529"/>
          <w:spacing w:val="29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473.38</w:t>
      </w:r>
      <w:r>
        <w:rPr>
          <w:rFonts w:ascii="Times New Roman"/>
          <w:color w:val="212529"/>
          <w:spacing w:val="8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418.00</w:t>
      </w:r>
      <w:r>
        <w:rPr>
          <w:rFonts w:ascii="Times New Roman"/>
          <w:color w:val="212529"/>
          <w:spacing w:val="9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55.37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普通教育</w:t>
      </w:r>
      <w:r>
        <w:rPr>
          <w:rFonts w:ascii="Times New Roman"/>
          <w:color w:val="212529"/>
          <w:spacing w:val="29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473.38</w:t>
      </w:r>
      <w:r>
        <w:rPr>
          <w:rFonts w:ascii="Times New Roman"/>
          <w:color w:val="212529"/>
          <w:spacing w:val="8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418.00</w:t>
      </w:r>
      <w:r>
        <w:rPr>
          <w:rFonts w:ascii="Times New Roman"/>
          <w:color w:val="212529"/>
          <w:spacing w:val="9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55.37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2050201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学前教育</w:t>
      </w:r>
      <w:r>
        <w:rPr>
          <w:rFonts w:ascii="Times New Roman"/>
          <w:color w:val="212529"/>
          <w:spacing w:val="312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3.65</w:t>
      </w:r>
      <w:r>
        <w:rPr>
          <w:rFonts w:ascii="Times New Roman"/>
          <w:color w:val="212529"/>
          <w:spacing w:val="13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3.65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2050202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小学教育</w:t>
      </w:r>
      <w:r>
        <w:rPr>
          <w:rFonts w:ascii="Times New Roman"/>
          <w:color w:val="212529"/>
          <w:spacing w:val="29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447.65</w:t>
      </w:r>
      <w:r>
        <w:rPr>
          <w:rFonts w:ascii="Times New Roman"/>
          <w:color w:val="212529"/>
          <w:spacing w:val="8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418.00</w:t>
      </w:r>
      <w:r>
        <w:rPr>
          <w:rFonts w:ascii="Times New Roman"/>
          <w:color w:val="212529"/>
          <w:spacing w:val="9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29.65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2050299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其他普通教育支出</w:t>
      </w:r>
      <w:r>
        <w:rPr>
          <w:rFonts w:ascii="Times New Roman"/>
          <w:color w:val="212529"/>
          <w:spacing w:val="230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22.07</w:t>
      </w:r>
      <w:r>
        <w:rPr>
          <w:rFonts w:ascii="Times New Roman"/>
          <w:color w:val="212529"/>
          <w:spacing w:val="132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22.07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</w:t>
      </w:r>
      <w:r>
        <w:rPr>
          <w:rFonts w:ascii="Times New Roman"/>
          <w:color w:val="212529"/>
          <w:spacing w:val="14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社会保障和就业支出</w:t>
      </w:r>
      <w:r>
        <w:rPr>
          <w:rFonts w:ascii="Times New Roman"/>
          <w:color w:val="212529"/>
          <w:spacing w:val="212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91.62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91.62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行政事业单位养老支出</w:t>
      </w:r>
      <w:r>
        <w:rPr>
          <w:rFonts w:ascii="Times New Roman"/>
          <w:color w:val="212529"/>
          <w:spacing w:val="194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91.62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91.62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2080502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事业单位离退休</w:t>
      </w:r>
      <w:r>
        <w:rPr>
          <w:rFonts w:ascii="Times New Roman"/>
          <w:color w:val="212529"/>
          <w:spacing w:val="248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40.35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40.35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261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机关事业单位基本养老保险缴费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2080505</w:t>
      </w:r>
      <w:r>
        <w:rPr>
          <w:rFonts w:ascii="Times New Roman"/>
          <w:color w:val="212529"/>
          <w:spacing w:val="493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45.45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45.45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261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3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2080506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机关事业单位职业年金缴费支出</w:t>
      </w:r>
      <w:r>
        <w:rPr>
          <w:rFonts w:ascii="Times New Roman"/>
          <w:color w:val="212529"/>
          <w:spacing w:val="132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5.82</w:t>
      </w:r>
      <w:r>
        <w:rPr>
          <w:rFonts w:ascii="Times New Roman"/>
          <w:color w:val="212529"/>
          <w:spacing w:val="105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5.82</w:t>
      </w:r>
      <w:r>
        <w:rPr>
          <w:rFonts w:ascii="Times New Roman"/>
          <w:color w:val="212529"/>
          <w:spacing w:val="13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</w:t>
      </w:r>
      <w:r>
        <w:rPr>
          <w:rFonts w:ascii="Times New Roman"/>
          <w:color w:val="212529"/>
          <w:spacing w:val="14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卫生健康支出</w:t>
      </w:r>
      <w:r>
        <w:rPr>
          <w:rFonts w:ascii="Times New Roman"/>
          <w:color w:val="212529"/>
          <w:spacing w:val="26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14.84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14.84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行政事业单位医疗</w:t>
      </w:r>
      <w:r>
        <w:rPr>
          <w:rFonts w:ascii="Times New Roman"/>
          <w:color w:val="212529"/>
          <w:spacing w:val="230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14.84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14.84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2101102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事业单位医疗</w:t>
      </w:r>
      <w:r>
        <w:rPr>
          <w:rFonts w:ascii="Times New Roman"/>
          <w:color w:val="212529"/>
          <w:spacing w:val="26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14.51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14.51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2101199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其他行政事业单位医疗支出</w:t>
      </w:r>
      <w:r>
        <w:rPr>
          <w:rFonts w:ascii="Times New Roman"/>
          <w:color w:val="212529"/>
          <w:spacing w:val="168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0.33</w:t>
      </w:r>
      <w:r>
        <w:rPr>
          <w:rFonts w:ascii="Times New Roman"/>
          <w:color w:val="212529"/>
          <w:spacing w:val="105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0.33</w:t>
      </w:r>
      <w:r>
        <w:rPr>
          <w:rFonts w:ascii="Times New Roman"/>
          <w:color w:val="212529"/>
          <w:spacing w:val="13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</w:t>
      </w:r>
      <w:r>
        <w:rPr>
          <w:rFonts w:ascii="Times New Roman"/>
          <w:color w:val="212529"/>
          <w:spacing w:val="14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住房保障支出</w:t>
      </w:r>
      <w:r>
        <w:rPr>
          <w:rFonts w:ascii="Times New Roman"/>
          <w:color w:val="212529"/>
          <w:spacing w:val="26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43.24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43.24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住房改革支出</w:t>
      </w:r>
      <w:r>
        <w:rPr>
          <w:rFonts w:ascii="Times New Roman"/>
          <w:color w:val="212529"/>
          <w:spacing w:val="26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43.24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43.24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2210201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住房公积金</w:t>
      </w:r>
      <w:r>
        <w:rPr>
          <w:rFonts w:ascii="Times New Roman"/>
          <w:color w:val="212529"/>
          <w:spacing w:val="284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43.24</w:t>
      </w:r>
      <w:r>
        <w:rPr>
          <w:rFonts w:ascii="Times New Roman"/>
          <w:color w:val="212529"/>
          <w:spacing w:val="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43.24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12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DOQGOQ+WenQuanYi Zen Hei Sharp" w:hAnsi="DOQGOQ+WenQuanYi Zen Hei Sharp" w:cs="DOQGOQ+WenQuanYi Zen Hei Sharp"/>
          <w:color w:val="212529"/>
          <w:spacing w:val="0"/>
          <w:sz w:val="18"/>
        </w:rPr>
        <w:t>注：本表反映部门本年度一般公共预算财政拨款支出情况。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794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372" w:right="100" w:bottom="0" w:left="64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1" w:id="br11"/>
      </w:r>
      <w:r>
        <w:bookmarkEnd w:id="br11"/>
      </w:r>
      <w:r>
        <w:rPr>
          <w:noProof w:val="on"/>
        </w:rPr>
        <w:pict>
          <v:shape xmlns:v="urn:schemas-microsoft-com:vml" id="_x000046" style="position:absolute;margin-left:70.7pt;margin-top:40.55pt;z-index:-187;width:700.8pt;height:521.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29pt;z-index:-191;width:7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HFWNSJ+WenQuanYi Zen Hei Sharp" w:hAnsi="HFWNSJ+WenQuanYi Zen Hei Sharp" w:cs="HFWNSJ+WenQuanYi Zen Hei Sharp"/>
          <w:color w:val="000000"/>
          <w:spacing w:val="0"/>
          <w:sz w:val="2"/>
        </w:rPr>
        <w:t>六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HFWNSJ+WenQuanYi Zen Hei Sharp" w:hAnsi="HFWNSJ+WenQuanYi Zen Hei Sharp" w:cs="HFWNSJ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HFWNSJ+WenQuanYi Zen Hei Sharp" w:hAnsi="HFWNSJ+WenQuanYi Zen Hei Sharp" w:cs="HFWNSJ+WenQuanYi Zen Hei Sharp"/>
          <w:color w:val="000000"/>
          <w:spacing w:val="0"/>
          <w:sz w:val="2"/>
        </w:rPr>
        <w:t>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HFWNSJ+WenQuanYi Zen Hei Sharp" w:hAnsi="HFWNSJ+WenQuanYi Zen Hei Sharp" w:cs="HFWNSJ+WenQuanYi Zen Hei Sharp"/>
          <w:color w:val="000000"/>
          <w:spacing w:val="0"/>
          <w:sz w:val="2"/>
        </w:rPr>
        <w:t>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HFWNSJ+WenQuanYi Zen Hei Sharp" w:hAnsi="HFWNSJ+WenQuanYi Zen Hei Sharp" w:cs="HFWNSJ+WenQuanYi Zen Hei Sharp"/>
          <w:color w:val="000000"/>
          <w:spacing w:val="0"/>
          <w:sz w:val="2"/>
        </w:rPr>
        <w:t>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HFWNSJ+WenQuanYi Zen Hei Sharp" w:hAnsi="HFWNSJ+WenQuanYi Zen Hei Sharp" w:cs="HFWNSJ+WenQuanYi Zen Hei Sharp"/>
          <w:color w:val="000000"/>
          <w:spacing w:val="0"/>
          <w:sz w:val="2"/>
        </w:rPr>
        <w:t>共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HFWNSJ+WenQuanYi Zen Hei Sharp" w:hAnsi="HFWNSJ+WenQuanYi Zen Hei Sharp" w:cs="HFWNSJ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HFWNSJ+WenQuanYi Zen Hei Sharp" w:hAnsi="HFWNSJ+WenQuanYi Zen Hei Sharp" w:cs="HFWNSJ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HFWNSJ+WenQuanYi Zen Hei Sharp" w:hAnsi="HFWNSJ+WenQuanYi Zen Hei Sharp" w:cs="HFWNSJ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HFWNSJ+WenQuanYi Zen Hei Sharp" w:hAnsi="HFWNSJ+WenQuanYi Zen Hei Sharp" w:cs="HFWNSJ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HFWNSJ+WenQuanYi Zen Hei Sharp" w:hAnsi="HFWNSJ+WenQuanYi Zen Hei Sharp" w:cs="HFWNSJ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HFWNSJ+WenQuanYi Zen Hei Sharp" w:hAnsi="HFWNSJ+WenQuanYi Zen Hei Sharp" w:cs="HFWNSJ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HFWNSJ+WenQuanYi Zen Hei Sharp" w:hAnsi="HFWNSJ+WenQuanYi Zen Hei Sharp" w:cs="HFWNSJ+WenQuanYi Zen Hei Sharp"/>
          <w:color w:val="000000"/>
          <w:spacing w:val="0"/>
          <w:sz w:val="2"/>
        </w:rPr>
        <w:t>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HFWNSJ+WenQuanYi Zen Hei Sharp" w:hAnsi="HFWNSJ+WenQuanYi Zen Hei Sharp" w:cs="HFWNSJ+WenQuanYi Zen Hei Sharp"/>
          <w:color w:val="000000"/>
          <w:spacing w:val="0"/>
          <w:sz w:val="2"/>
        </w:rPr>
        <w:t>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HFWNSJ+WenQuanYi Zen Hei Sharp" w:hAnsi="HFWNSJ+WenQuanYi Zen Hei Sharp" w:cs="HFWNSJ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HFWNSJ+WenQuanYi Zen Hei Sharp" w:hAnsi="HFWNSJ+WenQuanYi Zen Hei Sharp" w:cs="HFWNSJ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HFWNSJ+WenQuanYi Zen Hei Sharp" w:hAnsi="HFWNSJ+WenQuanYi Zen Hei Sharp" w:cs="HFWNSJ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HFWNSJ+WenQuanYi Zen Hei Sharp" w:hAnsi="HFWNSJ+WenQuanYi Zen Hei Sharp" w:cs="HFWNSJ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HFWNSJ+WenQuanYi Zen Hei Sharp" w:hAnsi="HFWNSJ+WenQuanYi Zen Hei Sharp" w:cs="HFWNSJ+WenQuanYi Zen Hei Sharp"/>
          <w:color w:val="000000"/>
          <w:spacing w:val="0"/>
          <w:sz w:val="2"/>
        </w:rPr>
        <w:t>明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HFWNSJ+WenQuanYi Zen Hei Sharp" w:hAnsi="HFWNSJ+WenQuanYi Zen Hei Sharp" w:cs="HFWNSJ+WenQuanYi Zen Hei Sharp"/>
          <w:color w:val="000000"/>
          <w:spacing w:val="0"/>
          <w:sz w:val="2"/>
        </w:rPr>
        <w:t>细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HFWNSJ+WenQuanYi Zen Hei Sharp" w:hAnsi="HFWNSJ+WenQuanYi Zen Hei Sharp" w:cs="HFWNSJ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64" w:after="0" w:line="39" w:lineRule="exact"/>
        <w:ind w:left="559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一般公共预算财政拨款基本支出决算明细表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367" w:after="0" w:line="28" w:lineRule="exact"/>
        <w:ind w:left="1415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公开06表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部门名称：兴县瓦塘镇中心校</w:t>
      </w:r>
      <w:r>
        <w:rPr>
          <w:rFonts w:ascii="Times New Roman"/>
          <w:color w:val="212529"/>
          <w:spacing w:val="3915"/>
          <w:sz w:val="14"/>
        </w:rPr>
        <w:t xml:space="preserve"> </w:t>
      </w: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212529"/>
          <w:spacing w:val="6486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金额单位：万元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45" w:after="0" w:line="123" w:lineRule="exact"/>
        <w:ind w:left="221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HFWNSJ+WenQuanYi Zen Hei Sharp" w:hAnsi="HFWNSJ+WenQuanYi Zen Hei Sharp" w:cs="HFWNSJ+WenQuanYi Zen Hei Sharp"/>
          <w:color w:val="212529"/>
          <w:spacing w:val="0"/>
          <w:sz w:val="18"/>
        </w:rPr>
        <w:t>人员经费</w:t>
      </w:r>
      <w:r>
        <w:rPr>
          <w:rFonts w:ascii="Times New Roman"/>
          <w:color w:val="212529"/>
          <w:spacing w:val="6217"/>
          <w:sz w:val="18"/>
        </w:rPr>
        <w:t xml:space="preserve"> </w:t>
      </w:r>
      <w:r>
        <w:rPr>
          <w:rFonts w:ascii="HFWNSJ+WenQuanYi Zen Hei Sharp" w:hAnsi="HFWNSJ+WenQuanYi Zen Hei Sharp" w:cs="HFWNSJ+WenQuanYi Zen Hei Sharp"/>
          <w:color w:val="212529"/>
          <w:spacing w:val="0"/>
          <w:sz w:val="18"/>
        </w:rPr>
        <w:t>公用经费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525" w:after="0" w:line="123" w:lineRule="exact"/>
        <w:ind w:left="8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HFWNSJ+WenQuanYi Zen Hei Sharp" w:hAnsi="HFWNSJ+WenQuanYi Zen Hei Sharp" w:cs="HFWNSJ+WenQuanYi Zen Hei Sharp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567"/>
          <w:sz w:val="18"/>
        </w:rPr>
        <w:t xml:space="preserve"> </w:t>
      </w:r>
      <w:r>
        <w:rPr>
          <w:rFonts w:ascii="HFWNSJ+WenQuanYi Zen Hei Sharp" w:hAnsi="HFWNSJ+WenQuanYi Zen Hei Sharp" w:cs="HFWNSJ+WenQuanYi Zen Hei Sharp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681"/>
          <w:sz w:val="18"/>
        </w:rPr>
        <w:t xml:space="preserve"> </w:t>
      </w:r>
      <w:r>
        <w:rPr>
          <w:rFonts w:ascii="HFWNSJ+WenQuanYi Zen Hei Sharp" w:hAnsi="HFWNSJ+WenQuanYi Zen Hei Sharp" w:cs="HFWNSJ+WenQuanYi Zen Hei Sharp"/>
          <w:color w:val="212529"/>
          <w:spacing w:val="0"/>
          <w:sz w:val="18"/>
        </w:rPr>
        <w:t>决算数</w:t>
      </w:r>
      <w:r>
        <w:rPr>
          <w:rFonts w:ascii="Times New Roman"/>
          <w:color w:val="212529"/>
          <w:spacing w:val="207"/>
          <w:sz w:val="18"/>
        </w:rPr>
        <w:t xml:space="preserve"> </w:t>
      </w:r>
      <w:r>
        <w:rPr>
          <w:rFonts w:ascii="HFWNSJ+WenQuanYi Zen Hei Sharp" w:hAnsi="HFWNSJ+WenQuanYi Zen Hei Sharp" w:cs="HFWNSJ+WenQuanYi Zen Hei Sharp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351"/>
          <w:sz w:val="18"/>
        </w:rPr>
        <w:t xml:space="preserve"> </w:t>
      </w:r>
      <w:r>
        <w:rPr>
          <w:rFonts w:ascii="HFWNSJ+WenQuanYi Zen Hei Sharp" w:hAnsi="HFWNSJ+WenQuanYi Zen Hei Sharp" w:cs="HFWNSJ+WenQuanYi Zen Hei Sharp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417"/>
          <w:sz w:val="18"/>
        </w:rPr>
        <w:t xml:space="preserve"> </w:t>
      </w:r>
      <w:r>
        <w:rPr>
          <w:rFonts w:ascii="HFWNSJ+WenQuanYi Zen Hei Sharp" w:hAnsi="HFWNSJ+WenQuanYi Zen Hei Sharp" w:cs="HFWNSJ+WenQuanYi Zen Hei Sharp"/>
          <w:color w:val="212529"/>
          <w:spacing w:val="0"/>
          <w:sz w:val="18"/>
        </w:rPr>
        <w:t>决算数</w:t>
      </w:r>
      <w:r>
        <w:rPr>
          <w:rFonts w:ascii="Times New Roman"/>
          <w:color w:val="212529"/>
          <w:spacing w:val="141"/>
          <w:sz w:val="18"/>
        </w:rPr>
        <w:t xml:space="preserve"> </w:t>
      </w:r>
      <w:r>
        <w:rPr>
          <w:rFonts w:ascii="HFWNSJ+WenQuanYi Zen Hei Sharp" w:hAnsi="HFWNSJ+WenQuanYi Zen Hei Sharp" w:cs="HFWNSJ+WenQuanYi Zen Hei Sharp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357"/>
          <w:sz w:val="18"/>
        </w:rPr>
        <w:t xml:space="preserve"> </w:t>
      </w:r>
      <w:r>
        <w:rPr>
          <w:rFonts w:ascii="HFWNSJ+WenQuanYi Zen Hei Sharp" w:hAnsi="HFWNSJ+WenQuanYi Zen Hei Sharp" w:cs="HFWNSJ+WenQuanYi Zen Hei Sharp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561"/>
          <w:sz w:val="18"/>
        </w:rPr>
        <w:t xml:space="preserve"> </w:t>
      </w:r>
      <w:r>
        <w:rPr>
          <w:rFonts w:ascii="HFWNSJ+WenQuanYi Zen Hei Sharp" w:hAnsi="HFWNSJ+WenQuanYi Zen Hei Sharp" w:cs="HFWNSJ+WenQuanYi Zen Hei Sharp"/>
          <w:color w:val="212529"/>
          <w:spacing w:val="0"/>
          <w:sz w:val="18"/>
        </w:rPr>
        <w:t>决算数</w:t>
      </w:r>
      <w:r>
        <w:rPr>
          <w:rFonts w:ascii="Times New Roman"/>
          <w:color w:val="212529"/>
          <w:spacing w:val="279"/>
          <w:sz w:val="18"/>
        </w:rPr>
        <w:t xml:space="preserve"> </w:t>
      </w:r>
      <w:r>
        <w:rPr>
          <w:rFonts w:ascii="HFWNSJ+WenQuanYi Zen Hei Sharp" w:hAnsi="HFWNSJ+WenQuanYi Zen Hei Sharp" w:cs="HFWNSJ+WenQuanYi Zen Hei Sharp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HFWNSJ+WenQuanYi Zen Hei Sharp" w:hAnsi="HFWNSJ+WenQuanYi Zen Hei Sharp" w:cs="HFWNSJ+WenQuanYi Zen Hei Sharp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922"/>
          <w:sz w:val="18"/>
        </w:rPr>
        <w:t xml:space="preserve"> </w:t>
      </w:r>
      <w:r>
        <w:rPr>
          <w:rFonts w:ascii="HFWNSJ+WenQuanYi Zen Hei Sharp" w:hAnsi="HFWNSJ+WenQuanYi Zen Hei Sharp" w:cs="HFWNSJ+WenQuanYi Zen Hei Sharp"/>
          <w:color w:val="212529"/>
          <w:spacing w:val="0"/>
          <w:sz w:val="18"/>
        </w:rPr>
        <w:t>决算数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584" w:after="0" w:line="28" w:lineRule="exact"/>
        <w:ind w:left="80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</w:t>
      </w:r>
      <w:r>
        <w:rPr>
          <w:rFonts w:ascii="Times New Roman"/>
          <w:color w:val="212529"/>
          <w:spacing w:val="625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工资福利支出</w:t>
      </w:r>
      <w:r>
        <w:rPr>
          <w:rFonts w:ascii="Times New Roman"/>
          <w:color w:val="212529"/>
          <w:spacing w:val="135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523.06</w:t>
      </w:r>
      <w:r>
        <w:rPr>
          <w:rFonts w:ascii="Times New Roman"/>
          <w:color w:val="212529"/>
          <w:spacing w:val="-5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商品和服务支出</w:t>
      </w:r>
      <w:r>
        <w:rPr>
          <w:rFonts w:ascii="Times New Roman"/>
          <w:color w:val="212529"/>
          <w:spacing w:val="823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4.29</w:t>
      </w:r>
      <w:r>
        <w:rPr>
          <w:rFonts w:ascii="Times New Roman"/>
          <w:color w:val="212529"/>
          <w:spacing w:val="-5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307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债务利息及费用支出</w:t>
      </w:r>
      <w:r>
        <w:rPr>
          <w:rFonts w:ascii="Times New Roman"/>
          <w:color w:val="212529"/>
          <w:spacing w:val="104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31011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地上附着物和青苗补偿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30101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基本工资</w:t>
      </w:r>
      <w:r>
        <w:rPr>
          <w:rFonts w:ascii="Times New Roman"/>
          <w:color w:val="212529"/>
          <w:spacing w:val="1490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203.49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办公费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30701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国内债务付息</w:t>
      </w:r>
      <w:r>
        <w:rPr>
          <w:rFonts w:ascii="Times New Roman"/>
          <w:color w:val="212529"/>
          <w:spacing w:val="13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31012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拆迁补偿</w:t>
      </w:r>
      <w:r>
        <w:rPr>
          <w:rFonts w:ascii="Times New Roman"/>
          <w:color w:val="212529"/>
          <w:spacing w:val="233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30102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津贴补贴</w:t>
      </w:r>
      <w:r>
        <w:rPr>
          <w:rFonts w:ascii="Times New Roman"/>
          <w:color w:val="212529"/>
          <w:spacing w:val="156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51.03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印刷费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30702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国外债务付息</w:t>
      </w:r>
      <w:r>
        <w:rPr>
          <w:rFonts w:ascii="Times New Roman"/>
          <w:color w:val="212529"/>
          <w:spacing w:val="13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31013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公务用车购置</w:t>
      </w:r>
      <w:r>
        <w:rPr>
          <w:rFonts w:ascii="Times New Roman"/>
          <w:color w:val="212529"/>
          <w:spacing w:val="204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30103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奖金</w:t>
      </w:r>
      <w:r>
        <w:rPr>
          <w:rFonts w:ascii="Times New Roman"/>
          <w:color w:val="212529"/>
          <w:spacing w:val="213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咨询费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30703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国内债务发行费用</w:t>
      </w:r>
      <w:r>
        <w:rPr>
          <w:rFonts w:ascii="Times New Roman"/>
          <w:color w:val="212529"/>
          <w:spacing w:val="103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31019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其他交通工具购置</w:t>
      </w:r>
      <w:r>
        <w:rPr>
          <w:rFonts w:ascii="Times New Roman"/>
          <w:color w:val="212529"/>
          <w:spacing w:val="175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30106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伙食补助费</w:t>
      </w:r>
      <w:r>
        <w:rPr>
          <w:rFonts w:ascii="Times New Roman"/>
          <w:color w:val="212529"/>
          <w:spacing w:val="170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30204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手续费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30704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国外债务发行费用</w:t>
      </w:r>
      <w:r>
        <w:rPr>
          <w:rFonts w:ascii="Times New Roman"/>
          <w:color w:val="212529"/>
          <w:spacing w:val="103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31021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文物和陈列品购置</w:t>
      </w:r>
      <w:r>
        <w:rPr>
          <w:rFonts w:ascii="Times New Roman"/>
          <w:color w:val="212529"/>
          <w:spacing w:val="175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825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资本性支出（基本建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30107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绩效工资</w:t>
      </w:r>
      <w:r>
        <w:rPr>
          <w:rFonts w:ascii="Times New Roman"/>
          <w:color w:val="212529"/>
          <w:spacing w:val="156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82.71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30205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水费</w:t>
      </w:r>
      <w:r>
        <w:rPr>
          <w:rFonts w:ascii="Times New Roman"/>
          <w:color w:val="212529"/>
          <w:spacing w:val="161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</w:t>
      </w:r>
      <w:r>
        <w:rPr>
          <w:rFonts w:ascii="Times New Roman"/>
          <w:color w:val="212529"/>
          <w:spacing w:val="2228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31022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无形资产购置</w:t>
      </w:r>
      <w:r>
        <w:rPr>
          <w:rFonts w:ascii="Times New Roman"/>
          <w:color w:val="212529"/>
          <w:spacing w:val="204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25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设）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36" w:after="0" w:line="28" w:lineRule="exact"/>
        <w:ind w:left="168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机关事业单位基本养老保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30108</w:t>
      </w:r>
      <w:r>
        <w:rPr>
          <w:rFonts w:ascii="Times New Roman"/>
          <w:color w:val="212529"/>
          <w:spacing w:val="279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45.45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30206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电费</w:t>
      </w:r>
      <w:r>
        <w:rPr>
          <w:rFonts w:ascii="Times New Roman"/>
          <w:color w:val="212529"/>
          <w:spacing w:val="161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房屋建筑物构建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31099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其他资本性支出</w:t>
      </w:r>
      <w:r>
        <w:rPr>
          <w:rFonts w:ascii="Times New Roman"/>
          <w:color w:val="212529"/>
          <w:spacing w:val="189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168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险缴费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30109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职业年金缴费</w:t>
      </w:r>
      <w:r>
        <w:rPr>
          <w:rFonts w:ascii="Times New Roman"/>
          <w:color w:val="212529"/>
          <w:spacing w:val="134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5.82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30207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邮电费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办公设备购置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3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311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对企业补助（基本建设）</w:t>
      </w:r>
      <w:r>
        <w:rPr>
          <w:rFonts w:ascii="Times New Roman"/>
          <w:color w:val="212529"/>
          <w:spacing w:val="733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30110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职工基本医疗保险缴费</w:t>
      </w:r>
      <w:r>
        <w:rPr>
          <w:rFonts w:ascii="Times New Roman"/>
          <w:color w:val="212529"/>
          <w:spacing w:val="697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14.51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30208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取暖费</w:t>
      </w:r>
      <w:r>
        <w:rPr>
          <w:rFonts w:ascii="Times New Roman"/>
          <w:color w:val="212529"/>
          <w:spacing w:val="1250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3.60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专用设备购置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31101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资本金注入</w:t>
      </w:r>
      <w:r>
        <w:rPr>
          <w:rFonts w:ascii="Times New Roman"/>
          <w:color w:val="212529"/>
          <w:spacing w:val="1448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30111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公务员医疗补助缴费</w:t>
      </w:r>
      <w:r>
        <w:rPr>
          <w:rFonts w:ascii="Times New Roman"/>
          <w:color w:val="212529"/>
          <w:spacing w:val="113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30209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物业管理费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30905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基础设施建设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31199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其他对企业补助</w:t>
      </w:r>
      <w:r>
        <w:rPr>
          <w:rFonts w:ascii="Times New Roman"/>
          <w:color w:val="212529"/>
          <w:spacing w:val="1160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30112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其他社会保障缴费</w:t>
      </w:r>
      <w:r>
        <w:rPr>
          <w:rFonts w:ascii="Times New Roman"/>
          <w:color w:val="212529"/>
          <w:spacing w:val="1058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1.19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差旅费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30906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大型修缮</w:t>
      </w:r>
      <w:r>
        <w:rPr>
          <w:rFonts w:ascii="Times New Roman"/>
          <w:color w:val="212529"/>
          <w:spacing w:val="878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3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312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对企业补助</w:t>
      </w:r>
      <w:r>
        <w:rPr>
          <w:rFonts w:ascii="Times New Roman"/>
          <w:color w:val="212529"/>
          <w:spacing w:val="233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523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因公出国（境）费</w:t>
      </w:r>
      <w:r>
        <w:rPr>
          <w:rFonts w:ascii="Times New Roman"/>
          <w:color w:val="212529"/>
          <w:spacing w:val="16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信息网络及软件购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30113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住房公积金</w:t>
      </w:r>
      <w:r>
        <w:rPr>
          <w:rFonts w:ascii="Times New Roman"/>
          <w:color w:val="212529"/>
          <w:spacing w:val="1418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43.24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30212</w:t>
      </w:r>
      <w:r>
        <w:rPr>
          <w:rFonts w:ascii="Times New Roman"/>
          <w:color w:val="212529"/>
          <w:spacing w:val="25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30907</w:t>
      </w:r>
      <w:r>
        <w:rPr>
          <w:rFonts w:ascii="Times New Roman"/>
          <w:color w:val="212529"/>
          <w:spacing w:val="2078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31201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资本金注入</w:t>
      </w:r>
      <w:r>
        <w:rPr>
          <w:rFonts w:ascii="Times New Roman"/>
          <w:color w:val="212529"/>
          <w:spacing w:val="218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523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0"/>
          <w:sz w:val="14"/>
        </w:rPr>
        <w:t>用</w:t>
      </w:r>
      <w:r>
        <w:rPr>
          <w:rFonts w:ascii="Times New Roman"/>
          <w:color w:val="212529"/>
          <w:spacing w:val="2851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置更新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30114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医疗费</w:t>
      </w:r>
      <w:r>
        <w:rPr>
          <w:rFonts w:ascii="Times New Roman"/>
          <w:color w:val="212529"/>
          <w:spacing w:val="19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维修（护）费</w:t>
      </w:r>
      <w:r>
        <w:rPr>
          <w:rFonts w:ascii="Times New Roman"/>
          <w:color w:val="212529"/>
          <w:spacing w:val="103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30908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物资储备</w:t>
      </w:r>
      <w:r>
        <w:rPr>
          <w:rFonts w:ascii="Times New Roman"/>
          <w:color w:val="212529"/>
          <w:spacing w:val="878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31203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政府投资基金股权投资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30199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其他工资福利支出</w:t>
      </w:r>
      <w:r>
        <w:rPr>
          <w:rFonts w:ascii="Times New Roman"/>
          <w:color w:val="212529"/>
          <w:spacing w:val="98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75.63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30214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租赁费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30913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公务用车购置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31204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费用补贴</w:t>
      </w:r>
      <w:r>
        <w:rPr>
          <w:rFonts w:ascii="Times New Roman"/>
          <w:color w:val="212529"/>
          <w:spacing w:val="233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</w:t>
      </w:r>
      <w:r>
        <w:rPr>
          <w:rFonts w:ascii="Times New Roman"/>
          <w:color w:val="212529"/>
          <w:spacing w:val="625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对个人和家庭的补助</w:t>
      </w:r>
      <w:r>
        <w:rPr>
          <w:rFonts w:ascii="Times New Roman"/>
          <w:color w:val="212529"/>
          <w:spacing w:val="99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40.35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30215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会议费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30919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其他交通工具购置</w:t>
      </w:r>
      <w:r>
        <w:rPr>
          <w:rFonts w:ascii="Times New Roman"/>
          <w:color w:val="212529"/>
          <w:spacing w:val="301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31205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利息补贴</w:t>
      </w:r>
      <w:r>
        <w:rPr>
          <w:rFonts w:ascii="Times New Roman"/>
          <w:color w:val="212529"/>
          <w:spacing w:val="233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30301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离休费</w:t>
      </w:r>
      <w:r>
        <w:rPr>
          <w:rFonts w:ascii="Times New Roman"/>
          <w:color w:val="212529"/>
          <w:spacing w:val="19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30216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培训费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30921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文物和陈列品购置</w:t>
      </w:r>
      <w:r>
        <w:rPr>
          <w:rFonts w:ascii="Times New Roman"/>
          <w:color w:val="212529"/>
          <w:spacing w:val="301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31299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其他对企业补助</w:t>
      </w:r>
      <w:r>
        <w:rPr>
          <w:rFonts w:ascii="Times New Roman"/>
          <w:color w:val="212529"/>
          <w:spacing w:val="189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30302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退休费</w:t>
      </w:r>
      <w:r>
        <w:rPr>
          <w:rFonts w:ascii="Times New Roman"/>
          <w:color w:val="212529"/>
          <w:spacing w:val="170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40.35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30217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公务接待费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30922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无形资产购置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3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313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对社会保障基金补助</w:t>
      </w:r>
      <w:r>
        <w:rPr>
          <w:rFonts w:ascii="Times New Roman"/>
          <w:color w:val="212529"/>
          <w:spacing w:val="127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30303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退职（役）费</w:t>
      </w:r>
      <w:r>
        <w:rPr>
          <w:rFonts w:ascii="Times New Roman"/>
          <w:color w:val="212529"/>
          <w:spacing w:val="156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30218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专用材料费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30999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其他资本性支出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────</w:t>
      </w:r>
      <w:r>
        <w:rPr>
          <w:rFonts w:ascii="Times New Roman"/>
          <w:color w:val="212529"/>
          <w:spacing w:val="229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31302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对社会保险基金补助</w:t>
      </w:r>
      <w:r>
        <w:rPr>
          <w:rFonts w:ascii="Times New Roman"/>
          <w:color w:val="212529"/>
          <w:spacing w:val="112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22" w:after="0" w:line="170" w:lineRule="exact"/>
        <w:ind w:left="76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-9-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2" w:id="br12"/>
      </w:r>
      <w:r>
        <w:bookmarkEnd w:id="br12"/>
      </w:r>
      <w:r>
        <w:rPr>
          <w:noProof w:val="on"/>
        </w:rPr>
        <w:pict>
          <v:shape xmlns:v="urn:schemas-microsoft-com:vml" id="_x000048" style="position:absolute;margin-left:70.7pt;margin-top:32.75pt;z-index:-195;width:700.8pt;height:283.55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29pt;z-index:-199;width:7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82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30304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抚恤金</w:t>
      </w:r>
      <w:r>
        <w:rPr>
          <w:rFonts w:ascii="Times New Roman"/>
          <w:color w:val="212529"/>
          <w:spacing w:val="19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30224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被装购置费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资本性支出</w:t>
      </w:r>
      <w:r>
        <w:rPr>
          <w:rFonts w:ascii="Times New Roman"/>
          <w:color w:val="212529"/>
          <w:spacing w:val="161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31303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补充全国社会保障基金</w:t>
      </w:r>
      <w:r>
        <w:rPr>
          <w:rFonts w:ascii="Times New Roman"/>
          <w:color w:val="212529"/>
          <w:spacing w:val="98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1157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对机关事业单位职业年金的补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30305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生活补助</w:t>
      </w:r>
      <w:r>
        <w:rPr>
          <w:rFonts w:ascii="Times New Roman"/>
          <w:color w:val="212529"/>
          <w:spacing w:val="185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30225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专用燃料费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31001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房屋建筑物构建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31304</w:t>
      </w:r>
      <w:r>
        <w:rPr>
          <w:rFonts w:ascii="Times New Roman"/>
          <w:color w:val="212529"/>
          <w:spacing w:val="30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1157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0"/>
          <w:sz w:val="14"/>
        </w:rPr>
        <w:t>助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30306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救济费</w:t>
      </w:r>
      <w:r>
        <w:rPr>
          <w:rFonts w:ascii="Times New Roman"/>
          <w:color w:val="212529"/>
          <w:spacing w:val="19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30226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劳务费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31002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办公设备购置</w:t>
      </w:r>
      <w:r>
        <w:rPr>
          <w:rFonts w:ascii="Times New Roman"/>
          <w:color w:val="212529"/>
          <w:spacing w:val="13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399</w:t>
      </w:r>
      <w:r>
        <w:rPr>
          <w:rFonts w:ascii="Times New Roman"/>
          <w:color w:val="212529"/>
          <w:spacing w:val="589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其他支出</w:t>
      </w:r>
      <w:r>
        <w:rPr>
          <w:rFonts w:ascii="Times New Roman"/>
          <w:color w:val="212529"/>
          <w:spacing w:val="248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30307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医疗费补助</w:t>
      </w:r>
      <w:r>
        <w:rPr>
          <w:rFonts w:ascii="Times New Roman"/>
          <w:color w:val="212529"/>
          <w:spacing w:val="170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30227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委托业务费</w:t>
      </w:r>
      <w:r>
        <w:rPr>
          <w:rFonts w:ascii="Times New Roman"/>
          <w:color w:val="212529"/>
          <w:spacing w:val="117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31003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专用设备购置</w:t>
      </w:r>
      <w:r>
        <w:rPr>
          <w:rFonts w:ascii="Times New Roman"/>
          <w:color w:val="212529"/>
          <w:spacing w:val="13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39907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国家赔偿费用支出</w:t>
      </w:r>
      <w:r>
        <w:rPr>
          <w:rFonts w:ascii="Times New Roman"/>
          <w:color w:val="212529"/>
          <w:spacing w:val="175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1157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对民间非营利组织和群众性自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30308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助学金</w:t>
      </w:r>
      <w:r>
        <w:rPr>
          <w:rFonts w:ascii="Times New Roman"/>
          <w:color w:val="212529"/>
          <w:spacing w:val="19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30228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工会经费</w:t>
      </w:r>
      <w:r>
        <w:rPr>
          <w:rFonts w:ascii="Times New Roman"/>
          <w:color w:val="212529"/>
          <w:spacing w:val="110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0.69</w:t>
      </w:r>
      <w:r>
        <w:rPr>
          <w:rFonts w:ascii="Times New Roman"/>
          <w:color w:val="212529"/>
          <w:spacing w:val="1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31005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基础设施建设</w:t>
      </w:r>
      <w:r>
        <w:rPr>
          <w:rFonts w:ascii="Times New Roman"/>
          <w:color w:val="212529"/>
          <w:spacing w:val="13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39908</w:t>
      </w:r>
      <w:r>
        <w:rPr>
          <w:rFonts w:ascii="Times New Roman"/>
          <w:color w:val="212529"/>
          <w:spacing w:val="353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1157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治组织补贴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30309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奖励金</w:t>
      </w:r>
      <w:r>
        <w:rPr>
          <w:rFonts w:ascii="Times New Roman"/>
          <w:color w:val="212529"/>
          <w:spacing w:val="19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30229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福利费</w:t>
      </w:r>
      <w:r>
        <w:rPr>
          <w:rFonts w:ascii="Times New Roman"/>
          <w:color w:val="212529"/>
          <w:spacing w:val="146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31006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大型修缮</w:t>
      </w:r>
      <w:r>
        <w:rPr>
          <w:rFonts w:ascii="Times New Roman"/>
          <w:color w:val="212529"/>
          <w:spacing w:val="161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39909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经常性赠与</w:t>
      </w:r>
      <w:r>
        <w:rPr>
          <w:rFonts w:ascii="Times New Roman"/>
          <w:color w:val="212529"/>
          <w:spacing w:val="218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523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公务用车运行维护</w:t>
      </w:r>
      <w:r>
        <w:rPr>
          <w:rFonts w:ascii="Times New Roman"/>
          <w:color w:val="212529"/>
          <w:spacing w:val="169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信息网络及软件购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30310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个人农业生产补贴</w:t>
      </w:r>
      <w:r>
        <w:rPr>
          <w:rFonts w:ascii="Times New Roman"/>
          <w:color w:val="212529"/>
          <w:spacing w:val="127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30231</w:t>
      </w:r>
      <w:r>
        <w:rPr>
          <w:rFonts w:ascii="Times New Roman"/>
          <w:color w:val="212529"/>
          <w:spacing w:val="25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31007</w:t>
      </w:r>
      <w:r>
        <w:rPr>
          <w:rFonts w:ascii="Times New Roman"/>
          <w:color w:val="212529"/>
          <w:spacing w:val="281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39910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资本性赠与</w:t>
      </w:r>
      <w:r>
        <w:rPr>
          <w:rFonts w:ascii="Times New Roman"/>
          <w:color w:val="212529"/>
          <w:spacing w:val="2186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523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0"/>
          <w:sz w:val="14"/>
        </w:rPr>
        <w:t>费</w:t>
      </w:r>
      <w:r>
        <w:rPr>
          <w:rFonts w:ascii="Times New Roman"/>
          <w:color w:val="212529"/>
          <w:spacing w:val="2851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置更新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30311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代缴社会保险费</w:t>
      </w:r>
      <w:r>
        <w:rPr>
          <w:rFonts w:ascii="Times New Roman"/>
          <w:color w:val="212529"/>
          <w:spacing w:val="141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30239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其他交通费用</w:t>
      </w:r>
      <w:r>
        <w:rPr>
          <w:rFonts w:ascii="Times New Roman"/>
          <w:color w:val="212529"/>
          <w:spacing w:val="103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31008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物资储备</w:t>
      </w:r>
      <w:r>
        <w:rPr>
          <w:rFonts w:ascii="Times New Roman"/>
          <w:color w:val="212529"/>
          <w:spacing w:val="161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39999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其他支出</w:t>
      </w:r>
      <w:r>
        <w:rPr>
          <w:rFonts w:ascii="Times New Roman"/>
          <w:color w:val="212529"/>
          <w:spacing w:val="233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2"/>
          <w:sz w:val="14"/>
        </w:rPr>
        <w:t>30399</w:t>
      </w:r>
      <w:r>
        <w:rPr>
          <w:rFonts w:ascii="Times New Roman"/>
          <w:color w:val="212529"/>
          <w:spacing w:val="481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其他对个人和家庭的补助</w:t>
      </w:r>
      <w:r>
        <w:rPr>
          <w:rFonts w:ascii="Times New Roman"/>
          <w:color w:val="212529"/>
          <w:spacing w:val="84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30240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税金及附加费用</w:t>
      </w:r>
      <w:r>
        <w:rPr>
          <w:rFonts w:ascii="Times New Roman"/>
          <w:color w:val="212529"/>
          <w:spacing w:val="89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31009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土地补偿</w:t>
      </w:r>
      <w:r>
        <w:rPr>
          <w:rFonts w:ascii="Times New Roman"/>
          <w:color w:val="212529"/>
          <w:spacing w:val="161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6"/>
          <w:sz w:val="14"/>
        </w:rPr>
        <w:t xml:space="preserve"> </w:t>
      </w:r>
      <w:r>
        <w:rPr>
          <w:rFonts w:ascii="SimSun"/>
          <w:color w:val="212529"/>
          <w:spacing w:val="-35"/>
          <w:sz w:val="14"/>
        </w:rPr>
        <w:t xml:space="preserve">  </w:t>
      </w:r>
      <w:r>
        <w:rPr>
          <w:rFonts w:ascii="Times New Roman"/>
          <w:color w:val="212529"/>
          <w:spacing w:val="793"/>
          <w:sz w:val="14"/>
        </w:rPr>
        <w:t xml:space="preserve"> </w:t>
      </w:r>
      <w:r>
        <w:rPr>
          <w:rFonts w:ascii="SimSun"/>
          <w:color w:val="212529"/>
          <w:spacing w:val="-35"/>
          <w:sz w:val="14"/>
        </w:rPr>
        <w:t xml:space="preserve">  </w:t>
      </w:r>
      <w:r>
        <w:rPr>
          <w:rFonts w:ascii="Times New Roman"/>
          <w:color w:val="212529"/>
          <w:spacing w:val="255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523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其他商品和服务支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80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/>
          <w:color w:val="212529"/>
          <w:spacing w:val="-35"/>
          <w:sz w:val="14"/>
        </w:rPr>
        <w:t xml:space="preserve">  </w:t>
      </w:r>
      <w:r>
        <w:rPr>
          <w:rFonts w:ascii="Times New Roman"/>
          <w:color w:val="212529"/>
          <w:spacing w:val="829"/>
          <w:sz w:val="14"/>
        </w:rPr>
        <w:t xml:space="preserve"> </w:t>
      </w:r>
      <w:r>
        <w:rPr>
          <w:rFonts w:ascii="SimSun"/>
          <w:color w:val="212529"/>
          <w:spacing w:val="-35"/>
          <w:sz w:val="14"/>
        </w:rPr>
        <w:t xml:space="preserve">  </w:t>
      </w:r>
      <w:r>
        <w:rPr>
          <w:rFonts w:ascii="Times New Roman"/>
          <w:color w:val="212529"/>
          <w:spacing w:val="256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30299</w:t>
      </w:r>
      <w:r>
        <w:rPr>
          <w:rFonts w:ascii="Times New Roman"/>
          <w:color w:val="212529"/>
          <w:spacing w:val="2522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32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31010</w:t>
      </w:r>
      <w:r>
        <w:rPr>
          <w:rFonts w:ascii="Times New Roman"/>
          <w:color w:val="212529"/>
          <w:spacing w:val="445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-4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安置补助</w:t>
      </w:r>
      <w:r>
        <w:rPr>
          <w:rFonts w:ascii="Times New Roman"/>
          <w:color w:val="212529"/>
          <w:spacing w:val="161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6"/>
          <w:sz w:val="14"/>
        </w:rPr>
        <w:t xml:space="preserve"> </w:t>
      </w:r>
      <w:r>
        <w:rPr>
          <w:rFonts w:ascii="SimSun"/>
          <w:color w:val="212529"/>
          <w:spacing w:val="-35"/>
          <w:sz w:val="14"/>
        </w:rPr>
        <w:t xml:space="preserve">  </w:t>
      </w:r>
      <w:r>
        <w:rPr>
          <w:rFonts w:ascii="Times New Roman"/>
          <w:color w:val="212529"/>
          <w:spacing w:val="793"/>
          <w:sz w:val="14"/>
        </w:rPr>
        <w:t xml:space="preserve"> </w:t>
      </w:r>
      <w:r>
        <w:rPr>
          <w:rFonts w:ascii="SimSun"/>
          <w:color w:val="212529"/>
          <w:spacing w:val="-35"/>
          <w:sz w:val="14"/>
        </w:rPr>
        <w:t xml:space="preserve">  </w:t>
      </w:r>
      <w:r>
        <w:rPr>
          <w:rFonts w:ascii="Times New Roman"/>
          <w:color w:val="212529"/>
          <w:spacing w:val="2558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523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0"/>
          <w:sz w:val="14"/>
        </w:rPr>
        <w:t>出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0" w:after="0" w:line="28" w:lineRule="exact"/>
        <w:ind w:left="168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人员经费合计</w:t>
      </w:r>
      <w:r>
        <w:rPr>
          <w:rFonts w:ascii="Times New Roman"/>
          <w:color w:val="212529"/>
          <w:spacing w:val="1346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563.41</w:t>
      </w:r>
      <w:r>
        <w:rPr>
          <w:rFonts w:ascii="Times New Roman"/>
          <w:color w:val="212529"/>
          <w:spacing w:val="4191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公用经费合计</w:t>
      </w:r>
      <w:r>
        <w:rPr>
          <w:rFonts w:ascii="Times New Roman"/>
          <w:color w:val="212529"/>
          <w:spacing w:val="4960"/>
          <w:sz w:val="14"/>
        </w:rPr>
        <w:t xml:space="preserve"> </w:t>
      </w:r>
      <w:r>
        <w:rPr>
          <w:rFonts w:ascii="SimSun"/>
          <w:color w:val="212529"/>
          <w:spacing w:val="2"/>
          <w:sz w:val="14"/>
        </w:rPr>
        <w:t>4.29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45" w:after="0" w:line="12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HFWNSJ+WenQuanYi Zen Hei Sharp" w:hAnsi="HFWNSJ+WenQuanYi Zen Hei Sharp" w:cs="HFWNSJ+WenQuanYi Zen Hei Sharp"/>
          <w:color w:val="212529"/>
          <w:spacing w:val="0"/>
          <w:sz w:val="18"/>
        </w:rPr>
        <w:t>注：本表反映部门本年度一般公共预算财政拨款基本支出明细情况。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5829" w:after="0" w:line="170" w:lineRule="exact"/>
        <w:ind w:left="76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-10-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40" w:h="11900" w:orient="landscape"/>
          <w:pgMar w:top="372" w:right="100" w:bottom="0" w:left="64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3" w:id="br13"/>
      </w:r>
      <w:r>
        <w:bookmarkEnd w:id="br13"/>
      </w:r>
      <w:r>
        <w:rPr>
          <w:noProof w:val="on"/>
        </w:rPr>
        <w:pict>
          <v:shape xmlns:v="urn:schemas-microsoft-com:vml" id="_x000050" style="position:absolute;margin-left:70.7pt;margin-top:40.55pt;z-index:-203;width:453.35pt;height:240.25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29pt;z-index:-20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BWAEDC+WenQuanYi Zen Hei Sharp" w:hAnsi="BWAEDC+WenQuanYi Zen Hei Sharp" w:cs="BWAEDC+WenQuanYi Zen Hei Sharp"/>
          <w:color w:val="000000"/>
          <w:spacing w:val="0"/>
          <w:sz w:val="2"/>
        </w:rPr>
        <w:t>七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WAEDC+WenQuanYi Zen Hei Sharp" w:hAnsi="BWAEDC+WenQuanYi Zen Hei Sharp" w:cs="BWAEDC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WAEDC+WenQuanYi Zen Hei Sharp" w:hAnsi="BWAEDC+WenQuanYi Zen Hei Sharp" w:cs="BWAEDC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WAEDC+WenQuanYi Zen Hei Sharp" w:hAnsi="BWAEDC+WenQuanYi Zen Hei Sharp" w:cs="BWAEDC+WenQuanYi Zen Hei Sharp"/>
          <w:color w:val="000000"/>
          <w:spacing w:val="0"/>
          <w:sz w:val="2"/>
        </w:rPr>
        <w:t>府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WAEDC+WenQuanYi Zen Hei Sharp" w:hAnsi="BWAEDC+WenQuanYi Zen Hei Sharp" w:cs="BWAEDC+WenQuanYi Zen Hei Sharp"/>
          <w:color w:val="000000"/>
          <w:spacing w:val="0"/>
          <w:sz w:val="2"/>
        </w:rPr>
        <w:t>性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WAEDC+WenQuanYi Zen Hei Sharp" w:hAnsi="BWAEDC+WenQuanYi Zen Hei Sharp" w:cs="BWAEDC+WenQuanYi Zen Hei Sharp"/>
          <w:color w:val="000000"/>
          <w:spacing w:val="0"/>
          <w:sz w:val="2"/>
        </w:rPr>
        <w:t>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WAEDC+WenQuanYi Zen Hei Sharp" w:hAnsi="BWAEDC+WenQuanYi Zen Hei Sharp" w:cs="BWAEDC+WenQuanYi Zen Hei Sharp"/>
          <w:color w:val="000000"/>
          <w:spacing w:val="0"/>
          <w:sz w:val="2"/>
        </w:rPr>
        <w:t>金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WAEDC+WenQuanYi Zen Hei Sharp" w:hAnsi="BWAEDC+WenQuanYi Zen Hei Sharp" w:cs="BWAEDC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WAEDC+WenQuanYi Zen Hei Sharp" w:hAnsi="BWAEDC+WenQuanYi Zen Hei Sharp" w:cs="BWAEDC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WAEDC+WenQuanYi Zen Hei Sharp" w:hAnsi="BWAEDC+WenQuanYi Zen Hei Sharp" w:cs="BWAEDC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WAEDC+WenQuanYi Zen Hei Sharp" w:hAnsi="BWAEDC+WenQuanYi Zen Hei Sharp" w:cs="BWAEDC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WAEDC+WenQuanYi Zen Hei Sharp" w:hAnsi="BWAEDC+WenQuanYi Zen Hei Sharp" w:cs="BWAEDC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WAEDC+WenQuanYi Zen Hei Sharp" w:hAnsi="BWAEDC+WenQuanYi Zen Hei Sharp" w:cs="BWAEDC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WAEDC+WenQuanYi Zen Hei Sharp" w:hAnsi="BWAEDC+WenQuanYi Zen Hei Sharp" w:cs="BWAEDC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WAEDC+WenQuanYi Zen Hei Sharp" w:hAnsi="BWAEDC+WenQuanYi Zen Hei Sharp" w:cs="BWAEDC+WenQuanYi Zen Hei Sharp"/>
          <w:color w:val="000000"/>
          <w:spacing w:val="0"/>
          <w:sz w:val="2"/>
        </w:rPr>
        <w:t>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WAEDC+WenQuanYi Zen Hei Sharp" w:hAnsi="BWAEDC+WenQuanYi Zen Hei Sharp" w:cs="BWAEDC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WAEDC+WenQuanYi Zen Hei Sharp" w:hAnsi="BWAEDC+WenQuanYi Zen Hei Sharp" w:cs="BWAEDC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WAEDC+WenQuanYi Zen Hei Sharp" w:hAnsi="BWAEDC+WenQuanYi Zen Hei Sharp" w:cs="BWAEDC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WAEDC+WenQuanYi Zen Hei Sharp" w:hAnsi="BWAEDC+WenQuanYi Zen Hei Sharp" w:cs="BWAEDC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BWAEDC+WenQuanYi Zen Hei Sharp" w:hAnsi="BWAEDC+WenQuanYi Zen Hei Sharp" w:cs="BWAEDC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64" w:after="0" w:line="39" w:lineRule="exact"/>
        <w:ind w:left="323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政府性基金预算财政拨款收入支出决算表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394" w:after="0" w:line="39" w:lineRule="exact"/>
        <w:ind w:left="1586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212529"/>
          <w:spacing w:val="1833"/>
          <w:sz w:val="23"/>
        </w:rPr>
        <w:t xml:space="preserve"> </w:t>
      </w: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212529"/>
          <w:spacing w:val="1473"/>
          <w:sz w:val="23"/>
        </w:rPr>
        <w:t xml:space="preserve"> </w:t>
      </w: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212529"/>
          <w:spacing w:val="777"/>
          <w:sz w:val="23"/>
        </w:rPr>
        <w:t xml:space="preserve"> </w:t>
      </w: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212529"/>
          <w:spacing w:val="735"/>
          <w:sz w:val="23"/>
        </w:rPr>
        <w:t xml:space="preserve"> </w:t>
      </w: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212529"/>
          <w:spacing w:val="771"/>
          <w:sz w:val="23"/>
        </w:rPr>
        <w:t xml:space="preserve"> </w:t>
      </w: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212529"/>
          <w:spacing w:val="777"/>
          <w:sz w:val="23"/>
        </w:rPr>
        <w:t xml:space="preserve"> </w:t>
      </w:r>
      <w:r>
        <w:rPr>
          <w:rFonts w:ascii="SimSun"/>
          <w:color w:val="212529"/>
          <w:spacing w:val="-61"/>
          <w:sz w:val="23"/>
        </w:rPr>
        <w:t xml:space="preserve">  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0" w:after="0" w:line="28" w:lineRule="exact"/>
        <w:ind w:left="920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公开07表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部门名称：兴县瓦塘镇中心校</w:t>
      </w:r>
      <w:r>
        <w:rPr>
          <w:rFonts w:ascii="Times New Roman"/>
          <w:color w:val="212529"/>
          <w:spacing w:val="3590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433"/>
          <w:sz w:val="14"/>
        </w:rPr>
        <w:t xml:space="preserve"> </w:t>
      </w:r>
      <w:r>
        <w:rPr>
          <w:rFonts w:ascii="SimSun"/>
          <w:color w:val="212529"/>
          <w:spacing w:val="-29"/>
          <w:sz w:val="14"/>
        </w:rPr>
        <w:t xml:space="preserve"> </w:t>
      </w:r>
      <w:r>
        <w:rPr>
          <w:rFonts w:ascii="Times New Roman"/>
          <w:color w:val="212529"/>
          <w:spacing w:val="248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单位:万元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56" w:after="0" w:line="28" w:lineRule="exact"/>
        <w:ind w:left="461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328" w:after="0" w:line="33" w:lineRule="exact"/>
        <w:ind w:left="250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431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本年支出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464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年初结转和</w:t>
      </w:r>
      <w:r>
        <w:rPr>
          <w:rFonts w:ascii="Times New Roman"/>
          <w:color w:val="212529"/>
          <w:spacing w:val="8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本年收</w:t>
      </w:r>
      <w:r>
        <w:rPr>
          <w:rFonts w:ascii="Times New Roman"/>
          <w:color w:val="212529"/>
          <w:spacing w:val="273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年末结转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491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结余</w:t>
      </w:r>
      <w:r>
        <w:rPr>
          <w:rFonts w:ascii="Times New Roman"/>
          <w:color w:val="212529"/>
          <w:spacing w:val="53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入</w:t>
      </w:r>
      <w:r>
        <w:rPr>
          <w:rFonts w:ascii="Times New Roman"/>
          <w:color w:val="212529"/>
          <w:spacing w:val="300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和结余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88" w:after="0" w:line="33" w:lineRule="exact"/>
        <w:ind w:left="128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260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小计</w:t>
      </w:r>
      <w:r>
        <w:rPr>
          <w:rFonts w:ascii="Times New Roman"/>
          <w:color w:val="212529"/>
          <w:spacing w:val="25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基本支出</w:t>
      </w:r>
      <w:r>
        <w:rPr>
          <w:rFonts w:ascii="Times New Roman"/>
          <w:color w:val="212529"/>
          <w:spacing w:val="8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250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213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6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70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7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78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250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257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2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51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7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</w:t>
      </w:r>
      <w:r>
        <w:rPr>
          <w:rFonts w:ascii="Times New Roman"/>
          <w:color w:val="212529"/>
          <w:spacing w:val="141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其他支出</w:t>
      </w:r>
      <w:r>
        <w:rPr>
          <w:rFonts w:ascii="Times New Roman"/>
          <w:color w:val="212529"/>
          <w:spacing w:val="218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2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51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7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22960</w:t>
      </w:r>
      <w:r>
        <w:rPr>
          <w:rFonts w:ascii="Times New Roman"/>
          <w:color w:val="212529"/>
          <w:spacing w:val="123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彩票公益金安排的支出</w:t>
      </w:r>
      <w:r>
        <w:rPr>
          <w:rFonts w:ascii="Times New Roman"/>
          <w:color w:val="212529"/>
          <w:spacing w:val="11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2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51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7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253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用于教育事业的彩票公益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2296004</w:t>
      </w:r>
      <w:r>
        <w:rPr>
          <w:rFonts w:ascii="Times New Roman"/>
          <w:color w:val="212529"/>
          <w:spacing w:val="400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2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51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6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7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1.50</w:t>
      </w:r>
      <w:r>
        <w:rPr>
          <w:rFonts w:ascii="Times New Roman"/>
          <w:color w:val="212529"/>
          <w:spacing w:val="7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253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金支出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注：本表反映部门本年度政府性基金预算财政拨款收入、支出及结转和结余情况。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10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4" w:id="br14"/>
      </w:r>
      <w:r>
        <w:bookmarkEnd w:id="br14"/>
      </w:r>
      <w:r>
        <w:rPr>
          <w:noProof w:val="on"/>
        </w:rPr>
        <w:pict>
          <v:shape xmlns:v="urn:schemas-microsoft-com:vml" id="_x000052" style="position:absolute;margin-left:70.7pt;margin-top:40.55pt;z-index:-211;width:453.35pt;height:218.65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9pt;margin-top:29pt;z-index:-21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OKNQBF+WenQuanYi Zen Hei Sharp" w:hAnsi="OKNQBF+WenQuanYi Zen Hei Sharp" w:cs="OKNQBF+WenQuanYi Zen Hei Sharp"/>
          <w:color w:val="000000"/>
          <w:spacing w:val="0"/>
          <w:sz w:val="2"/>
        </w:rPr>
        <w:t>八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KNQBF+WenQuanYi Zen Hei Sharp" w:hAnsi="OKNQBF+WenQuanYi Zen Hei Sharp" w:cs="OKNQBF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KNQBF+WenQuanYi Zen Hei Sharp" w:hAnsi="OKNQBF+WenQuanYi Zen Hei Sharp" w:cs="OKNQBF+WenQuanYi Zen Hei Sharp"/>
          <w:color w:val="000000"/>
          <w:spacing w:val="0"/>
          <w:sz w:val="2"/>
        </w:rPr>
        <w:t>国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KNQBF+WenQuanYi Zen Hei Sharp" w:hAnsi="OKNQBF+WenQuanYi Zen Hei Sharp" w:cs="OKNQBF+WenQuanYi Zen Hei Sharp"/>
          <w:color w:val="000000"/>
          <w:spacing w:val="0"/>
          <w:sz w:val="2"/>
        </w:rPr>
        <w:t>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KNQBF+WenQuanYi Zen Hei Sharp" w:hAnsi="OKNQBF+WenQuanYi Zen Hei Sharp" w:cs="OKNQBF+WenQuanYi Zen Hei Sharp"/>
          <w:color w:val="000000"/>
          <w:spacing w:val="0"/>
          <w:sz w:val="2"/>
        </w:rPr>
        <w:t>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KNQBF+WenQuanYi Zen Hei Sharp" w:hAnsi="OKNQBF+WenQuanYi Zen Hei Sharp" w:cs="OKNQBF+WenQuanYi Zen Hei Sharp"/>
          <w:color w:val="000000"/>
          <w:spacing w:val="0"/>
          <w:sz w:val="2"/>
        </w:rPr>
        <w:t>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KNQBF+WenQuanYi Zen Hei Sharp" w:hAnsi="OKNQBF+WenQuanYi Zen Hei Sharp" w:cs="OKNQBF+WenQuanYi Zen Hei Sharp"/>
          <w:color w:val="000000"/>
          <w:spacing w:val="0"/>
          <w:sz w:val="2"/>
        </w:rPr>
        <w:t>经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KNQBF+WenQuanYi Zen Hei Sharp" w:hAnsi="OKNQBF+WenQuanYi Zen Hei Sharp" w:cs="OKNQBF+WenQuanYi Zen Hei Sharp"/>
          <w:color w:val="000000"/>
          <w:spacing w:val="0"/>
          <w:sz w:val="2"/>
        </w:rPr>
        <w:t>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KNQBF+WenQuanYi Zen Hei Sharp" w:hAnsi="OKNQBF+WenQuanYi Zen Hei Sharp" w:cs="OKNQBF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KNQBF+WenQuanYi Zen Hei Sharp" w:hAnsi="OKNQBF+WenQuanYi Zen Hei Sharp" w:cs="OKNQBF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KNQBF+WenQuanYi Zen Hei Sharp" w:hAnsi="OKNQBF+WenQuanYi Zen Hei Sharp" w:cs="OKNQBF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KNQBF+WenQuanYi Zen Hei Sharp" w:hAnsi="OKNQBF+WenQuanYi Zen Hei Sharp" w:cs="OKNQBF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KNQBF+WenQuanYi Zen Hei Sharp" w:hAnsi="OKNQBF+WenQuanYi Zen Hei Sharp" w:cs="OKNQBF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KNQBF+WenQuanYi Zen Hei Sharp" w:hAnsi="OKNQBF+WenQuanYi Zen Hei Sharp" w:cs="OKNQBF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KNQBF+WenQuanYi Zen Hei Sharp" w:hAnsi="OKNQBF+WenQuanYi Zen Hei Sharp" w:cs="OKNQBF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KNQBF+WenQuanYi Zen Hei Sharp" w:hAnsi="OKNQBF+WenQuanYi Zen Hei Sharp" w:cs="OKNQBF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KNQBF+WenQuanYi Zen Hei Sharp" w:hAnsi="OKNQBF+WenQuanYi Zen Hei Sharp" w:cs="OKNQBF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KNQBF+WenQuanYi Zen Hei Sharp" w:hAnsi="OKNQBF+WenQuanYi Zen Hei Sharp" w:cs="OKNQBF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KNQBF+WenQuanYi Zen Hei Sharp" w:hAnsi="OKNQBF+WenQuanYi Zen Hei Sharp" w:cs="OKNQBF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64" w:after="0" w:line="39" w:lineRule="exact"/>
        <w:ind w:left="3351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国有资本经营预算财政拨款支出决算表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377" w:after="0" w:line="30" w:lineRule="exact"/>
        <w:ind w:left="176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650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28" w:lineRule="exact"/>
        <w:ind w:left="920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公开08表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部门名称：兴县瓦塘镇中心校</w:t>
      </w:r>
      <w:r>
        <w:rPr>
          <w:rFonts w:ascii="Times New Roman"/>
          <w:color w:val="212529"/>
          <w:spacing w:val="3878"/>
          <w:sz w:val="14"/>
        </w:rPr>
        <w:t xml:space="preserve"> </w:t>
      </w: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212529"/>
          <w:spacing w:val="1935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单位:万元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12" w:after="0" w:line="33" w:lineRule="exact"/>
        <w:ind w:left="33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392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本年支出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44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科目代码</w:t>
      </w:r>
      <w:r>
        <w:rPr>
          <w:rFonts w:ascii="Times New Roman"/>
          <w:color w:val="212529"/>
          <w:spacing w:val="197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175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5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基本支出</w:t>
      </w:r>
      <w:r>
        <w:rPr>
          <w:rFonts w:ascii="Times New Roman"/>
          <w:color w:val="212529"/>
          <w:spacing w:val="38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33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栏次</w:t>
      </w:r>
      <w:r>
        <w:rPr>
          <w:rFonts w:ascii="Times New Roman"/>
          <w:color w:val="212529"/>
          <w:spacing w:val="308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04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01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33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364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3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9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44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3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32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KNQBF+WenQuanYi Zen Hei Sharp" w:hAnsi="OKNQBF+WenQuanYi Zen Hei Sharp" w:cs="OKNQBF+WenQuanYi Zen Hei Sharp"/>
          <w:color w:val="212529"/>
          <w:spacing w:val="0"/>
          <w:sz w:val="18"/>
        </w:rPr>
        <w:t>注：本表反映部门本年度国有资本经营预算财政拨款支出情况。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25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OKNQBF+WenQuanYi Zen Hei Sharp" w:hAnsi="OKNQBF+WenQuanYi Zen Hei Sharp" w:cs="OKNQBF+WenQuanYi Zen Hei Sharp"/>
          <w:color w:val="212529"/>
          <w:spacing w:val="0"/>
          <w:sz w:val="18"/>
        </w:rPr>
        <w:t>说明：本表无数据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156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372" w:right="100" w:bottom="0" w:left="64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5" w:id="br15"/>
      </w:r>
      <w:r>
        <w:bookmarkEnd w:id="br15"/>
      </w:r>
      <w:r>
        <w:rPr>
          <w:noProof w:val="on"/>
        </w:rPr>
        <w:pict>
          <v:shape xmlns:v="urn:schemas-microsoft-com:vml" id="_x000054" style="position:absolute;margin-left:70.7pt;margin-top:40.55pt;z-index:-219;width:700.8pt;height:178.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70.7pt;margin-top:238.05pt;z-index:-223;width:700.8pt;height:24.2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29pt;z-index:-227;width:7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LIBJTA+WenQuanYi Zen Hei Sharp" w:hAnsi="LIBJTA+WenQuanYi Zen Hei Sharp" w:cs="LIBJTA+WenQuanYi Zen Hei Sharp"/>
          <w:color w:val="000000"/>
          <w:spacing w:val="0"/>
          <w:sz w:val="2"/>
        </w:rPr>
        <w:t>九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IBJTA+WenQuanYi Zen Hei Sharp" w:hAnsi="LIBJTA+WenQuanYi Zen Hei Sharp" w:cs="LIBJTA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IBJTA+WenQuanYi Zen Hei Sharp" w:hAnsi="LIBJTA+WenQuanYi Zen Hei Sharp" w:cs="LIBJTA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IBJTA+WenQuanYi Zen Hei Sharp" w:hAnsi="LIBJTA+WenQuanYi Zen Hei Sharp" w:cs="LIBJTA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IBJTA+WenQuanYi Zen Hei Sharp" w:hAnsi="LIBJTA+WenQuanYi Zen Hei Sharp" w:cs="LIBJTA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IBJTA+WenQuanYi Zen Hei Sharp" w:hAnsi="LIBJTA+WenQuanYi Zen Hei Sharp" w:cs="LIBJTA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IQUCC+Nimbus Sans L" w:hAnsi="FIQUCC+Nimbus Sans L" w:cs="FIQUCC+Nimbus Sans L"/>
          <w:color w:val="000000"/>
          <w:spacing w:val="1"/>
          <w:sz w:val="2"/>
        </w:rPr>
        <w:t>“</w:t>
      </w:r>
      <w:r>
        <w:rPr>
          <w:rFonts w:ascii="LIBJTA+WenQuanYi Zen Hei Sharp" w:hAnsi="LIBJTA+WenQuanYi Zen Hei Sharp" w:cs="LIBJTA+WenQuanYi Zen Hei Sharp"/>
          <w:color w:val="000000"/>
          <w:spacing w:val="0"/>
          <w:sz w:val="2"/>
        </w:rPr>
        <w:t>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IBJTA+WenQuanYi Zen Hei Sharp" w:hAnsi="LIBJTA+WenQuanYi Zen Hei Sharp" w:cs="LIBJTA+WenQuanYi Zen Hei Sharp"/>
          <w:color w:val="000000"/>
          <w:spacing w:val="0"/>
          <w:sz w:val="2"/>
        </w:rPr>
        <w:t>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IQUCC+Nimbus Sans L" w:hAnsi="FIQUCC+Nimbus Sans L" w:cs="FIQUCC+Nimbus Sans L"/>
          <w:color w:val="000000"/>
          <w:spacing w:val="1"/>
          <w:sz w:val="2"/>
        </w:rPr>
        <w:t>”</w:t>
      </w:r>
      <w:r>
        <w:rPr>
          <w:rFonts w:ascii="LIBJTA+WenQuanYi Zen Hei Sharp" w:hAnsi="LIBJTA+WenQuanYi Zen Hei Sharp" w:cs="LIBJTA+WenQuanYi Zen Hei Sharp"/>
          <w:color w:val="000000"/>
          <w:spacing w:val="0"/>
          <w:sz w:val="2"/>
        </w:rPr>
        <w:t>经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IBJTA+WenQuanYi Zen Hei Sharp" w:hAnsi="LIBJTA+WenQuanYi Zen Hei Sharp" w:cs="LIBJTA+WenQuanYi Zen Hei Sharp"/>
          <w:color w:val="000000"/>
          <w:spacing w:val="0"/>
          <w:sz w:val="2"/>
        </w:rPr>
        <w:t>费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IBJTA+WenQuanYi Zen Hei Sharp" w:hAnsi="LIBJTA+WenQuanYi Zen Hei Sharp" w:cs="LIBJTA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IBJTA+WenQuanYi Zen Hei Sharp" w:hAnsi="LIBJTA+WenQuanYi Zen Hei Sharp" w:cs="LIBJTA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IBJTA+WenQuanYi Zen Hei Sharp" w:hAnsi="LIBJTA+WenQuanYi Zen Hei Sharp" w:cs="LIBJTA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IBJTA+WenQuanYi Zen Hei Sharp" w:hAnsi="LIBJTA+WenQuanYi Zen Hei Sharp" w:cs="LIBJTA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IBJTA+WenQuanYi Zen Hei Sharp" w:hAnsi="LIBJTA+WenQuanYi Zen Hei Sharp" w:cs="LIBJTA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64" w:after="0" w:line="39" w:lineRule="exact"/>
        <w:ind w:left="6054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财政拨款“三公”经费支出决算表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367" w:after="0" w:line="28" w:lineRule="exact"/>
        <w:ind w:left="1415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3"/>
          <w:sz w:val="14"/>
        </w:rPr>
        <w:t>公开09表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04" w:after="0" w:line="28" w:lineRule="exact"/>
        <w:ind w:left="80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部门名称：兴县瓦塘镇中心校</w:t>
      </w:r>
      <w:r>
        <w:rPr>
          <w:rFonts w:ascii="Times New Roman"/>
          <w:color w:val="212529"/>
          <w:spacing w:val="3633"/>
          <w:sz w:val="14"/>
        </w:rPr>
        <w:t xml:space="preserve"> </w:t>
      </w: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212529"/>
          <w:spacing w:val="6841"/>
          <w:sz w:val="14"/>
        </w:rPr>
        <w:t xml:space="preserve"> </w:t>
      </w:r>
      <w:r>
        <w:rPr>
          <w:rFonts w:ascii="SimSun" w:hAnsi="SimSun" w:cs="SimSun"/>
          <w:color w:val="212529"/>
          <w:spacing w:val="4"/>
          <w:sz w:val="14"/>
        </w:rPr>
        <w:t>金额单位:万元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412" w:after="0" w:line="33" w:lineRule="exact"/>
        <w:ind w:left="398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预算数</w:t>
      </w:r>
      <w:r>
        <w:rPr>
          <w:rFonts w:ascii="Times New Roman"/>
          <w:color w:val="212529"/>
          <w:spacing w:val="63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决算数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32" w:after="0" w:line="123" w:lineRule="exact"/>
        <w:ind w:left="389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IBJTA+WenQuanYi Zen Hei Sharp" w:hAnsi="LIBJTA+WenQuanYi Zen Hei Sharp" w:cs="LIBJTA+WenQuanYi Zen Hei Sharp"/>
          <w:color w:val="212529"/>
          <w:spacing w:val="0"/>
          <w:sz w:val="18"/>
        </w:rPr>
        <w:t>公务用车购置及运行维护费</w:t>
      </w:r>
      <w:r>
        <w:rPr>
          <w:rFonts w:ascii="Times New Roman"/>
          <w:color w:val="212529"/>
          <w:spacing w:val="4770"/>
          <w:sz w:val="18"/>
        </w:rPr>
        <w:t xml:space="preserve"> </w:t>
      </w:r>
      <w:r>
        <w:rPr>
          <w:rFonts w:ascii="LIBJTA+WenQuanYi Zen Hei Sharp" w:hAnsi="LIBJTA+WenQuanYi Zen Hei Sharp" w:cs="LIBJTA+WenQuanYi Zen Hei Sharp"/>
          <w:color w:val="212529"/>
          <w:spacing w:val="0"/>
          <w:sz w:val="18"/>
        </w:rPr>
        <w:t>公务用车购置及运行维护费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0" w:after="0" w:line="112" w:lineRule="exact"/>
        <w:ind w:left="114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212529"/>
          <w:spacing w:val="771"/>
          <w:sz w:val="18"/>
        </w:rPr>
        <w:t xml:space="preserve"> </w:t>
      </w:r>
      <w:r>
        <w:rPr>
          <w:rFonts w:ascii="LIBJTA+WenQuanYi Zen Hei Sharp" w:hAnsi="LIBJTA+WenQuanYi Zen Hei Sharp" w:cs="LIBJTA+WenQuanYi Zen Hei Sharp"/>
          <w:color w:val="212529"/>
          <w:spacing w:val="0"/>
          <w:sz w:val="18"/>
        </w:rPr>
        <w:t>因公出国（境）</w:t>
      </w:r>
      <w:r>
        <w:rPr>
          <w:rFonts w:ascii="Times New Roman"/>
          <w:color w:val="212529"/>
          <w:spacing w:val="5664"/>
          <w:sz w:val="18"/>
        </w:rPr>
        <w:t xml:space="preserve"> </w:t>
      </w:r>
      <w:r>
        <w:rPr>
          <w:rFonts w:ascii="LIBJTA+WenQuanYi Zen Hei Sharp" w:hAnsi="LIBJTA+WenQuanYi Zen Hei Sharp" w:cs="LIBJTA+WenQuanYi Zen Hei Sharp"/>
          <w:color w:val="212529"/>
          <w:spacing w:val="0"/>
          <w:sz w:val="18"/>
        </w:rPr>
        <w:t>因公出国（境）</w:t>
      </w:r>
      <w:r>
        <w:rPr>
          <w:rFonts w:ascii="LIBJTA+WenQuanYi Zen Hei Sharp" w:hAnsi="LIBJTA+WenQuanYi Zen Hei Sharp" w:cs="LIBJTA+WenQuanYi Zen Hei Sharp"/>
          <w:color w:val="212529"/>
          <w:spacing w:val="0"/>
          <w:sz w:val="18"/>
        </w:rPr>
        <w:cr>""</w:cr>
      </w:r>
      <w:r>
        <w:rPr>
          <w:rFonts w:ascii="LIBJTA+WenQuanYi Zen Hei Sharp" w:hAnsi="LIBJTA+WenQuanYi Zen Hei Sharp" w:cs="LIBJTA+WenQuanYi Zen Hei Sharp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5178"/>
          <w:sz w:val="18"/>
        </w:rPr>
        <w:t xml:space="preserve"> </w:t>
      </w:r>
      <w:r>
        <w:rPr>
          <w:rFonts w:ascii="LIBJTA+WenQuanYi Zen Hei Sharp" w:hAnsi="LIBJTA+WenQuanYi Zen Hei Sharp" w:cs="LIBJTA+WenQuanYi Zen Hei Sharp"/>
          <w:color w:val="212529"/>
          <w:spacing w:val="0"/>
          <w:sz w:val="18"/>
        </w:rPr>
        <w:t>公务接待费</w:t>
      </w:r>
      <w:r>
        <w:rPr>
          <w:rFonts w:ascii="Times New Roman"/>
          <w:color w:val="212529"/>
          <w:spacing w:val="429"/>
          <w:sz w:val="18"/>
        </w:rPr>
        <w:t xml:space="preserve"> </w:t>
      </w:r>
      <w:r>
        <w:rPr>
          <w:rFonts w:ascii="LIBJTA+WenQuanYi Zen Hei Sharp" w:hAnsi="LIBJTA+WenQuanYi Zen Hei Sharp" w:cs="LIBJTA+WenQuanYi Zen Hei Sharp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5214"/>
          <w:sz w:val="18"/>
        </w:rPr>
        <w:t xml:space="preserve"> </w:t>
      </w:r>
      <w:r>
        <w:rPr>
          <w:rFonts w:ascii="LIBJTA+WenQuanYi Zen Hei Sharp" w:hAnsi="LIBJTA+WenQuanYi Zen Hei Sharp" w:cs="LIBJTA+WenQuanYi Zen Hei Sharp"/>
          <w:color w:val="212529"/>
          <w:spacing w:val="0"/>
          <w:sz w:val="18"/>
        </w:rPr>
        <w:t>公务接待费</w:t>
      </w:r>
      <w:r>
        <w:rPr>
          <w:rFonts w:ascii="LIBJTA+WenQuanYi Zen Hei Sharp" w:hAnsi="LIBJTA+WenQuanYi Zen Hei Sharp" w:cs="LIBJTA+WenQuanYi Zen Hei Sharp"/>
          <w:color w:val="212529"/>
          <w:spacing w:val="0"/>
          <w:sz w:val="18"/>
        </w:rPr>
        <w:cr>""</w:cr>
      </w:r>
      <w:r>
        <w:rPr>
          <w:rFonts w:ascii="Times New Roman"/>
          <w:color w:val="212529"/>
          <w:spacing w:val="3329"/>
          <w:sz w:val="18"/>
        </w:rPr>
        <w:t xml:space="preserve"> </w:t>
      </w:r>
      <w:r>
        <w:rPr>
          <w:rFonts w:ascii="LIBJTA+WenQuanYi Zen Hei Sharp" w:hAnsi="LIBJTA+WenQuanYi Zen Hei Sharp" w:cs="LIBJTA+WenQuanYi Zen Hei Sharp"/>
          <w:color w:val="212529"/>
          <w:spacing w:val="0"/>
          <w:sz w:val="18"/>
        </w:rPr>
        <w:t>公务用车购</w:t>
      </w:r>
      <w:r>
        <w:rPr>
          <w:rFonts w:ascii="Times New Roman"/>
          <w:color w:val="212529"/>
          <w:spacing w:val="249"/>
          <w:sz w:val="18"/>
        </w:rPr>
        <w:t xml:space="preserve"> </w:t>
      </w:r>
      <w:r>
        <w:rPr>
          <w:rFonts w:ascii="LIBJTA+WenQuanYi Zen Hei Sharp" w:hAnsi="LIBJTA+WenQuanYi Zen Hei Sharp" w:cs="LIBJTA+WenQuanYi Zen Hei Sharp"/>
          <w:color w:val="212529"/>
          <w:spacing w:val="0"/>
          <w:sz w:val="18"/>
        </w:rPr>
        <w:t>公务用车</w:t>
      </w:r>
      <w:r>
        <w:rPr>
          <w:rFonts w:ascii="Times New Roman"/>
          <w:color w:val="212529"/>
          <w:spacing w:val="5016"/>
          <w:sz w:val="18"/>
        </w:rPr>
        <w:t xml:space="preserve"> </w:t>
      </w:r>
      <w:r>
        <w:rPr>
          <w:rFonts w:ascii="LIBJTA+WenQuanYi Zen Hei Sharp" w:hAnsi="LIBJTA+WenQuanYi Zen Hei Sharp" w:cs="LIBJTA+WenQuanYi Zen Hei Sharp"/>
          <w:color w:val="212529"/>
          <w:spacing w:val="0"/>
          <w:sz w:val="18"/>
        </w:rPr>
        <w:t>公务用车购</w:t>
      </w:r>
      <w:r>
        <w:rPr>
          <w:rFonts w:ascii="Times New Roman"/>
          <w:color w:val="212529"/>
          <w:spacing w:val="249"/>
          <w:sz w:val="18"/>
        </w:rPr>
        <w:t xml:space="preserve"> </w:t>
      </w:r>
      <w:r>
        <w:rPr>
          <w:rFonts w:ascii="LIBJTA+WenQuanYi Zen Hei Sharp" w:hAnsi="LIBJTA+WenQuanYi Zen Hei Sharp" w:cs="LIBJTA+WenQuanYi Zen Hei Sharp"/>
          <w:color w:val="212529"/>
          <w:spacing w:val="0"/>
          <w:sz w:val="18"/>
        </w:rPr>
        <w:t>公务用车</w:t>
      </w:r>
      <w:r>
        <w:rPr>
          <w:rFonts w:ascii="LIBJTA+WenQuanYi Zen Hei Sharp" w:hAnsi="LIBJTA+WenQuanYi Zen Hei Sharp" w:cs="LIBJTA+WenQuanYi Zen Hei Sharp"/>
          <w:color w:val="212529"/>
          <w:spacing w:val="0"/>
          <w:sz w:val="18"/>
        </w:rPr>
        <w:cr>""</w:cr>
      </w:r>
      <w:r>
        <w:rPr>
          <w:rFonts w:ascii="Times New Roman"/>
          <w:color w:val="212529"/>
          <w:spacing w:val="2494"/>
          <w:sz w:val="18"/>
        </w:rPr>
        <w:t xml:space="preserve"> </w:t>
      </w:r>
      <w:r>
        <w:rPr>
          <w:rFonts w:ascii="LIBJTA+WenQuanYi Zen Hei Sharp" w:hAnsi="LIBJTA+WenQuanYi Zen Hei Sharp" w:cs="LIBJTA+WenQuanYi Zen Hei Sharp"/>
          <w:color w:val="212529"/>
          <w:spacing w:val="0"/>
          <w:sz w:val="18"/>
        </w:rPr>
        <w:t>小计</w:t>
      </w:r>
      <w:r>
        <w:rPr>
          <w:rFonts w:ascii="Times New Roman"/>
          <w:color w:val="212529"/>
          <w:spacing w:val="6571"/>
          <w:sz w:val="18"/>
        </w:rPr>
        <w:t xml:space="preserve"> </w:t>
      </w:r>
      <w:r>
        <w:rPr>
          <w:rFonts w:ascii="LIBJTA+WenQuanYi Zen Hei Sharp" w:hAnsi="LIBJTA+WenQuanYi Zen Hei Sharp" w:cs="LIBJTA+WenQuanYi Zen Hei Sharp"/>
          <w:color w:val="212529"/>
          <w:spacing w:val="0"/>
          <w:sz w:val="18"/>
        </w:rPr>
        <w:t>小计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123" w:lineRule="exact"/>
        <w:ind w:left="250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IBJTA+WenQuanYi Zen Hei Sharp" w:hAnsi="LIBJTA+WenQuanYi Zen Hei Sharp" w:cs="LIBJTA+WenQuanYi Zen Hei Sharp"/>
          <w:color w:val="212529"/>
          <w:spacing w:val="0"/>
          <w:sz w:val="18"/>
        </w:rPr>
        <w:t>费</w:t>
      </w:r>
      <w:r>
        <w:rPr>
          <w:rFonts w:ascii="Times New Roman"/>
          <w:color w:val="212529"/>
          <w:spacing w:val="6745"/>
          <w:sz w:val="18"/>
        </w:rPr>
        <w:t xml:space="preserve"> </w:t>
      </w:r>
      <w:r>
        <w:rPr>
          <w:rFonts w:ascii="LIBJTA+WenQuanYi Zen Hei Sharp" w:hAnsi="LIBJTA+WenQuanYi Zen Hei Sharp" w:cs="LIBJTA+WenQuanYi Zen Hei Sharp"/>
          <w:color w:val="212529"/>
          <w:spacing w:val="0"/>
          <w:sz w:val="18"/>
        </w:rPr>
        <w:t>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93" w:after="0" w:line="123" w:lineRule="exact"/>
        <w:ind w:left="479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IBJTA+WenQuanYi Zen Hei Sharp" w:hAnsi="LIBJTA+WenQuanYi Zen Hei Sharp" w:cs="LIBJTA+WenQuanYi Zen Hei Sharp"/>
          <w:color w:val="212529"/>
          <w:spacing w:val="0"/>
          <w:sz w:val="18"/>
        </w:rPr>
        <w:t>置费</w:t>
      </w:r>
      <w:r>
        <w:rPr>
          <w:rFonts w:ascii="Times New Roman"/>
          <w:color w:val="212529"/>
          <w:spacing w:val="429"/>
          <w:sz w:val="18"/>
        </w:rPr>
        <w:t xml:space="preserve"> </w:t>
      </w:r>
      <w:r>
        <w:rPr>
          <w:rFonts w:ascii="LIBJTA+WenQuanYi Zen Hei Sharp" w:hAnsi="LIBJTA+WenQuanYi Zen Hei Sharp" w:cs="LIBJTA+WenQuanYi Zen Hei Sharp"/>
          <w:color w:val="212529"/>
          <w:spacing w:val="0"/>
          <w:sz w:val="18"/>
        </w:rPr>
        <w:t>运行维护费</w:t>
      </w:r>
      <w:r>
        <w:rPr>
          <w:rFonts w:ascii="Times New Roman"/>
          <w:color w:val="212529"/>
          <w:spacing w:val="5196"/>
          <w:sz w:val="18"/>
        </w:rPr>
        <w:t xml:space="preserve"> </w:t>
      </w:r>
      <w:r>
        <w:rPr>
          <w:rFonts w:ascii="LIBJTA+WenQuanYi Zen Hei Sharp" w:hAnsi="LIBJTA+WenQuanYi Zen Hei Sharp" w:cs="LIBJTA+WenQuanYi Zen Hei Sharp"/>
          <w:color w:val="212529"/>
          <w:spacing w:val="0"/>
          <w:sz w:val="18"/>
        </w:rPr>
        <w:t>置费</w:t>
      </w:r>
      <w:r>
        <w:rPr>
          <w:rFonts w:ascii="Times New Roman"/>
          <w:color w:val="212529"/>
          <w:spacing w:val="429"/>
          <w:sz w:val="18"/>
        </w:rPr>
        <w:t xml:space="preserve"> </w:t>
      </w:r>
      <w:r>
        <w:rPr>
          <w:rFonts w:ascii="LIBJTA+WenQuanYi Zen Hei Sharp" w:hAnsi="LIBJTA+WenQuanYi Zen Hei Sharp" w:cs="LIBJTA+WenQuanYi Zen Hei Sharp"/>
          <w:color w:val="212529"/>
          <w:spacing w:val="0"/>
          <w:sz w:val="18"/>
        </w:rPr>
        <w:t>运行维护费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80" w:after="0" w:line="33" w:lineRule="exact"/>
        <w:ind w:left="128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13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13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</w:t>
      </w:r>
      <w:r>
        <w:rPr>
          <w:rFonts w:ascii="Times New Roman"/>
          <w:color w:val="212529"/>
          <w:spacing w:val="11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</w:t>
      </w:r>
      <w:r>
        <w:rPr>
          <w:rFonts w:ascii="Times New Roman"/>
          <w:color w:val="212529"/>
          <w:spacing w:val="11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</w:t>
      </w:r>
      <w:r>
        <w:rPr>
          <w:rFonts w:ascii="Times New Roman"/>
          <w:color w:val="212529"/>
          <w:spacing w:val="92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10</w:t>
      </w:r>
      <w:r>
        <w:rPr>
          <w:rFonts w:ascii="Times New Roman"/>
          <w:color w:val="212529"/>
          <w:spacing w:val="88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11</w:t>
      </w:r>
      <w:r>
        <w:rPr>
          <w:rFonts w:ascii="Times New Roman"/>
          <w:color w:val="212529"/>
          <w:spacing w:val="89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76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79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注：本表反映部门本年度“三公”经费支出预决算情况。其中，预算数为“三公”经费全年预算数，反映按规定程序调整后的预算数；决算数是包括当年财政拨款和以前年度结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79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转资金安排的实际支出。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52" w:after="0" w:line="12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IBJTA+WenQuanYi Zen Hei Sharp" w:hAnsi="LIBJTA+WenQuanYi Zen Hei Sharp" w:cs="LIBJTA+WenQuanYi Zen Hei Sharp"/>
          <w:color w:val="212529"/>
          <w:spacing w:val="0"/>
          <w:sz w:val="18"/>
        </w:rPr>
        <w:t>说明：本表无数据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562" w:after="0" w:line="170" w:lineRule="exact"/>
        <w:ind w:left="76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40" w:h="11900" w:orient="landscape"/>
          <w:pgMar w:top="372" w:right="100" w:bottom="0" w:left="64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6" w:id="br16"/>
      </w:r>
      <w:r>
        <w:bookmarkEnd w:id="br16"/>
      </w:r>
      <w:r>
        <w:rPr>
          <w:noProof w:val="on"/>
        </w:rPr>
        <w:pict>
          <v:shape xmlns:v="urn:schemas-microsoft-com:vml" id="_x000057" style="position:absolute;margin-left:70.7pt;margin-top:40.55pt;z-index:-231;width:453.35pt;height:439.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9pt;margin-top:29pt;z-index:-23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83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MHLOQF+WenQuanYi Zen Hei Sharp" w:hAnsi="MHLOQF+WenQuanYi Zen Hei Sharp" w:cs="MHLOQF+WenQuanYi Zen Hei Sharp"/>
          <w:color w:val="000000"/>
          <w:spacing w:val="0"/>
          <w:sz w:val="2"/>
        </w:rPr>
        <w:t>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HLOQF+WenQuanYi Zen Hei Sharp" w:hAnsi="MHLOQF+WenQuanYi Zen Hei Sharp" w:cs="MHLOQF+WenQuanYi Zen Hei Sharp"/>
          <w:color w:val="000000"/>
          <w:spacing w:val="0"/>
          <w:sz w:val="2"/>
        </w:rPr>
        <w:t>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HLOQF+WenQuanYi Zen Hei Sharp" w:hAnsi="MHLOQF+WenQuanYi Zen Hei Sharp" w:cs="MHLOQF+WenQuanYi Zen Hei Sharp"/>
          <w:color w:val="000000"/>
          <w:spacing w:val="0"/>
          <w:sz w:val="2"/>
        </w:rPr>
        <w:t>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HLOQF+WenQuanYi Zen Hei Sharp" w:hAnsi="MHLOQF+WenQuanYi Zen Hei Sharp" w:cs="MHLOQF+WenQuanYi Zen Hei Sharp"/>
          <w:color w:val="000000"/>
          <w:spacing w:val="0"/>
          <w:sz w:val="2"/>
        </w:rPr>
        <w:t>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HLOQF+WenQuanYi Zen Hei Sharp" w:hAnsi="MHLOQF+WenQuanYi Zen Hei Sharp" w:cs="MHLOQF+WenQuanYi Zen Hei Sharp"/>
          <w:color w:val="000000"/>
          <w:spacing w:val="0"/>
          <w:sz w:val="2"/>
        </w:rPr>
        <w:t>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HLOQF+WenQuanYi Zen Hei Sharp" w:hAnsi="MHLOQF+WenQuanYi Zen Hei Sharp" w:cs="MHLOQF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HLOQF+WenQuanYi Zen Hei Sharp" w:hAnsi="MHLOQF+WenQuanYi Zen Hei Sharp" w:cs="MHLOQF+WenQuanYi Zen Hei Sharp"/>
          <w:color w:val="000000"/>
          <w:spacing w:val="0"/>
          <w:sz w:val="2"/>
        </w:rPr>
        <w:t>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HLOQF+WenQuanYi Zen Hei Sharp" w:hAnsi="MHLOQF+WenQuanYi Zen Hei Sharp" w:cs="MHLOQF+WenQuanYi Zen Hei Sharp"/>
          <w:color w:val="000000"/>
          <w:spacing w:val="0"/>
          <w:sz w:val="2"/>
        </w:rPr>
        <w:t>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HLOQF+WenQuanYi Zen Hei Sharp" w:hAnsi="MHLOQF+WenQuanYi Zen Hei Sharp" w:cs="MHLOQF+WenQuanYi Zen Hei Sharp"/>
          <w:color w:val="000000"/>
          <w:spacing w:val="0"/>
          <w:sz w:val="2"/>
        </w:rPr>
        <w:t>相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HLOQF+WenQuanYi Zen Hei Sharp" w:hAnsi="MHLOQF+WenQuanYi Zen Hei Sharp" w:cs="MHLOQF+WenQuanYi Zen Hei Sharp"/>
          <w:color w:val="000000"/>
          <w:spacing w:val="0"/>
          <w:sz w:val="2"/>
        </w:rPr>
        <w:t>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HLOQF+WenQuanYi Zen Hei Sharp" w:hAnsi="MHLOQF+WenQuanYi Zen Hei Sharp" w:cs="MHLOQF+WenQuanYi Zen Hei Sharp"/>
          <w:color w:val="000000"/>
          <w:spacing w:val="0"/>
          <w:sz w:val="2"/>
        </w:rPr>
        <w:t>信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HLOQF+WenQuanYi Zen Hei Sharp" w:hAnsi="MHLOQF+WenQuanYi Zen Hei Sharp" w:cs="MHLOQF+WenQuanYi Zen Hei Sharp"/>
          <w:color w:val="000000"/>
          <w:spacing w:val="0"/>
          <w:sz w:val="2"/>
        </w:rPr>
        <w:t>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HLOQF+WenQuanYi Zen Hei Sharp" w:hAnsi="MHLOQF+WenQuanYi Zen Hei Sharp" w:cs="MHLOQF+WenQuanYi Zen Hei Sharp"/>
          <w:color w:val="000000"/>
          <w:spacing w:val="0"/>
          <w:sz w:val="2"/>
        </w:rPr>
        <w:t>统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HLOQF+WenQuanYi Zen Hei Sharp" w:hAnsi="MHLOQF+WenQuanYi Zen Hei Sharp" w:cs="MHLOQF+WenQuanYi Zen Hei Sharp"/>
          <w:color w:val="000000"/>
          <w:spacing w:val="0"/>
          <w:sz w:val="2"/>
        </w:rPr>
        <w:t>计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MHLOQF+WenQuanYi Zen Hei Sharp" w:hAnsi="MHLOQF+WenQuanYi Zen Hei Sharp" w:cs="MHLOQF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16" w:after="0" w:line="39" w:lineRule="exact"/>
        <w:ind w:left="380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212529"/>
          <w:spacing w:val="-2"/>
          <w:sz w:val="23"/>
        </w:rPr>
        <w:t>部门决算公开相关信息统计表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281" w:after="0" w:line="30" w:lineRule="exact"/>
        <w:ind w:left="916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3"/>
          <w:sz w:val="16"/>
        </w:rPr>
        <w:t>公开10表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96" w:after="0" w:line="28" w:lineRule="exact"/>
        <w:ind w:left="80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SimSun" w:hAnsi="SimSun" w:cs="SimSun"/>
          <w:color w:val="212529"/>
          <w:spacing w:val="4"/>
          <w:sz w:val="14"/>
        </w:rPr>
        <w:t>单位名称：兴县瓦塘镇中心校</w:t>
      </w:r>
      <w:r>
        <w:rPr>
          <w:rFonts w:ascii="Times New Roman"/>
          <w:color w:val="212529"/>
          <w:spacing w:val="2792"/>
          <w:sz w:val="14"/>
        </w:rPr>
        <w:t xml:space="preserve"> </w:t>
      </w:r>
      <w:r>
        <w:rPr>
          <w:rFonts w:ascii="SimSun" w:hAnsi="SimSun" w:cs="SimSun"/>
          <w:color w:val="212529"/>
          <w:spacing w:val="2"/>
          <w:sz w:val="14"/>
        </w:rPr>
        <w:t>2023年度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0" w:after="0" w:line="30" w:lineRule="exact"/>
        <w:ind w:left="869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金额单位：万元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04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一、政府采购情况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5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23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行次</w:t>
      </w:r>
      <w:r>
        <w:rPr>
          <w:rFonts w:ascii="Times New Roman"/>
          <w:color w:val="212529"/>
          <w:spacing w:val="175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统计数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6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247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6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货物</w:t>
      </w:r>
      <w:r>
        <w:rPr>
          <w:rFonts w:ascii="Times New Roman"/>
          <w:color w:val="212529"/>
          <w:spacing w:val="247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6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工程</w:t>
      </w:r>
      <w:r>
        <w:rPr>
          <w:rFonts w:ascii="Times New Roman"/>
          <w:color w:val="212529"/>
          <w:spacing w:val="247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6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服务</w:t>
      </w:r>
      <w:r>
        <w:rPr>
          <w:rFonts w:ascii="Times New Roman"/>
          <w:color w:val="212529"/>
          <w:spacing w:val="247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二、机关运行经费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85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450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统计数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（一）行政单位</w:t>
      </w:r>
      <w:r>
        <w:rPr>
          <w:rFonts w:ascii="Times New Roman"/>
          <w:color w:val="212529"/>
          <w:spacing w:val="363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（二）参照公务员法管理事业单位</w:t>
      </w:r>
      <w:r>
        <w:rPr>
          <w:rFonts w:ascii="Times New Roman"/>
          <w:color w:val="212529"/>
          <w:spacing w:val="219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6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三、国有资产占用情况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（一）车辆数合计（辆）</w:t>
      </w:r>
      <w:r>
        <w:rPr>
          <w:rFonts w:ascii="Times New Roman"/>
          <w:color w:val="212529"/>
          <w:spacing w:val="291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1.副部（省）级及以上领导用车</w:t>
      </w:r>
      <w:r>
        <w:rPr>
          <w:rFonts w:ascii="Times New Roman"/>
          <w:color w:val="212529"/>
          <w:spacing w:val="228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2.主要负责人用车</w:t>
      </w:r>
      <w:r>
        <w:rPr>
          <w:rFonts w:ascii="Times New Roman"/>
          <w:color w:val="212529"/>
          <w:spacing w:val="336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9</w:t>
      </w:r>
      <w:r>
        <w:rPr>
          <w:rFonts w:ascii="Times New Roman"/>
          <w:color w:val="212529"/>
          <w:spacing w:val="380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3.机要通信用车</w:t>
      </w:r>
      <w:r>
        <w:rPr>
          <w:rFonts w:ascii="Times New Roman"/>
          <w:color w:val="212529"/>
          <w:spacing w:val="350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10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4.应急保障用车</w:t>
      </w:r>
      <w:r>
        <w:rPr>
          <w:rFonts w:ascii="Times New Roman"/>
          <w:color w:val="212529"/>
          <w:spacing w:val="350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11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5.执法执勤用车</w:t>
      </w:r>
      <w:r>
        <w:rPr>
          <w:rFonts w:ascii="Times New Roman"/>
          <w:color w:val="212529"/>
          <w:spacing w:val="350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6.特种专业技术用车</w:t>
      </w:r>
      <w:r>
        <w:rPr>
          <w:rFonts w:ascii="Times New Roman"/>
          <w:color w:val="212529"/>
          <w:spacing w:val="314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13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7.离退休干部服务用车</w:t>
      </w:r>
      <w:r>
        <w:rPr>
          <w:rFonts w:ascii="Times New Roman"/>
          <w:color w:val="212529"/>
          <w:spacing w:val="296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14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-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8.其他用车</w:t>
      </w:r>
      <w:r>
        <w:rPr>
          <w:rFonts w:ascii="Times New Roman"/>
          <w:color w:val="212529"/>
          <w:spacing w:val="386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15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（二）单价100万元（含）以上设备（不含车辆）</w:t>
      </w:r>
      <w:r>
        <w:rPr>
          <w:rFonts w:ascii="Times New Roman"/>
          <w:color w:val="212529"/>
          <w:spacing w:val="9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</w:t>
      </w:r>
      <w:r>
        <w:rPr>
          <w:rFonts w:ascii="Times New Roman"/>
          <w:color w:val="212529"/>
          <w:spacing w:val="37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00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HLOQF+WenQuanYi Zen Hei Sharp" w:hAnsi="MHLOQF+WenQuanYi Zen Hei Sharp" w:cs="MHLOQF+WenQuanYi Zen Hei Sharp"/>
          <w:color w:val="212529"/>
          <w:spacing w:val="0"/>
          <w:sz w:val="18"/>
        </w:rPr>
        <w:t>注：本表反映部门本年度政府采购、机关运行经费和国有资产占用情况。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9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HLOQF+WenQuanYi Zen Hei Sharp" w:hAnsi="MHLOQF+WenQuanYi Zen Hei Sharp" w:cs="MHLOQF+WenQuanYi Zen Hei Sharp"/>
          <w:color w:val="212529"/>
          <w:spacing w:val="0"/>
          <w:sz w:val="18"/>
        </w:rPr>
        <w:t>说明：本表无数据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014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7" w:id="br17"/>
      </w:r>
      <w:r>
        <w:bookmarkEnd w:id="br17"/>
      </w:r>
      <w:r>
        <w:rPr>
          <w:noProof w:val="on"/>
        </w:rPr>
        <w:pict>
          <v:shape xmlns:v="urn:schemas-microsoft-com:vml" id="_x000059" style="position:absolute;margin-left:63.5pt;margin-top:32.75pt;z-index:-239;width:467.75pt;height:794.2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29pt;z-index:-24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994" w:after="0" w:line="42" w:lineRule="exact"/>
        <w:ind w:left="4227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第三部分</w:t>
      </w:r>
      <w:r>
        <w:rPr>
          <w:rFonts w:ascii="SimHei"/>
          <w:color w:val="000000"/>
          <w:spacing w:val="7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一、收入支出决算总体情况说明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2023年度收入总计624.61万元，支出总计624.61万元。与上年相比，收入总计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减少126.68万元，下降16.86%，支出总计减少126.68万元，下降16.86%。主要原因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是上年度人员支出中补发以前年度乡补较大，以致上下年对比变动较大。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二、收入决算情况说明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2023年度收入合计624.61万元，其中：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财政拨款收入624.57万元，占比99.99%；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上级补助收入0万元，占比0%；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事业收入0万元，占比0%；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经营收入0万元，占比0%；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附属单位上缴收入0万元，占比0%；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其他收入0.04万元，占比0.01%。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三、支出决算情况说明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2023年度支出合计624.57万元，其中：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1"/>
          <w:sz w:val="25"/>
        </w:rPr>
        <w:t>基本支出567.70万元，占比90.89%；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项目支出56.87万元，占比9.11%；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上缴上级支出0万元，占比0%；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经营支出0万元，占比0%；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对附属单位补助支出0万元，占比0%。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四、财政拨款收支决算总体情况说明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2023年度财政拨款收入总计624.57万元，支出总计624.57万元。与上年相比，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财政拨款收入总计减少126.72万元，下降16.87%；财政拨款支出总计减少126.72万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元，下降16.87%。主要原因是上年度人员支出中补发以前年度乡补较大，以致上下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年对比变动较大。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五、一般公共预算财政拨款支出决算情况说明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（一）一般公共预算财政拨款支出决算总体情况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2149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2023年一般公共预算财政拨款决算支出623.08万元，占本年支出合计的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2149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99.76%。与上年相比，一般公共预算财政拨款支出减少126.71万元，下降16.9%。主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要原因是上年度人员支出中补发以前年度乡补较大，以致上下年对比变动较大。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SimHei"/>
          <w:color w:val="000000"/>
          <w:spacing w:val="379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 xml:space="preserve">（二）一般公共预算财政拨款支出决算结构情况 </w:t>
      </w:r>
      <w:r>
        <w:rPr>
          <w:rFonts w:ascii="FangSong" w:hAnsi="FangSong" w:cs="FangSong"/>
          <w:color w:val="000000"/>
          <w:spacing w:val="2"/>
          <w:sz w:val="25"/>
        </w:rPr>
        <w:t>2023年度一般公共预算财政拨款支出623.08万元，主要用于以下方面：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1"/>
          <w:sz w:val="25"/>
        </w:rPr>
        <w:t xml:space="preserve">教育支出(类)473.38万元，占比75.97%； </w:t>
      </w:r>
      <w:r>
        <w:rPr>
          <w:rFonts w:ascii="FangSong" w:hAnsi="FangSong" w:cs="FangSong"/>
          <w:color w:val="000000"/>
          <w:spacing w:val="2"/>
          <w:sz w:val="25"/>
        </w:rPr>
        <w:t>社会保障和就业支出(类)91.62万元，占比14.70%；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53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8" w:id="br18"/>
      </w:r>
      <w:r>
        <w:bookmarkEnd w:id="br18"/>
      </w:r>
      <w:r>
        <w:rPr>
          <w:noProof w:val="on"/>
        </w:rPr>
        <w:pict>
          <v:shape xmlns:v="urn:schemas-microsoft-com:vml" id="_x000061" style="position:absolute;margin-left:29pt;margin-top:28.55pt;z-index:-247;width:53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34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卫生健康支出(类)14.84万元，占比2.38%；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住房保障支出(类)43.24万元，占比6.94%。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（三）一般公共预算财政拨款支出决算具体情况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2023年度一般公共预算财政拨款支出年初预算750.25万元，支出决算623.08万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元，完成年初预算的83.05%。其中：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教育支出年初预算547.77万元，支出决算数473.38万元，完成年初预算的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86.42%。主要包括基本支出和项目支出。较2022年决算支出577.15万元减少103.77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万元，下降17.98%。主要原因是该功能科目下项目支出变动影响，其中上年补发乡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补金额较大。社会保障和就业支出年初预算106.41万元，支出决算数91.62万元，完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成年初预算的86.10%。主要包括养老保险等基本支出。较2022年决算支出121.79万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元减少30.17万元，下降24.77%。主要原因是人员变动影响。卫生健康支出年初预算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46.78万元，支出决算数14.84万元，完成年初预算的31.73%。主要包括人员医疗养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保险等。较2022年决算支出14.53万元增加0.32万元，增长2.20%。主要原因是人员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变动影响。农林水支出年初预算0.00万元，支出决算数0.00万元。主要包括基本支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出和项目支出。较2022年决算支出0.60万元减少0.60万元，同比下降100.00%。主要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原因是上年度本功能科目有项目支出本年度无。住房保障支出年初预算49.29万元，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支出决算数43.24万元，完成年初预算的87.73%。主要包括在职人员住房公积金基本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支出。较2022年决算支出35.72万元增加7.51万元，增长21.03%。主要原因是在职人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员变动影响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六、一般公共预算财政拨款基本支出决算情况说明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2023年度财政拨款基本支出567.70万元，其中：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1154" w:right="1393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人员经费563.41万元，主要包括在职人员工资福利支出、退休人员烤火费等；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 xml:space="preserve">公用经费4.29万元，主要包括取暖费、工会经费等。 </w:t>
      </w:r>
      <w:r>
        <w:rPr>
          <w:rFonts w:ascii="SimHei" w:hAnsi="SimHei" w:cs="SimHei"/>
          <w:color w:val="000000"/>
          <w:spacing w:val="2"/>
          <w:sz w:val="25"/>
        </w:rPr>
        <w:t>七、政府性基金预算财政拨款收支决算情况说明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2023年度政府性基金预算财政拨款收入总计1.50万元、支出总计1.50万元。与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上年相比，政府性基金预算财政拨款收入总计减少0.00万元，下降0.08%；政府性基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金预算财政拨款支出总计减少0.00万元，下降0.08%。主要原因是本年政府性基金项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目安排同上年相同，支付执行正常。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八、国有资本经营预算财政拨款支出决算情况说明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本年度无此项支出。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九、财政拨款“三公”经费支出决算情况说明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（一）“三公”经费财政拨款支出决算总体情况说明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2023年度“三公”经费财政拨款支出全年预算0万元，支出决算0万元，完成全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年预算的0%，与上年“三公”经费财政拨款支出决算相同。其中：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因公出国（境）费支出0万元，完成全年预算的0%，与上年相同，主要原因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是：我单位无“三公”经费财政拨款支出；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4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9" w:id="br19"/>
      </w:r>
      <w:r>
        <w:bookmarkEnd w:id="br19"/>
      </w:r>
      <w:r>
        <w:rPr>
          <w:noProof w:val="on"/>
        </w:rPr>
        <w:pict>
          <v:shape xmlns:v="urn:schemas-microsoft-com:vml" id="_x000062" style="position:absolute;margin-left:29pt;margin-top:29pt;z-index:-251;width:537pt;height:782.35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94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公务用车购置费支出0万元，完成全年预算的0%，与上年相同，主要原因是：本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年度无公务用车购置费支出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0"/>
          <w:sz w:val="25"/>
        </w:rPr>
        <w:t>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公务用车运行维护费支出0万元，完成全年预算的0%，与上年相同，主要原因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是：本年度无公务用车运行维护费支出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0"/>
          <w:sz w:val="25"/>
        </w:rPr>
        <w:t>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公务接待费支出0万元，完成全年预算的0%，与上年相同，主要原因是：本年度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无公务接待费支出。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九、财政拨款“三公”经费支出决算情况说明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（一）“三公”经费财政拨款支出决算总体情况说明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2023年度“三公”经费财政拨款支出全年预算0万元，支出决算0万元，完成全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年预算的0%，与上年“三公”经费财政拨款支出决算相同。其中：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因公出国（境）费支出0万元，完成全年预算的0%，与上年相同，主要原因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是：我单位无“三公”经费财政拨款支出；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公务用车购置费支出0万元，完成全年预算的0%，与上年相同，主要原因是：本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年度无公务用车购置费支出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0"/>
          <w:sz w:val="25"/>
        </w:rPr>
        <w:t>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公务用车运行维护费支出0万元，完成全年预算的0%，与上年相同，主要原因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是：本年度无公务用车运行维护费支出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0"/>
          <w:sz w:val="25"/>
        </w:rPr>
        <w:t>；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公务接待费支出0万元，完成全年预算的0%，与上年相同，主要原因是：本年度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无公务接待费支出。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48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十、其他重要事项情况说明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（一）机关运行经费支出情况说明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本部门无机关运行经费。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（二）政府采购情况说明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2023年度政府采购支出总额0万元，其中：政府采购货物支出0万元、政府采购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工程支出0万元、政府采购服务支出0万元。政府采购授予中小企业合同金额0万元，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占政府采购支出总额的0%。其中：授予小微企业合同金额0万元，占政府采购支出总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额的0%。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（三）国有资产占用情况说明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Times New Roman"/>
          <w:color w:val="000000"/>
          <w:spacing w:val="442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截至2023年12月31日，本部门（单位）共有车辆0辆。其中：副部（省）级及以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3"/>
          <w:sz w:val="25"/>
        </w:rPr>
        <w:t>上领导用车0辆、主要负责人用车0辆、机要通信用车0辆、应急保障用车0辆、执法</w:t>
      </w:r>
      <w:r>
        <w:rPr>
          <w:rFonts w:ascii="FangSong" w:hAnsi="FangSong" w:cs="FangSong"/>
          <w:color w:val="000000"/>
          <w:spacing w:val="3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执勤用车0辆、特种专业技术用车0辆、离退休干部服务用车0辆，其他用车0辆，其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他用车主要是无其他用车；单价100万元（含）以上设备（不含车辆）0台（套）。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SimHei"/>
          <w:color w:val="000000"/>
          <w:spacing w:val="379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（四）预算绩效情况说明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41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0" w:id="br20"/>
      </w:r>
      <w:r>
        <w:bookmarkEnd w:id="br20"/>
      </w:r>
      <w:r>
        <w:rPr>
          <w:noProof w:val="on"/>
        </w:rPr>
        <w:pict>
          <v:shape xmlns:v="urn:schemas-microsoft-com:vml" id="_x000063" style="position:absolute;margin-left:29pt;margin-top:12.95pt;z-index:-255;width:537pt;height:196.45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54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1、预算绩效管理工作开展情况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2023年二级项目绩效自评个数3个，涉及资金6.17万元：3个项目自评等级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为“优”，0个项目自评等级为“良”，0个项目自评等级为“中”，0个项目自评等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级为“差”。对于自评结果为“中”和“差”的项目，采取的改进管理措施为本单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位无绩效评价为“中”和“差”的项目。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附件：二级项目绩效自评表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2、其他需要说明的事项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0"/>
          <w:sz w:val="25"/>
        </w:rPr>
        <w:t>无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1244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1" w:id="br21"/>
      </w:r>
      <w:r>
        <w:bookmarkEnd w:id="br21"/>
      </w:r>
      <w:r>
        <w:rPr>
          <w:noProof w:val="on"/>
        </w:rPr>
        <w:pict>
          <v:shape xmlns:v="urn:schemas-microsoft-com:vml" id="_x000064" style="position:absolute;margin-left:63.5pt;margin-top:32.75pt;z-index:-259;width:467.75pt;height:697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29pt;z-index:-26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066" w:after="0" w:line="42" w:lineRule="exact"/>
        <w:ind w:left="4227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第四部分</w:t>
      </w:r>
      <w:r>
        <w:rPr>
          <w:rFonts w:ascii="SimHei"/>
          <w:color w:val="000000"/>
          <w:spacing w:val="7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名词解释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607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一、财政拨款收入：指单位从同级财政部门取得的财政预算资金。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二、事业收入：指事业单位开展专业业务活动及辅助活动取得的收入。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三、经营收入：指事业单位在专业业务活动及其辅助活动之外开展非独立核算经营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活动取得的收入。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四、其他收入：指单位取得的除上述收入以外的各项收入。主要是事业单位固定资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产出租收入、存款利息收入等。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五、使用非财政拨款结余：指事业单位使用以前年度积累的非财政拨款结余弥补当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年收支差额的金额。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六、年初结转和结余：指单位以前年度尚未完成、结转到本年仍按原规定用途继续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使用的资金，或项目已完成等产生的结余资金。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七、结余分配：指事业单位按照会计制度规定缴纳的所得税、提取的专用结余以及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转入非财政拨款结余的金额等。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八、年末结转和结余：指单位按有关规定结转到下年或以后年度继续使用的资金，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或项目已完成等产生的结余资金。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九、基本支出：指为保障机构正常运转、完成日常工作任务而发生的人员支出和公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用经费支出。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十、项目支出：指在基本支出之外为完成特定行政任务和事业发展目标所发生的支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十一、“三公”经费：指各级部门、单位用财政拨款安排的因公出国（境）费、公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务用车购置及运行维护费和公务接待费支出。其中，因公出国（境）费反映单位公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务出国（境）的国际旅费、国外城市间交通费、住宿费、伙食费、培训费、公杂费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等支出；公务用车购置费反映公务用车车辆购置支出（含车辆购置税）；公务用车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运行维护费反映单位按规定保留的公务用车燃料费、维修费、过路过桥费、保险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费、安全奖励费用等支出；公务接待费反映单位按规定开支的各类公务接待（含外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0" w:after="0" w:line="432" w:lineRule="exact"/>
        <w:ind w:left="650" w:right="1393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 xml:space="preserve">宾接待）支出。 </w:t>
      </w:r>
      <w:r>
        <w:rPr>
          <w:rFonts w:ascii="FangSong" w:hAnsi="FangSong" w:cs="FangSong"/>
          <w:color w:val="000000"/>
          <w:spacing w:val="2"/>
          <w:sz w:val="25"/>
        </w:rPr>
        <w:t>十二、机关运行经费：指行政单位和参照公务员法管理的事业单位财政拨款基本支</w:t>
      </w:r>
      <w:r>
        <w:rPr>
          <w:rFonts w:ascii="FangSong" w:hAnsi="FangSong" w:cs="FangSong"/>
          <w:color w:val="000000"/>
          <w:spacing w:val="2"/>
          <w:sz w:val="25"/>
        </w:rPr>
        <w:cr>""</w:cr>
      </w:r>
      <w:r>
        <w:rPr>
          <w:rFonts w:ascii="FangSong" w:hAnsi="FangSong" w:cs="FangSong"/>
          <w:color w:val="000000"/>
          <w:spacing w:val="2"/>
          <w:sz w:val="25"/>
        </w:rPr>
        <w:t>出中的公用经费支出。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427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在《2023年政府收支功能科目》外未增加新的预算支出科目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427" w:after="0" w:line="42" w:lineRule="exact"/>
        <w:ind w:left="4479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第五部分</w:t>
      </w:r>
      <w:r>
        <w:rPr>
          <w:rFonts w:ascii="SimHei"/>
          <w:color w:val="000000"/>
          <w:spacing w:val="7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附件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204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-19-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2" w:id="br22"/>
      </w:r>
      <w:r>
        <w:bookmarkEnd w:id="br22"/>
      </w:r>
      <w:r>
        <w:rPr>
          <w:noProof w:val="on"/>
        </w:rPr>
        <w:pict>
          <v:shape xmlns:v="urn:schemas-microsoft-com:vml" id="_x000066" style="position:absolute;margin-left:57.5pt;margin-top:38.75pt;z-index:-267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29pt;z-index:-27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255" w:after="0" w:line="51" w:lineRule="exact"/>
        <w:ind w:left="2787" w:right="0" w:firstLine="0"/>
        <w:jc w:val="left"/>
        <w:rPr>
          <w:rFonts w:ascii="FangSong"/>
          <w:color w:val="000000"/>
          <w:spacing w:val="0"/>
          <w:sz w:val="32"/>
        </w:rPr>
      </w:pPr>
      <w:r>
        <w:rPr>
          <w:rFonts w:ascii="FangSong" w:hAnsi="FangSong" w:cs="FangSong"/>
          <w:color w:val="000000"/>
          <w:spacing w:val="4"/>
          <w:sz w:val="32"/>
        </w:rPr>
        <w:t>项目支出绩效自评分析报告</w:t>
      </w:r>
      <w:r>
        <w:rPr>
          <w:rFonts w:ascii="FangSong"/>
          <w:color w:val="000000"/>
          <w:spacing w:val="0"/>
          <w:sz w:val="32"/>
        </w:rPr>
      </w:r>
    </w:p>
    <w:p>
      <w:pPr>
        <w:pStyle w:val="Normal"/>
        <w:spacing w:before="4041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项目名称：义务教育转移支付公用经费补助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项目单位：044012-兴县瓦塘镇中心校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主管部门：044-兴县教育科技局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082" w:after="0" w:line="39" w:lineRule="exact"/>
        <w:ind w:left="4071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2023年</w:t>
      </w:r>
      <w:r>
        <w:rPr>
          <w:rFonts w:ascii="FangSong"/>
          <w:color w:val="000000"/>
          <w:spacing w:val="58"/>
          <w:sz w:val="23"/>
        </w:rPr>
        <w:t xml:space="preserve"> </w:t>
      </w:r>
      <w:r>
        <w:rPr>
          <w:rFonts w:ascii="FangSong" w:hAnsi="FangSong" w:cs="FangSong"/>
          <w:color w:val="000000"/>
          <w:spacing w:val="-23"/>
          <w:sz w:val="23"/>
        </w:rPr>
        <w:t>12月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5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-20-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3" w:id="br23"/>
      </w:r>
      <w:r>
        <w:bookmarkEnd w:id="br23"/>
      </w:r>
      <w:r>
        <w:rPr>
          <w:noProof w:val="on"/>
        </w:rPr>
        <w:pict>
          <v:shape xmlns:v="urn:schemas-microsoft-com:vml" id="_x000068" style="position:absolute;margin-left:57.5pt;margin-top:38.75pt;z-index:-275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9pt;margin-top:29pt;z-index:-27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479" w:after="0" w:line="46" w:lineRule="exact"/>
        <w:ind w:left="4359" w:right="0" w:firstLine="0"/>
        <w:jc w:val="left"/>
        <w:rPr>
          <w:rFonts w:ascii="FangSong"/>
          <w:color w:val="000000"/>
          <w:spacing w:val="0"/>
          <w:sz w:val="29"/>
        </w:rPr>
      </w:pPr>
      <w:r>
        <w:rPr>
          <w:rFonts w:ascii="FangSong" w:hAnsi="FangSong" w:cs="FangSong"/>
          <w:color w:val="000000"/>
          <w:spacing w:val="0"/>
          <w:sz w:val="29"/>
        </w:rPr>
        <w:t>目</w:t>
      </w:r>
      <w:r>
        <w:rPr>
          <w:rFonts w:ascii="FangSong"/>
          <w:color w:val="000000"/>
          <w:spacing w:val="585"/>
          <w:sz w:val="29"/>
        </w:rPr>
        <w:t xml:space="preserve"> </w:t>
      </w:r>
      <w:r>
        <w:rPr>
          <w:rFonts w:ascii="FangSong" w:hAnsi="FangSong" w:cs="FangSong"/>
          <w:color w:val="000000"/>
          <w:spacing w:val="0"/>
          <w:sz w:val="29"/>
        </w:rPr>
        <w:t>录</w:t>
      </w:r>
      <w:r>
        <w:rPr>
          <w:rFonts w:ascii="FangSong"/>
          <w:color w:val="000000"/>
          <w:spacing w:val="0"/>
          <w:sz w:val="29"/>
        </w:rPr>
      </w:r>
    </w:p>
    <w:p>
      <w:pPr>
        <w:pStyle w:val="Normal"/>
        <w:spacing w:before="48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一、项目的基本情况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.............................................3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（一）项目概况</w:t>
      </w:r>
      <w:r>
        <w:rPr>
          <w:rFonts w:ascii="FangSong"/>
          <w:color w:val="000000"/>
          <w:spacing w:val="1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...............................................3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14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（二）项目绩效目标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...........................................4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26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（三）项目实施计划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...........................................4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二、项目绩效完成情况</w:t>
      </w:r>
      <w:r>
        <w:rPr>
          <w:rFonts w:ascii="FangSong"/>
          <w:color w:val="000000"/>
          <w:spacing w:val="25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...........................................5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（一）预算执行情况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...........................................5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26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（二）指标完成情况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...........................................6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三、项目自评结果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...............................................7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四、项目主要经验做法</w:t>
      </w:r>
      <w:r>
        <w:rPr>
          <w:rFonts w:ascii="FangSong"/>
          <w:color w:val="000000"/>
          <w:spacing w:val="25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五、项目管理中存在问题及原因分析</w:t>
      </w:r>
      <w:r>
        <w:rPr>
          <w:rFonts w:ascii="FangSong"/>
          <w:color w:val="000000"/>
          <w:spacing w:val="37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六、进一步加强项目管理措施及建议</w:t>
      </w:r>
      <w:r>
        <w:rPr>
          <w:rFonts w:ascii="FangSong"/>
          <w:color w:val="000000"/>
          <w:spacing w:val="37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870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4" w:id="br24"/>
      </w:r>
      <w:r>
        <w:bookmarkEnd w:id="br24"/>
      </w:r>
      <w:r>
        <w:rPr>
          <w:noProof w:val="on"/>
        </w:rPr>
        <w:pict>
          <v:shape xmlns:v="urn:schemas-microsoft-com:vml" id="_x000070" style="position:absolute;margin-left:57.5pt;margin-top:38.75pt;z-index:-283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29pt;z-index:-28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621" w:after="0" w:line="39" w:lineRule="exact"/>
        <w:ind w:left="149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一、项目基本信息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（一）项目概况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项目概况：根据年初预算，农村义务教育学校按</w:t>
      </w:r>
      <w:r>
        <w:rPr>
          <w:rFonts w:ascii="FangSong"/>
          <w:color w:val="000000"/>
          <w:spacing w:val="66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人，每人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6502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100</w:t>
      </w:r>
      <w:r>
        <w:rPr>
          <w:rFonts w:ascii="FangSong"/>
          <w:color w:val="000000"/>
          <w:spacing w:val="827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100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元，共计</w:t>
      </w:r>
      <w:r>
        <w:rPr>
          <w:rFonts w:ascii="FangSong"/>
          <w:color w:val="000000"/>
          <w:spacing w:val="509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元，确保农村义务学校正常运行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239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10000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2446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立项依据：兴财预【</w:t>
      </w:r>
      <w:r>
        <w:rPr>
          <w:rFonts w:ascii="FangSong"/>
          <w:color w:val="000000"/>
          <w:spacing w:val="343"/>
          <w:sz w:val="23"/>
        </w:rPr>
        <w:t xml:space="preserve"> </w:t>
      </w:r>
      <w:r>
        <w:rPr>
          <w:rFonts w:ascii="FangSong" w:hAnsi="FangSong" w:cs="FangSong"/>
          <w:color w:val="000000"/>
          <w:spacing w:val="0"/>
          <w:sz w:val="23"/>
        </w:rPr>
        <w:t>】</w:t>
      </w:r>
      <w:r>
        <w:rPr>
          <w:rFonts w:ascii="FangSong"/>
          <w:color w:val="000000"/>
          <w:spacing w:val="219"/>
          <w:sz w:val="23"/>
        </w:rPr>
        <w:t xml:space="preserve"> </w:t>
      </w:r>
      <w:r>
        <w:rPr>
          <w:rFonts w:ascii="FangSong" w:hAnsi="FangSong" w:cs="FangSong"/>
          <w:color w:val="000000"/>
          <w:spacing w:val="0"/>
          <w:sz w:val="23"/>
        </w:rPr>
        <w:t>号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3855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2023</w:t>
      </w:r>
      <w:r>
        <w:rPr>
          <w:rFonts w:ascii="FangSong"/>
          <w:color w:val="000000"/>
          <w:spacing w:val="113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240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954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项目设立的必要性：确保乡村义务教育学校正常运行，发展乡村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教育事业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474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保证项目实施的措施与制度：</w:t>
      </w:r>
      <w:r>
        <w:rPr>
          <w:rFonts w:ascii="FangSong"/>
          <w:color w:val="000000"/>
          <w:spacing w:val="-57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根据兴财预【</w:t>
      </w:r>
      <w:r>
        <w:rPr>
          <w:rFonts w:ascii="FangSong"/>
          <w:color w:val="000000"/>
          <w:spacing w:val="389"/>
          <w:sz w:val="23"/>
        </w:rPr>
        <w:t xml:space="preserve"> </w:t>
      </w:r>
      <w:r>
        <w:rPr>
          <w:rFonts w:ascii="FangSong" w:hAnsi="FangSong" w:cs="FangSong"/>
          <w:color w:val="000000"/>
          <w:spacing w:val="0"/>
          <w:sz w:val="23"/>
        </w:rPr>
        <w:t>】</w:t>
      </w:r>
      <w:r>
        <w:rPr>
          <w:rFonts w:ascii="FangSong"/>
          <w:color w:val="000000"/>
          <w:spacing w:val="243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号文件，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6256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2023</w:t>
      </w:r>
      <w:r>
        <w:rPr>
          <w:rFonts w:ascii="FangSong"/>
          <w:color w:val="000000"/>
          <w:spacing w:val="137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240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建立完善保障制度，确保项目有效，学校正常运行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75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5" w:id="br25"/>
      </w:r>
      <w:r>
        <w:bookmarkEnd w:id="br25"/>
      </w:r>
      <w:r>
        <w:rPr>
          <w:noProof w:val="on"/>
        </w:rPr>
        <w:pict>
          <v:shape xmlns:v="urn:schemas-microsoft-com:vml" id="_x000072" style="position:absolute;margin-left:57.5pt;margin-top:38.75pt;z-index:-291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29pt;z-index:-29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229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（二）项目绩效目标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38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（1）项目实施期绩效目标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78" w:after="0" w:line="51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按照相关政策，2023年底前落实到位。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（2）项目年度目标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62" w:after="0" w:line="39" w:lineRule="exact"/>
        <w:ind w:left="1712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按照相关政策，</w:t>
      </w:r>
      <w:r>
        <w:rPr>
          <w:rFonts w:ascii="FangSong"/>
          <w:color w:val="000000"/>
          <w:spacing w:val="-13"/>
          <w:sz w:val="23"/>
        </w:rPr>
        <w:t xml:space="preserve"> </w:t>
      </w:r>
      <w:r>
        <w:rPr>
          <w:rFonts w:ascii="FangSong" w:hAnsi="FangSong" w:cs="FangSong"/>
          <w:color w:val="000000"/>
          <w:spacing w:val="-3"/>
          <w:sz w:val="23"/>
        </w:rPr>
        <w:t>2023年底前落实到位。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6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（三）项目实施计划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14" w:after="0" w:line="39" w:lineRule="exact"/>
        <w:ind w:left="188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0"/>
          <w:sz w:val="23"/>
        </w:rPr>
        <w:t>按照相关政策，2023年底前落实到位。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9305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6" w:id="br26"/>
      </w:r>
      <w:r>
        <w:bookmarkEnd w:id="br26"/>
      </w:r>
      <w:r>
        <w:rPr>
          <w:noProof w:val="on"/>
        </w:rPr>
        <w:pict>
          <v:shape xmlns:v="urn:schemas-microsoft-com:vml" id="_x000074" style="position:absolute;margin-left:57.5pt;margin-top:38.75pt;z-index:-299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pt;margin-top:29pt;z-index:-30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7" w:id="br27"/>
      </w:r>
      <w:r>
        <w:bookmarkEnd w:id="br27"/>
      </w:r>
      <w:r>
        <w:rPr>
          <w:noProof w:val="on"/>
        </w:rPr>
        <w:pict>
          <v:shape xmlns:v="urn:schemas-microsoft-com:vml" id="_x000076" style="position:absolute;margin-left:57.5pt;margin-top:38.75pt;z-index:-307;width:482.15pt;height:335.1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29pt;z-index:-31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377" w:after="0" w:line="30" w:lineRule="exact"/>
        <w:ind w:left="83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二、项目绩效完成情况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91" w:after="0" w:line="30" w:lineRule="exact"/>
        <w:ind w:left="107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（一）预算执行情况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75" w:after="0" w:line="25" w:lineRule="exact"/>
        <w:ind w:left="222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年初预算数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资金来源</w:t>
      </w:r>
      <w:r>
        <w:rPr>
          <w:rFonts w:ascii="Times New Roman"/>
          <w:color w:val="000000"/>
          <w:spacing w:val="1867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全年预算数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18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全年执行数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资金结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转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余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39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执行率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401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72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53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0" w:after="0" w:line="24" w:lineRule="exact"/>
        <w:ind w:left="182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1"/>
          <w:sz w:val="11"/>
        </w:rPr>
        <w:t>目标申报元</w:t>
      </w:r>
      <w:r>
        <w:rPr>
          <w:rFonts w:ascii="Times New Roman"/>
          <w:color w:val="000000"/>
          <w:spacing w:val="222"/>
          <w:sz w:val="11"/>
        </w:rPr>
        <w:t xml:space="preserve"> </w:t>
      </w:r>
      <w:r>
        <w:rPr>
          <w:rFonts w:ascii="FangSong" w:hAnsi="FangSong" w:cs="FangSong"/>
          <w:color w:val="000000"/>
          <w:spacing w:val="1"/>
          <w:sz w:val="11"/>
        </w:rPr>
        <w:t>预算编制元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24" w:lineRule="exact"/>
        <w:ind w:left="2235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/>
          <w:color w:val="000000"/>
          <w:spacing w:val="0"/>
          <w:sz w:val="11"/>
        </w:rPr>
        <w:t>(</w:t>
      </w:r>
      <w:r>
        <w:rPr>
          <w:rFonts w:ascii="Times New Roman"/>
          <w:color w:val="000000"/>
          <w:spacing w:val="62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)</w:t>
      </w:r>
      <w:r>
        <w:rPr>
          <w:rFonts w:ascii="Times New Roman"/>
          <w:color w:val="000000"/>
          <w:spacing w:val="578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(</w:t>
      </w:r>
      <w:r>
        <w:rPr>
          <w:rFonts w:ascii="Times New Roman"/>
          <w:color w:val="000000"/>
          <w:spacing w:val="62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)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55" w:after="0" w:line="25" w:lineRule="exact"/>
        <w:ind w:left="115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合计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10,000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10,000</w:t>
      </w:r>
      <w:r>
        <w:rPr>
          <w:rFonts w:ascii="Times New Roman"/>
          <w:color w:val="000000"/>
          <w:spacing w:val="45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9,989.88</w:t>
      </w:r>
      <w:r>
        <w:rPr>
          <w:rFonts w:ascii="Times New Roman"/>
          <w:color w:val="000000"/>
          <w:spacing w:val="46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9,989.88</w:t>
      </w:r>
      <w:r>
        <w:rPr>
          <w:rFonts w:ascii="Times New Roman"/>
          <w:color w:val="000000"/>
          <w:spacing w:val="7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84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6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85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市县区财政资金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10,000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10,000</w:t>
      </w:r>
      <w:r>
        <w:rPr>
          <w:rFonts w:ascii="Times New Roman"/>
          <w:color w:val="000000"/>
          <w:spacing w:val="45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9,989.88</w:t>
      </w:r>
      <w:r>
        <w:rPr>
          <w:rFonts w:ascii="Times New Roman"/>
          <w:color w:val="000000"/>
          <w:spacing w:val="46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9,989.88</w:t>
      </w:r>
      <w:r>
        <w:rPr>
          <w:rFonts w:ascii="Times New Roman"/>
          <w:color w:val="000000"/>
          <w:spacing w:val="7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287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8" w:id="br28"/>
      </w:r>
      <w:r>
        <w:bookmarkEnd w:id="br28"/>
      </w:r>
      <w:r>
        <w:rPr>
          <w:noProof w:val="on"/>
        </w:rPr>
        <w:pict>
          <v:shape xmlns:v="urn:schemas-microsoft-com:vml" id="_x000078" style="position:absolute;margin-left:57.5pt;margin-top:38.75pt;z-index:-315;width:482.15pt;height:335.1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29pt;z-index:-31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377" w:after="0" w:line="30" w:lineRule="exact"/>
        <w:ind w:left="122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（二）绩效指标完成情况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61" w:after="0" w:line="27" w:lineRule="exact"/>
        <w:ind w:left="389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年度指标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4" w:after="0" w:line="27" w:lineRule="exact"/>
        <w:ind w:left="85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一级</w:t>
      </w:r>
      <w:r>
        <w:rPr>
          <w:rFonts w:ascii="Times New Roman"/>
          <w:color w:val="000000"/>
          <w:spacing w:val="6353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偏差原因分析及改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134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二级指标</w:t>
      </w:r>
      <w:r>
        <w:rPr>
          <w:rFonts w:ascii="Times New Roman"/>
          <w:color w:val="000000"/>
          <w:spacing w:val="436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指标名称</w:t>
      </w:r>
      <w:r>
        <w:rPr>
          <w:rFonts w:ascii="Times New Roman"/>
          <w:color w:val="000000"/>
          <w:spacing w:val="2356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实际完成值</w:t>
      </w:r>
      <w:r>
        <w:rPr>
          <w:rFonts w:ascii="Times New Roman"/>
          <w:color w:val="000000"/>
          <w:spacing w:val="328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权重</w:t>
      </w:r>
      <w:r>
        <w:rPr>
          <w:rFonts w:ascii="Times New Roman"/>
          <w:color w:val="000000"/>
          <w:spacing w:val="352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得分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85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指标</w:t>
      </w:r>
      <w:r>
        <w:rPr>
          <w:rFonts w:ascii="Times New Roman"/>
          <w:color w:val="000000"/>
          <w:spacing w:val="6689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进措施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46" w:after="0" w:line="27" w:lineRule="exact"/>
        <w:ind w:left="342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年初指标</w:t>
      </w:r>
      <w:r>
        <w:rPr>
          <w:rFonts w:ascii="Times New Roman"/>
          <w:color w:val="000000"/>
          <w:spacing w:val="304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调整后指标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03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产出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数量指标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学生人数</w:t>
      </w:r>
      <w:r>
        <w:rPr>
          <w:rFonts w:ascii="Times New Roman"/>
          <w:color w:val="000000"/>
          <w:spacing w:val="1662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＝100人</w:t>
      </w:r>
      <w:r>
        <w:rPr>
          <w:rFonts w:ascii="Times New Roman"/>
          <w:color w:val="000000"/>
          <w:spacing w:val="459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82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质量指标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保障农村义务教育</w:t>
      </w:r>
      <w:r>
        <w:rPr>
          <w:rFonts w:ascii="Times New Roman"/>
          <w:color w:val="000000"/>
          <w:spacing w:val="11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＝100%</w:t>
      </w:r>
      <w:r>
        <w:rPr>
          <w:rFonts w:ascii="Times New Roman"/>
          <w:color w:val="000000"/>
          <w:spacing w:val="53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82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205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公用经费达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时效指标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完成时间</w:t>
      </w:r>
      <w:r>
        <w:rPr>
          <w:rFonts w:ascii="Times New Roman"/>
          <w:color w:val="000000"/>
          <w:spacing w:val="166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按时完成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达成预期指标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1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成本指标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每生每年</w:t>
      </w:r>
      <w:r>
        <w:rPr>
          <w:rFonts w:ascii="Times New Roman"/>
          <w:color w:val="000000"/>
          <w:spacing w:val="1662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＝100元</w:t>
      </w:r>
      <w:r>
        <w:rPr>
          <w:rFonts w:ascii="Times New Roman"/>
          <w:color w:val="000000"/>
          <w:spacing w:val="459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82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19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效益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社会效益指</w:t>
      </w:r>
      <w:r>
        <w:rPr>
          <w:rFonts w:ascii="Times New Roman"/>
          <w:color w:val="000000"/>
          <w:spacing w:val="1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保障义务教育学校</w:t>
      </w:r>
      <w:r>
        <w:rPr>
          <w:rFonts w:ascii="Times New Roman"/>
          <w:color w:val="000000"/>
          <w:spacing w:val="11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有效</w:t>
      </w:r>
      <w:r>
        <w:rPr>
          <w:rFonts w:ascii="Times New Roman"/>
          <w:color w:val="000000"/>
          <w:spacing w:val="65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达成预期指标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42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正常运行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满意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服务对象满</w:t>
      </w:r>
      <w:r>
        <w:rPr>
          <w:rFonts w:ascii="Times New Roman"/>
          <w:color w:val="000000"/>
          <w:spacing w:val="1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学生满意度</w:t>
      </w:r>
      <w:r>
        <w:rPr>
          <w:rFonts w:ascii="Times New Roman"/>
          <w:color w:val="000000"/>
          <w:spacing w:val="154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≥98%</w:t>
      </w:r>
      <w:r>
        <w:rPr>
          <w:rFonts w:ascii="Times New Roman"/>
          <w:color w:val="000000"/>
          <w:spacing w:val="59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98</w:t>
      </w:r>
      <w:r>
        <w:rPr>
          <w:rFonts w:ascii="Times New Roman"/>
          <w:color w:val="000000"/>
          <w:spacing w:val="8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度指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意度指标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9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17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9" w:id="br29"/>
      </w:r>
      <w:r>
        <w:bookmarkEnd w:id="br29"/>
      </w:r>
      <w:r>
        <w:rPr>
          <w:noProof w:val="on"/>
        </w:rPr>
        <w:pict>
          <v:shape xmlns:v="urn:schemas-microsoft-com:vml" id="_x000080" style="position:absolute;margin-left:57.5pt;margin-top:38.75pt;z-index:-323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29pt;z-index:-32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701" w:after="0" w:line="43" w:lineRule="exact"/>
        <w:ind w:left="137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三、项目自评结果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417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1.项目自评得分和结论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综合考虑预算执行情况得分</w:t>
      </w:r>
      <w:r>
        <w:rPr>
          <w:rFonts w:ascii="FangSong"/>
          <w:color w:val="000000"/>
          <w:spacing w:val="-13"/>
          <w:sz w:val="23"/>
        </w:rPr>
        <w:t xml:space="preserve"> </w:t>
      </w:r>
      <w:r>
        <w:rPr>
          <w:rFonts w:ascii="FangSong" w:hAnsi="FangSong" w:cs="FangSong"/>
          <w:color w:val="000000"/>
          <w:spacing w:val="-5"/>
          <w:sz w:val="23"/>
        </w:rPr>
        <w:t>10分、产出、效益、服务对象满意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46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度各方面因素，指标完成情况得分</w:t>
      </w:r>
      <w:r>
        <w:rPr>
          <w:rFonts w:ascii="FangSong"/>
          <w:color w:val="000000"/>
          <w:spacing w:val="-13"/>
          <w:sz w:val="23"/>
        </w:rPr>
        <w:t xml:space="preserve"> </w:t>
      </w:r>
      <w:r>
        <w:rPr>
          <w:rFonts w:ascii="FangSong" w:hAnsi="FangSong" w:cs="FangSong"/>
          <w:color w:val="000000"/>
          <w:spacing w:val="-5"/>
          <w:sz w:val="23"/>
        </w:rPr>
        <w:t>90分，最终评分结果：义务教育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6"/>
          <w:sz w:val="23"/>
        </w:rPr>
        <w:t>转移支付公用经费补助项目绩效自评价结果为:总得分</w:t>
      </w:r>
      <w:r>
        <w:rPr>
          <w:rFonts w:ascii="FangSong"/>
          <w:color w:val="000000"/>
          <w:spacing w:val="-9"/>
          <w:sz w:val="23"/>
        </w:rPr>
        <w:t xml:space="preserve"> </w:t>
      </w:r>
      <w:r>
        <w:rPr>
          <w:rFonts w:ascii="FangSong" w:hAnsi="FangSong" w:cs="FangSong"/>
          <w:color w:val="000000"/>
          <w:spacing w:val="-10"/>
          <w:sz w:val="23"/>
        </w:rPr>
        <w:t>100分，属于</w:t>
      </w:r>
      <w:r>
        <w:rPr>
          <w:rFonts w:ascii="FangSong"/>
          <w:color w:val="000000"/>
          <w:spacing w:val="-69"/>
          <w:sz w:val="23"/>
        </w:rPr>
        <w:t xml:space="preserve"> </w:t>
      </w:r>
      <w:r>
        <w:rPr>
          <w:rFonts w:ascii="FangSong"/>
          <w:color w:val="000000"/>
          <w:spacing w:val="0"/>
          <w:sz w:val="23"/>
        </w:rPr>
        <w:t>"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46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0"/>
          <w:sz w:val="23"/>
        </w:rPr>
        <w:t>优"。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2.全年目标实际完成情况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完成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7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3.项目实施和预算执行情况分析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已完成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7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4.产出情况及分析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完成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174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5.效益情况及分析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提高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174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6.满意度情况及分析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满意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704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0" w:id="br30"/>
      </w:r>
      <w:r>
        <w:bookmarkEnd w:id="br30"/>
      </w:r>
      <w:r>
        <w:rPr>
          <w:noProof w:val="on"/>
        </w:rPr>
        <w:pict>
          <v:shape xmlns:v="urn:schemas-microsoft-com:vml" id="_x000082" style="position:absolute;margin-left:57.5pt;margin-top:38.75pt;z-index:-331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29pt;z-index:-33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706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四、项目主要经验做法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加强管理，完善制度。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458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五、项目管理中存在的主要问题及原因分析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制度不够完善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410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六、下一步改进措施及管理建议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加强管理，完善制度。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7757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1" w:id="br31"/>
      </w:r>
      <w:r>
        <w:bookmarkEnd w:id="br31"/>
      </w:r>
      <w:r>
        <w:rPr>
          <w:noProof w:val="on"/>
        </w:rPr>
        <w:pict>
          <v:shape xmlns:v="urn:schemas-microsoft-com:vml" id="_x000084" style="position:absolute;margin-left:57.5pt;margin-top:38.75pt;z-index:-339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29pt;z-index:-34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255" w:after="0" w:line="51" w:lineRule="exact"/>
        <w:ind w:left="2787" w:right="0" w:firstLine="0"/>
        <w:jc w:val="left"/>
        <w:rPr>
          <w:rFonts w:ascii="FangSong"/>
          <w:color w:val="000000"/>
          <w:spacing w:val="0"/>
          <w:sz w:val="32"/>
        </w:rPr>
      </w:pPr>
      <w:r>
        <w:rPr>
          <w:rFonts w:ascii="FangSong" w:hAnsi="FangSong" w:cs="FangSong"/>
          <w:color w:val="000000"/>
          <w:spacing w:val="4"/>
          <w:sz w:val="32"/>
        </w:rPr>
        <w:t>项目支出绩效自评分析报告</w:t>
      </w:r>
      <w:r>
        <w:rPr>
          <w:rFonts w:ascii="FangSong"/>
          <w:color w:val="000000"/>
          <w:spacing w:val="0"/>
          <w:sz w:val="32"/>
        </w:rPr>
      </w:r>
    </w:p>
    <w:p>
      <w:pPr>
        <w:pStyle w:val="Normal"/>
        <w:spacing w:before="4041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项目名称：2023年农村义务教育寄宿生免费就餐资金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项目单位：044012-兴县瓦塘镇中心校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主管部门：044-兴县教育科技局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082" w:after="0" w:line="39" w:lineRule="exact"/>
        <w:ind w:left="4071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2023年</w:t>
      </w:r>
      <w:r>
        <w:rPr>
          <w:rFonts w:ascii="FangSong"/>
          <w:color w:val="000000"/>
          <w:spacing w:val="58"/>
          <w:sz w:val="23"/>
        </w:rPr>
        <w:t xml:space="preserve"> </w:t>
      </w:r>
      <w:r>
        <w:rPr>
          <w:rFonts w:ascii="FangSong" w:hAnsi="FangSong" w:cs="FangSong"/>
          <w:color w:val="000000"/>
          <w:spacing w:val="-23"/>
          <w:sz w:val="23"/>
        </w:rPr>
        <w:t>12月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5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-29-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2" w:id="br32"/>
      </w:r>
      <w:r>
        <w:bookmarkEnd w:id="br32"/>
      </w:r>
      <w:r>
        <w:rPr>
          <w:noProof w:val="on"/>
        </w:rPr>
        <w:pict>
          <v:shape xmlns:v="urn:schemas-microsoft-com:vml" id="_x000086" style="position:absolute;margin-left:57.5pt;margin-top:38.75pt;z-index:-347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29pt;z-index:-35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479" w:after="0" w:line="46" w:lineRule="exact"/>
        <w:ind w:left="4359" w:right="0" w:firstLine="0"/>
        <w:jc w:val="left"/>
        <w:rPr>
          <w:rFonts w:ascii="FangSong"/>
          <w:color w:val="000000"/>
          <w:spacing w:val="0"/>
          <w:sz w:val="29"/>
        </w:rPr>
      </w:pPr>
      <w:r>
        <w:rPr>
          <w:rFonts w:ascii="FangSong" w:hAnsi="FangSong" w:cs="FangSong"/>
          <w:color w:val="000000"/>
          <w:spacing w:val="0"/>
          <w:sz w:val="29"/>
        </w:rPr>
        <w:t>目</w:t>
      </w:r>
      <w:r>
        <w:rPr>
          <w:rFonts w:ascii="FangSong"/>
          <w:color w:val="000000"/>
          <w:spacing w:val="585"/>
          <w:sz w:val="29"/>
        </w:rPr>
        <w:t xml:space="preserve"> </w:t>
      </w:r>
      <w:r>
        <w:rPr>
          <w:rFonts w:ascii="FangSong" w:hAnsi="FangSong" w:cs="FangSong"/>
          <w:color w:val="000000"/>
          <w:spacing w:val="0"/>
          <w:sz w:val="29"/>
        </w:rPr>
        <w:t>录</w:t>
      </w:r>
      <w:r>
        <w:rPr>
          <w:rFonts w:ascii="FangSong"/>
          <w:color w:val="000000"/>
          <w:spacing w:val="0"/>
          <w:sz w:val="29"/>
        </w:rPr>
      </w:r>
    </w:p>
    <w:p>
      <w:pPr>
        <w:pStyle w:val="Normal"/>
        <w:spacing w:before="48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一、项目的基本情况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.............................................3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（一）项目概况</w:t>
      </w:r>
      <w:r>
        <w:rPr>
          <w:rFonts w:ascii="FangSong"/>
          <w:color w:val="000000"/>
          <w:spacing w:val="1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...............................................3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14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（二）项目绩效目标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...........................................4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26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（三）项目实施计划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...........................................4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二、项目绩效完成情况</w:t>
      </w:r>
      <w:r>
        <w:rPr>
          <w:rFonts w:ascii="FangSong"/>
          <w:color w:val="000000"/>
          <w:spacing w:val="25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...........................................5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（一）预算执行情况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...........................................5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26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（二）指标完成情况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...........................................6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三、项目自评结果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...............................................7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四、项目主要经验做法</w:t>
      </w:r>
      <w:r>
        <w:rPr>
          <w:rFonts w:ascii="FangSong"/>
          <w:color w:val="000000"/>
          <w:spacing w:val="25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五、项目管理中存在问题及原因分析</w:t>
      </w:r>
      <w:r>
        <w:rPr>
          <w:rFonts w:ascii="FangSong"/>
          <w:color w:val="000000"/>
          <w:spacing w:val="37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六、进一步加强项目管理措施及建议</w:t>
      </w:r>
      <w:r>
        <w:rPr>
          <w:rFonts w:ascii="FangSong"/>
          <w:color w:val="000000"/>
          <w:spacing w:val="37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870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-30-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3" w:id="br33"/>
      </w:r>
      <w:r>
        <w:bookmarkEnd w:id="br33"/>
      </w:r>
      <w:r>
        <w:rPr>
          <w:noProof w:val="on"/>
        </w:rPr>
        <w:pict>
          <v:shape xmlns:v="urn:schemas-microsoft-com:vml" id="_x000088" style="position:absolute;margin-left:57.5pt;margin-top:38.75pt;z-index:-355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29pt;z-index:-35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621" w:after="0" w:line="39" w:lineRule="exact"/>
        <w:ind w:left="149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一、项目基本信息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（一）项目概况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项目概况：根据年初预算，农村义务教育阶段寄宿生免费就餐，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整合义务教育营养餐，贫困寄生生生活补助，小学生每天</w:t>
      </w:r>
      <w:r>
        <w:rPr>
          <w:rFonts w:ascii="FangSong"/>
          <w:color w:val="000000"/>
          <w:spacing w:val="149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元，全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7162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11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年按</w:t>
      </w:r>
      <w:r>
        <w:rPr>
          <w:rFonts w:ascii="FangSong"/>
          <w:color w:val="000000"/>
          <w:spacing w:val="281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天计算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1941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250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2446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立项依据：根据兴财【</w:t>
      </w:r>
      <w:r>
        <w:rPr>
          <w:rFonts w:ascii="FangSong"/>
          <w:color w:val="000000"/>
          <w:spacing w:val="330"/>
          <w:sz w:val="23"/>
        </w:rPr>
        <w:t xml:space="preserve"> </w:t>
      </w:r>
      <w:r>
        <w:rPr>
          <w:rFonts w:ascii="FangSong" w:hAnsi="FangSong" w:cs="FangSong"/>
          <w:color w:val="000000"/>
          <w:spacing w:val="0"/>
          <w:sz w:val="23"/>
        </w:rPr>
        <w:t>】</w:t>
      </w:r>
      <w:r>
        <w:rPr>
          <w:rFonts w:ascii="FangSong"/>
          <w:color w:val="000000"/>
          <w:spacing w:val="231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号文件精神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4083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2023</w:t>
      </w:r>
      <w:r>
        <w:rPr>
          <w:rFonts w:ascii="FangSong"/>
          <w:color w:val="000000"/>
          <w:spacing w:val="113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240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954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项目设立的必要性：减轻义务教育家庭上学经济负担，提高学生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身体素质。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474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6"/>
          <w:sz w:val="23"/>
        </w:rPr>
        <w:t>保证项目实施的措施与制度：根据兴财【</w:t>
      </w:r>
      <w:r>
        <w:rPr>
          <w:rFonts w:ascii="FangSong"/>
          <w:color w:val="000000"/>
          <w:spacing w:val="262"/>
          <w:sz w:val="23"/>
        </w:rPr>
        <w:t xml:space="preserve"> </w:t>
      </w:r>
      <w:r>
        <w:rPr>
          <w:rFonts w:ascii="FangSong" w:hAnsi="FangSong" w:cs="FangSong"/>
          <w:color w:val="000000"/>
          <w:spacing w:val="0"/>
          <w:sz w:val="23"/>
        </w:rPr>
        <w:t>】</w:t>
      </w:r>
      <w:r>
        <w:rPr>
          <w:rFonts w:ascii="FangSong"/>
          <w:color w:val="000000"/>
          <w:spacing w:val="207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号文件精神，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5764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2023</w:t>
      </w:r>
      <w:r>
        <w:rPr>
          <w:rFonts w:ascii="FangSong"/>
          <w:color w:val="000000"/>
          <w:spacing w:val="113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240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按兴县教育科技局扶贫资助实施方案执行。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248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4" w:id="br34"/>
      </w:r>
      <w:r>
        <w:bookmarkEnd w:id="br34"/>
      </w:r>
      <w:r>
        <w:rPr>
          <w:noProof w:val="on"/>
        </w:rPr>
        <w:pict>
          <v:shape xmlns:v="urn:schemas-microsoft-com:vml" id="_x000090" style="position:absolute;margin-left:57.5pt;margin-top:38.75pt;z-index:-363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9pt;margin-top:29pt;z-index:-36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62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（二）项目绩效目标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6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（1）项目实施期绩效目标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02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农村义务教育阶段寄宿生免费就餐，整合义务教育营养餐，贫困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46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寄生生生活补助，小学生每天</w:t>
      </w:r>
      <w:r>
        <w:rPr>
          <w:rFonts w:ascii="FangSong"/>
          <w:color w:val="000000"/>
          <w:spacing w:val="-25"/>
          <w:sz w:val="23"/>
        </w:rPr>
        <w:t xml:space="preserve"> </w:t>
      </w:r>
      <w:r>
        <w:rPr>
          <w:rFonts w:ascii="FangSong" w:hAnsi="FangSong" w:cs="FangSong"/>
          <w:color w:val="000000"/>
          <w:spacing w:val="-9"/>
          <w:sz w:val="23"/>
        </w:rPr>
        <w:t>11元，全年按</w:t>
      </w:r>
      <w:r>
        <w:rPr>
          <w:rFonts w:ascii="FangSong"/>
          <w:color w:val="000000"/>
          <w:spacing w:val="42"/>
          <w:sz w:val="23"/>
        </w:rPr>
        <w:t xml:space="preserve"> </w:t>
      </w:r>
      <w:r>
        <w:rPr>
          <w:rFonts w:ascii="FangSong" w:hAnsi="FangSong" w:cs="FangSong"/>
          <w:color w:val="000000"/>
          <w:spacing w:val="-11"/>
          <w:sz w:val="23"/>
        </w:rPr>
        <w:t>250天计算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54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（2）项目年度目标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62" w:after="0" w:line="39" w:lineRule="exact"/>
        <w:ind w:left="1712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农村义务教育阶段寄宿生免费就餐，整合义务教育营养餐，贫困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2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寄生生生活补助，小学生每天</w:t>
      </w:r>
      <w:r>
        <w:rPr>
          <w:rFonts w:ascii="FangSong"/>
          <w:color w:val="000000"/>
          <w:spacing w:val="-25"/>
          <w:sz w:val="23"/>
        </w:rPr>
        <w:t xml:space="preserve"> </w:t>
      </w:r>
      <w:r>
        <w:rPr>
          <w:rFonts w:ascii="FangSong" w:hAnsi="FangSong" w:cs="FangSong"/>
          <w:color w:val="000000"/>
          <w:spacing w:val="-9"/>
          <w:sz w:val="23"/>
        </w:rPr>
        <w:t>11元，全年按</w:t>
      </w:r>
      <w:r>
        <w:rPr>
          <w:rFonts w:ascii="FangSong"/>
          <w:color w:val="000000"/>
          <w:spacing w:val="42"/>
          <w:sz w:val="23"/>
        </w:rPr>
        <w:t xml:space="preserve"> </w:t>
      </w:r>
      <w:r>
        <w:rPr>
          <w:rFonts w:ascii="FangSong" w:hAnsi="FangSong" w:cs="FangSong"/>
          <w:color w:val="000000"/>
          <w:spacing w:val="-11"/>
          <w:sz w:val="23"/>
        </w:rPr>
        <w:t>250天计算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6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（三）项目实施计划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02" w:after="0" w:line="39" w:lineRule="exact"/>
        <w:ind w:left="188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按兴县教育科技局扶贫资助实施方案执行。农村义务教育阶段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寄宿生免费就餐，整合义务教育营养餐，贫困寄生生生活补助，小学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生每天</w:t>
      </w:r>
      <w:r>
        <w:rPr>
          <w:rFonts w:ascii="FangSong"/>
          <w:color w:val="000000"/>
          <w:spacing w:val="-1"/>
          <w:sz w:val="23"/>
        </w:rPr>
        <w:t xml:space="preserve"> </w:t>
      </w:r>
      <w:r>
        <w:rPr>
          <w:rFonts w:ascii="FangSong" w:hAnsi="FangSong" w:cs="FangSong"/>
          <w:color w:val="000000"/>
          <w:spacing w:val="-11"/>
          <w:sz w:val="23"/>
        </w:rPr>
        <w:t>11元，全年按</w:t>
      </w:r>
      <w:r>
        <w:rPr>
          <w:rFonts w:ascii="FangSong"/>
          <w:color w:val="000000"/>
          <w:spacing w:val="56"/>
          <w:sz w:val="23"/>
        </w:rPr>
        <w:t xml:space="preserve"> </w:t>
      </w:r>
      <w:r>
        <w:rPr>
          <w:rFonts w:ascii="FangSong" w:hAnsi="FangSong" w:cs="FangSong"/>
          <w:color w:val="000000"/>
          <w:spacing w:val="-11"/>
          <w:sz w:val="23"/>
        </w:rPr>
        <w:t>250天计算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6988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5" w:id="br35"/>
      </w:r>
      <w:r>
        <w:bookmarkEnd w:id="br35"/>
      </w:r>
      <w:r>
        <w:rPr>
          <w:noProof w:val="on"/>
        </w:rPr>
        <w:pict>
          <v:shape xmlns:v="urn:schemas-microsoft-com:vml" id="_x000092" style="position:absolute;margin-left:57.5pt;margin-top:38.75pt;z-index:-371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29pt;z-index:-37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6" w:id="br36"/>
      </w:r>
      <w:r>
        <w:bookmarkEnd w:id="br36"/>
      </w:r>
      <w:r>
        <w:rPr>
          <w:noProof w:val="on"/>
        </w:rPr>
        <w:pict>
          <v:shape xmlns:v="urn:schemas-microsoft-com:vml" id="_x000094" style="position:absolute;margin-left:57.5pt;margin-top:38.75pt;z-index:-379;width:482.15pt;height:335.1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9pt;margin-top:29pt;z-index:-38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377" w:after="0" w:line="30" w:lineRule="exact"/>
        <w:ind w:left="83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二、项目绩效完成情况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91" w:after="0" w:line="30" w:lineRule="exact"/>
        <w:ind w:left="107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（一）预算执行情况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75" w:after="0" w:line="25" w:lineRule="exact"/>
        <w:ind w:left="222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年初预算数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资金来源</w:t>
      </w:r>
      <w:r>
        <w:rPr>
          <w:rFonts w:ascii="Times New Roman"/>
          <w:color w:val="000000"/>
          <w:spacing w:val="1867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全年预算数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18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全年执行数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资金结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转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余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39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执行率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401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72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53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0" w:after="0" w:line="24" w:lineRule="exact"/>
        <w:ind w:left="182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1"/>
          <w:sz w:val="11"/>
        </w:rPr>
        <w:t>目标申报元</w:t>
      </w:r>
      <w:r>
        <w:rPr>
          <w:rFonts w:ascii="Times New Roman"/>
          <w:color w:val="000000"/>
          <w:spacing w:val="222"/>
          <w:sz w:val="11"/>
        </w:rPr>
        <w:t xml:space="preserve"> </w:t>
      </w:r>
      <w:r>
        <w:rPr>
          <w:rFonts w:ascii="FangSong" w:hAnsi="FangSong" w:cs="FangSong"/>
          <w:color w:val="000000"/>
          <w:spacing w:val="1"/>
          <w:sz w:val="11"/>
        </w:rPr>
        <w:t>预算编制元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24" w:lineRule="exact"/>
        <w:ind w:left="2235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/>
          <w:color w:val="000000"/>
          <w:spacing w:val="0"/>
          <w:sz w:val="11"/>
        </w:rPr>
        <w:t>(</w:t>
      </w:r>
      <w:r>
        <w:rPr>
          <w:rFonts w:ascii="Times New Roman"/>
          <w:color w:val="000000"/>
          <w:spacing w:val="62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)</w:t>
      </w:r>
      <w:r>
        <w:rPr>
          <w:rFonts w:ascii="Times New Roman"/>
          <w:color w:val="000000"/>
          <w:spacing w:val="578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(</w:t>
      </w:r>
      <w:r>
        <w:rPr>
          <w:rFonts w:ascii="Times New Roman"/>
          <w:color w:val="000000"/>
          <w:spacing w:val="62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)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55" w:after="0" w:line="25" w:lineRule="exact"/>
        <w:ind w:left="115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合计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21,750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21,750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21,725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21,725</w:t>
      </w:r>
      <w:r>
        <w:rPr>
          <w:rFonts w:ascii="Times New Roman"/>
          <w:color w:val="000000"/>
          <w:spacing w:val="81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84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6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85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市县区财政资金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21,750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21,750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21,725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21,725</w:t>
      </w:r>
      <w:r>
        <w:rPr>
          <w:rFonts w:ascii="Times New Roman"/>
          <w:color w:val="000000"/>
          <w:spacing w:val="81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287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7" w:id="br37"/>
      </w:r>
      <w:r>
        <w:bookmarkEnd w:id="br37"/>
      </w:r>
      <w:r>
        <w:rPr>
          <w:noProof w:val="on"/>
        </w:rPr>
        <w:pict>
          <v:shape xmlns:v="urn:schemas-microsoft-com:vml" id="_x000096" style="position:absolute;margin-left:57.5pt;margin-top:38.75pt;z-index:-387;width:482.15pt;height:335.1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9pt;margin-top:29pt;z-index:-39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377" w:after="0" w:line="30" w:lineRule="exact"/>
        <w:ind w:left="1226" w:right="0" w:firstLine="0"/>
        <w:jc w:val="left"/>
        <w:rPr>
          <w:rFonts w:ascii="FangSong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（二）绩效指标完成情况</w:t>
      </w:r>
      <w:r>
        <w:rPr>
          <w:rFonts w:ascii="FangSong"/>
          <w:color w:val="000000"/>
          <w:spacing w:val="0"/>
          <w:sz w:val="16"/>
        </w:rPr>
      </w:r>
    </w:p>
    <w:p>
      <w:pPr>
        <w:pStyle w:val="Normal"/>
        <w:spacing w:before="261" w:after="0" w:line="27" w:lineRule="exact"/>
        <w:ind w:left="3891" w:right="0" w:firstLine="0"/>
        <w:jc w:val="left"/>
        <w:rPr>
          <w:rFonts w:ascii="FangSong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年度指标</w:t>
      </w:r>
      <w:r>
        <w:rPr>
          <w:rFonts w:ascii="FangSong"/>
          <w:color w:val="000000"/>
          <w:spacing w:val="0"/>
          <w:sz w:val="13"/>
        </w:rPr>
      </w:r>
    </w:p>
    <w:p>
      <w:pPr>
        <w:pStyle w:val="Normal"/>
        <w:spacing w:before="34" w:after="0" w:line="27" w:lineRule="exact"/>
        <w:ind w:left="854" w:right="0" w:firstLine="0"/>
        <w:jc w:val="left"/>
        <w:rPr>
          <w:rFonts w:ascii="FangSong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一级</w:t>
      </w:r>
      <w:r>
        <w:rPr>
          <w:rFonts w:ascii="FangSong"/>
          <w:color w:val="000000"/>
          <w:spacing w:val="6321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偏差原因分析及改</w:t>
      </w:r>
      <w:r>
        <w:rPr>
          <w:rFonts w:ascii="FangSong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1346" w:right="0" w:firstLine="0"/>
        <w:jc w:val="left"/>
        <w:rPr>
          <w:rFonts w:ascii="FangSong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二级指标</w:t>
      </w:r>
      <w:r>
        <w:rPr>
          <w:rFonts w:ascii="FangSong"/>
          <w:color w:val="000000"/>
          <w:spacing w:val="403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指标名称</w:t>
      </w:r>
      <w:r>
        <w:rPr>
          <w:rFonts w:ascii="FangSong"/>
          <w:color w:val="000000"/>
          <w:spacing w:val="2324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实际完成值</w:t>
      </w:r>
      <w:r>
        <w:rPr>
          <w:rFonts w:ascii="FangSong"/>
          <w:color w:val="000000"/>
          <w:spacing w:val="295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权重</w:t>
      </w:r>
      <w:r>
        <w:rPr>
          <w:rFonts w:ascii="FangSong"/>
          <w:color w:val="000000"/>
          <w:spacing w:val="319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得分</w:t>
      </w:r>
      <w:r>
        <w:rPr>
          <w:rFonts w:ascii="FangSong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854" w:right="0" w:firstLine="0"/>
        <w:jc w:val="left"/>
        <w:rPr>
          <w:rFonts w:ascii="FangSong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指标</w:t>
      </w:r>
      <w:r>
        <w:rPr>
          <w:rFonts w:ascii="FangSong"/>
          <w:color w:val="000000"/>
          <w:spacing w:val="6657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进措施</w:t>
      </w:r>
      <w:r>
        <w:rPr>
          <w:rFonts w:ascii="FangSong"/>
          <w:color w:val="000000"/>
          <w:spacing w:val="0"/>
          <w:sz w:val="13"/>
        </w:rPr>
      </w:r>
    </w:p>
    <w:p>
      <w:pPr>
        <w:pStyle w:val="Normal"/>
        <w:spacing w:before="46" w:after="0" w:line="27" w:lineRule="exact"/>
        <w:ind w:left="3423" w:right="0" w:firstLine="0"/>
        <w:jc w:val="left"/>
        <w:rPr>
          <w:rFonts w:ascii="FangSong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年初指标</w:t>
      </w:r>
      <w:r>
        <w:rPr>
          <w:rFonts w:ascii="FangSong"/>
          <w:color w:val="000000"/>
          <w:spacing w:val="271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调整后指标</w:t>
      </w:r>
      <w:r>
        <w:rPr>
          <w:rFonts w:ascii="FangSong"/>
          <w:color w:val="000000"/>
          <w:spacing w:val="0"/>
          <w:sz w:val="13"/>
        </w:rPr>
      </w:r>
    </w:p>
    <w:p>
      <w:pPr>
        <w:pStyle w:val="Normal"/>
        <w:spacing w:before="203" w:after="0" w:line="25" w:lineRule="exact"/>
        <w:ind w:left="866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产出</w:t>
      </w:r>
      <w:r>
        <w:rPr>
          <w:rFonts w:ascii="FangSong"/>
          <w:color w:val="000000"/>
          <w:spacing w:val="20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数量指标</w:t>
      </w:r>
      <w:r>
        <w:rPr>
          <w:rFonts w:ascii="FangSong"/>
          <w:color w:val="000000"/>
          <w:spacing w:val="14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2023</w:t>
      </w:r>
      <w:r>
        <w:rPr>
          <w:rFonts w:ascii="FangSong"/>
          <w:color w:val="000000"/>
          <w:spacing w:val="1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年农村义务教</w:t>
      </w:r>
      <w:r>
        <w:rPr>
          <w:rFonts w:ascii="FangSong"/>
          <w:color w:val="000000"/>
          <w:spacing w:val="108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＝11</w:t>
      </w:r>
      <w:r>
        <w:rPr>
          <w:rFonts w:ascii="FangSong"/>
          <w:color w:val="000000"/>
          <w:spacing w:val="24"/>
          <w:sz w:val="12"/>
        </w:rPr>
        <w:t xml:space="preserve"> </w:t>
      </w:r>
      <w:r>
        <w:rPr>
          <w:rFonts w:ascii="FangSong" w:hAnsi="FangSong" w:cs="FangSong"/>
          <w:color w:val="000000"/>
          <w:spacing w:val="9"/>
          <w:sz w:val="12"/>
        </w:rPr>
        <w:t>元/(生.</w:t>
      </w:r>
      <w:r>
        <w:rPr>
          <w:rFonts w:ascii="FangSong"/>
          <w:color w:val="000000"/>
          <w:spacing w:val="75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11</w:t>
      </w:r>
      <w:r>
        <w:rPr>
          <w:rFonts w:ascii="FangSong"/>
          <w:color w:val="000000"/>
          <w:spacing w:val="85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FangSong"/>
          <w:color w:val="000000"/>
          <w:spacing w:val="40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FangSong"/>
          <w:color w:val="000000"/>
          <w:spacing w:val="88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育寄宿生免费就餐</w:t>
      </w:r>
      <w:r>
        <w:rPr>
          <w:rFonts w:ascii="FangSong"/>
          <w:color w:val="000000"/>
          <w:spacing w:val="115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天)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2055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资金标准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1370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质量指标</w:t>
      </w:r>
      <w:r>
        <w:rPr>
          <w:rFonts w:ascii="FangSong"/>
          <w:color w:val="000000"/>
          <w:spacing w:val="14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寄宿生人数占比</w:t>
      </w:r>
      <w:r>
        <w:rPr>
          <w:rFonts w:ascii="FangSong"/>
          <w:color w:val="000000"/>
          <w:spacing w:val="127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≥70%</w:t>
      </w:r>
      <w:r>
        <w:rPr>
          <w:rFonts w:ascii="FangSong"/>
          <w:color w:val="000000"/>
          <w:spacing w:val="56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70</w:t>
      </w:r>
      <w:r>
        <w:rPr>
          <w:rFonts w:ascii="FangSong"/>
          <w:color w:val="000000"/>
          <w:spacing w:val="85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FangSong"/>
          <w:color w:val="000000"/>
          <w:spacing w:val="40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419" w:after="0" w:line="25" w:lineRule="exact"/>
        <w:ind w:left="1370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时效指标</w:t>
      </w:r>
      <w:r>
        <w:rPr>
          <w:rFonts w:ascii="FangSong"/>
          <w:color w:val="000000"/>
          <w:spacing w:val="14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完成时间</w:t>
      </w:r>
      <w:r>
        <w:rPr>
          <w:rFonts w:ascii="FangSong"/>
          <w:color w:val="000000"/>
          <w:spacing w:val="163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2023</w:t>
      </w:r>
      <w:r>
        <w:rPr>
          <w:rFonts w:ascii="FangSong"/>
          <w:color w:val="000000"/>
          <w:spacing w:val="1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年底完成</w:t>
      </w:r>
      <w:r>
        <w:rPr>
          <w:rFonts w:ascii="FangSong"/>
          <w:color w:val="000000"/>
          <w:spacing w:val="7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达成预期指标</w:t>
      </w:r>
      <w:r>
        <w:rPr>
          <w:rFonts w:ascii="FangSong"/>
          <w:color w:val="000000"/>
          <w:spacing w:val="25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FangSong"/>
          <w:color w:val="000000"/>
          <w:spacing w:val="40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419" w:after="0" w:line="25" w:lineRule="exact"/>
        <w:ind w:left="1370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成本指标</w:t>
      </w:r>
      <w:r>
        <w:rPr>
          <w:rFonts w:ascii="FangSong"/>
          <w:color w:val="000000"/>
          <w:spacing w:val="14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所需资金</w:t>
      </w:r>
      <w:r>
        <w:rPr>
          <w:rFonts w:ascii="FangSong"/>
          <w:color w:val="000000"/>
          <w:spacing w:val="163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＝21750</w:t>
      </w:r>
      <w:r>
        <w:rPr>
          <w:rFonts w:ascii="FangSong"/>
          <w:color w:val="000000"/>
          <w:spacing w:val="2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FangSong"/>
          <w:color w:val="000000"/>
          <w:spacing w:val="24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21750</w:t>
      </w:r>
      <w:r>
        <w:rPr>
          <w:rFonts w:ascii="FangSong"/>
          <w:color w:val="000000"/>
          <w:spacing w:val="67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FangSong"/>
          <w:color w:val="000000"/>
          <w:spacing w:val="40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419" w:after="0" w:line="25" w:lineRule="exact"/>
        <w:ind w:left="866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效益</w:t>
      </w:r>
      <w:r>
        <w:rPr>
          <w:rFonts w:ascii="FangSong"/>
          <w:color w:val="000000"/>
          <w:spacing w:val="14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社会效益指</w:t>
      </w:r>
      <w:r>
        <w:rPr>
          <w:rFonts w:ascii="FangSong"/>
          <w:color w:val="000000"/>
          <w:spacing w:val="8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减轻上学家庭经济</w:t>
      </w:r>
      <w:r>
        <w:rPr>
          <w:rFonts w:ascii="FangSong"/>
          <w:color w:val="000000"/>
          <w:spacing w:val="115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有效</w:t>
      </w:r>
      <w:r>
        <w:rPr>
          <w:rFonts w:ascii="FangSong"/>
          <w:color w:val="000000"/>
          <w:spacing w:val="62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达成预期指标</w:t>
      </w:r>
      <w:r>
        <w:rPr>
          <w:rFonts w:ascii="FangSong"/>
          <w:color w:val="000000"/>
          <w:spacing w:val="25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FangSong"/>
          <w:color w:val="000000"/>
          <w:spacing w:val="40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FangSong"/>
          <w:color w:val="000000"/>
          <w:spacing w:val="39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FangSong"/>
          <w:color w:val="000000"/>
          <w:spacing w:val="31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负担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866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满意</w:t>
      </w:r>
      <w:r>
        <w:rPr>
          <w:rFonts w:ascii="FangSong"/>
          <w:color w:val="000000"/>
          <w:spacing w:val="14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服务对象满</w:t>
      </w:r>
      <w:r>
        <w:rPr>
          <w:rFonts w:ascii="FangSong"/>
          <w:color w:val="000000"/>
          <w:spacing w:val="8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学生满意度</w:t>
      </w:r>
      <w:r>
        <w:rPr>
          <w:rFonts w:ascii="FangSong"/>
          <w:color w:val="000000"/>
          <w:spacing w:val="151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≥98%</w:t>
      </w:r>
      <w:r>
        <w:rPr>
          <w:rFonts w:ascii="FangSong"/>
          <w:color w:val="000000"/>
          <w:spacing w:val="56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98</w:t>
      </w:r>
      <w:r>
        <w:rPr>
          <w:rFonts w:ascii="FangSong"/>
          <w:color w:val="000000"/>
          <w:spacing w:val="85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FangSong"/>
          <w:color w:val="000000"/>
          <w:spacing w:val="40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度指</w:t>
      </w:r>
      <w:r>
        <w:rPr>
          <w:rFonts w:ascii="FangSong"/>
          <w:color w:val="000000"/>
          <w:spacing w:val="20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意度指标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938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1108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8" w:id="br38"/>
      </w:r>
      <w:r>
        <w:bookmarkEnd w:id="br38"/>
      </w:r>
      <w:r>
        <w:rPr>
          <w:noProof w:val="on"/>
        </w:rPr>
        <w:pict>
          <v:shape xmlns:v="urn:schemas-microsoft-com:vml" id="_x000098" style="position:absolute;margin-left:57.5pt;margin-top:38.75pt;z-index:-395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29pt;z-index:-39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701" w:after="0" w:line="43" w:lineRule="exact"/>
        <w:ind w:left="137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三、项目自评结果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417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1.项目自评得分和结论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综合考虑预算执行情况得分</w:t>
      </w:r>
      <w:r>
        <w:rPr>
          <w:rFonts w:ascii="FangSong"/>
          <w:color w:val="000000"/>
          <w:spacing w:val="-13"/>
          <w:sz w:val="23"/>
        </w:rPr>
        <w:t xml:space="preserve"> </w:t>
      </w:r>
      <w:r>
        <w:rPr>
          <w:rFonts w:ascii="FangSong" w:hAnsi="FangSong" w:cs="FangSong"/>
          <w:color w:val="000000"/>
          <w:spacing w:val="-5"/>
          <w:sz w:val="23"/>
        </w:rPr>
        <w:t>10分、产出、效益、服务对象满意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46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度各方面因素，指标完成情况得分</w:t>
      </w:r>
      <w:r>
        <w:rPr>
          <w:rFonts w:ascii="FangSong"/>
          <w:color w:val="000000"/>
          <w:spacing w:val="-25"/>
          <w:sz w:val="23"/>
        </w:rPr>
        <w:t xml:space="preserve"> </w:t>
      </w:r>
      <w:r>
        <w:rPr>
          <w:rFonts w:ascii="FangSong" w:hAnsi="FangSong" w:cs="FangSong"/>
          <w:color w:val="000000"/>
          <w:spacing w:val="-8"/>
          <w:sz w:val="23"/>
        </w:rPr>
        <w:t>90分，最终评分结果：</w:t>
      </w:r>
      <w:r>
        <w:rPr>
          <w:rFonts w:ascii="FangSong"/>
          <w:color w:val="000000"/>
          <w:spacing w:val="-93"/>
          <w:sz w:val="23"/>
        </w:rPr>
        <w:t xml:space="preserve"> </w:t>
      </w:r>
      <w:r>
        <w:rPr>
          <w:rFonts w:ascii="FangSong" w:hAnsi="FangSong" w:cs="FangSong"/>
          <w:color w:val="000000"/>
          <w:spacing w:val="-3"/>
          <w:sz w:val="23"/>
        </w:rPr>
        <w:t>2023年农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村义务教育寄宿生免费就餐资金项目绩效自评价结果为</w:t>
      </w:r>
      <w:r>
        <w:rPr>
          <w:rFonts w:ascii="FangSong"/>
          <w:color w:val="000000"/>
          <w:spacing w:val="-93"/>
          <w:sz w:val="23"/>
        </w:rPr>
        <w:t xml:space="preserve"> </w:t>
      </w:r>
      <w:r>
        <w:rPr>
          <w:rFonts w:ascii="FangSong" w:hAnsi="FangSong" w:cs="FangSong"/>
          <w:color w:val="000000"/>
          <w:spacing w:val="-15"/>
          <w:sz w:val="23"/>
        </w:rPr>
        <w:t>:总得分</w:t>
      </w:r>
      <w:r>
        <w:rPr>
          <w:rFonts w:ascii="FangSong"/>
          <w:color w:val="000000"/>
          <w:spacing w:val="24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100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46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7"/>
          <w:sz w:val="23"/>
        </w:rPr>
        <w:t>分，属于"优"。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2.全年目标实际完成情况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完成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7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3.项目实施和预算执行情况分析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已完成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7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4.产出情况及分析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完成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174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5.效益情况及分析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提高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174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6.满意度情况及分析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满意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704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39" w:id="br39"/>
      </w:r>
      <w:r>
        <w:bookmarkEnd w:id="br39"/>
      </w:r>
      <w:r>
        <w:rPr>
          <w:noProof w:val="on"/>
        </w:rPr>
        <w:pict>
          <v:shape xmlns:v="urn:schemas-microsoft-com:vml" id="_x0000100" style="position:absolute;margin-left:57.5pt;margin-top:38.75pt;z-index:-403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29pt;z-index:-40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706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四、项目主要经验做法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加强管理，完善制度。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458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五、项目管理中存在的主要问题及原因分析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制度不够完善。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410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六、下一步改进措施及管理建议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加强管理，完善制度。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7757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0" w:id="br40"/>
      </w:r>
      <w:r>
        <w:bookmarkEnd w:id="br40"/>
      </w:r>
      <w:r>
        <w:rPr>
          <w:noProof w:val="on"/>
        </w:rPr>
        <w:pict>
          <v:shape xmlns:v="urn:schemas-microsoft-com:vml" id="_x0000102" style="position:absolute;margin-left:57.5pt;margin-top:38.75pt;z-index:-411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29pt;z-index:-41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255" w:after="0" w:line="51" w:lineRule="exact"/>
        <w:ind w:left="2787" w:right="0" w:firstLine="0"/>
        <w:jc w:val="left"/>
        <w:rPr>
          <w:rFonts w:ascii="FangSong"/>
          <w:color w:val="000000"/>
          <w:spacing w:val="0"/>
          <w:sz w:val="32"/>
        </w:rPr>
      </w:pPr>
      <w:r>
        <w:rPr>
          <w:rFonts w:ascii="FangSong" w:hAnsi="FangSong" w:cs="FangSong"/>
          <w:color w:val="000000"/>
          <w:spacing w:val="4"/>
          <w:sz w:val="32"/>
        </w:rPr>
        <w:t>项目支出绩效自评分析报告</w:t>
      </w:r>
      <w:r>
        <w:rPr>
          <w:rFonts w:ascii="FangSong"/>
          <w:color w:val="000000"/>
          <w:spacing w:val="0"/>
          <w:sz w:val="32"/>
        </w:rPr>
      </w:r>
    </w:p>
    <w:p>
      <w:pPr>
        <w:pStyle w:val="Normal"/>
        <w:spacing w:before="4041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项目名称：2023年春季义务教育阶段学校课后服务费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项目单位：044012-兴县瓦塘镇中心校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236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主管部门：044-兴县教育科技局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082" w:after="0" w:line="39" w:lineRule="exact"/>
        <w:ind w:left="4071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2023年</w:t>
      </w:r>
      <w:r>
        <w:rPr>
          <w:rFonts w:ascii="FangSong"/>
          <w:color w:val="000000"/>
          <w:spacing w:val="58"/>
          <w:sz w:val="23"/>
        </w:rPr>
        <w:t xml:space="preserve"> </w:t>
      </w:r>
      <w:r>
        <w:rPr>
          <w:rFonts w:ascii="FangSong" w:hAnsi="FangSong" w:cs="FangSong"/>
          <w:color w:val="000000"/>
          <w:spacing w:val="-23"/>
          <w:sz w:val="23"/>
        </w:rPr>
        <w:t>12月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45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1" w:id="br41"/>
      </w:r>
      <w:r>
        <w:bookmarkEnd w:id="br41"/>
      </w:r>
      <w:r>
        <w:rPr>
          <w:noProof w:val="on"/>
        </w:rPr>
        <w:pict>
          <v:shape xmlns:v="urn:schemas-microsoft-com:vml" id="_x0000104" style="position:absolute;margin-left:57.5pt;margin-top:38.75pt;z-index:-419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pt;margin-top:29pt;z-index:-42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479" w:after="0" w:line="46" w:lineRule="exact"/>
        <w:ind w:left="4359" w:right="0" w:firstLine="0"/>
        <w:jc w:val="left"/>
        <w:rPr>
          <w:rFonts w:ascii="FangSong"/>
          <w:color w:val="000000"/>
          <w:spacing w:val="0"/>
          <w:sz w:val="29"/>
        </w:rPr>
      </w:pPr>
      <w:r>
        <w:rPr>
          <w:rFonts w:ascii="FangSong" w:hAnsi="FangSong" w:cs="FangSong"/>
          <w:color w:val="000000"/>
          <w:spacing w:val="0"/>
          <w:sz w:val="29"/>
        </w:rPr>
        <w:t>目</w:t>
      </w:r>
      <w:r>
        <w:rPr>
          <w:rFonts w:ascii="FangSong"/>
          <w:color w:val="000000"/>
          <w:spacing w:val="585"/>
          <w:sz w:val="29"/>
        </w:rPr>
        <w:t xml:space="preserve"> </w:t>
      </w:r>
      <w:r>
        <w:rPr>
          <w:rFonts w:ascii="FangSong" w:hAnsi="FangSong" w:cs="FangSong"/>
          <w:color w:val="000000"/>
          <w:spacing w:val="0"/>
          <w:sz w:val="29"/>
        </w:rPr>
        <w:t>录</w:t>
      </w:r>
      <w:r>
        <w:rPr>
          <w:rFonts w:ascii="FangSong"/>
          <w:color w:val="000000"/>
          <w:spacing w:val="0"/>
          <w:sz w:val="29"/>
        </w:rPr>
      </w:r>
    </w:p>
    <w:p>
      <w:pPr>
        <w:pStyle w:val="Normal"/>
        <w:spacing w:before="48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一、项目的基本情况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.............................................3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（一）项目概况</w:t>
      </w:r>
      <w:r>
        <w:rPr>
          <w:rFonts w:ascii="FangSong"/>
          <w:color w:val="000000"/>
          <w:spacing w:val="1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...............................................3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14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（二）项目绩效目标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...........................................4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26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（三）项目实施计划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...........................................4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二、项目绩效完成情况</w:t>
      </w:r>
      <w:r>
        <w:rPr>
          <w:rFonts w:ascii="FangSong"/>
          <w:color w:val="000000"/>
          <w:spacing w:val="25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...........................................5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（一）预算执行情况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...........................................5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326" w:after="0" w:line="34" w:lineRule="exact"/>
        <w:ind w:left="1995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（二）指标完成情况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...........................................6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三、项目自评结果</w:t>
      </w:r>
      <w:r>
        <w:rPr>
          <w:rFonts w:ascii="FangSong"/>
          <w:color w:val="000000"/>
          <w:spacing w:val="13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...............................................7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四、项目主要经验做法</w:t>
      </w:r>
      <w:r>
        <w:rPr>
          <w:rFonts w:ascii="FangSong"/>
          <w:color w:val="000000"/>
          <w:spacing w:val="25"/>
          <w:sz w:val="19"/>
        </w:rPr>
        <w:t xml:space="preserve"> </w:t>
      </w:r>
      <w:r>
        <w:rPr>
          <w:rFonts w:ascii="FangSong"/>
          <w:color w:val="000000"/>
          <w:spacing w:val="1"/>
          <w:sz w:val="19"/>
        </w:rPr>
        <w:t>...........................................8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10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五、项目管理中存在问题及原因分析</w:t>
      </w:r>
      <w:r>
        <w:rPr>
          <w:rFonts w:ascii="FangSong"/>
          <w:color w:val="000000"/>
          <w:spacing w:val="37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422" w:after="0" w:line="34" w:lineRule="exact"/>
        <w:ind w:left="1767" w:right="0" w:firstLine="0"/>
        <w:jc w:val="left"/>
        <w:rPr>
          <w:rFonts w:ascii="FangSong"/>
          <w:color w:val="000000"/>
          <w:spacing w:val="0"/>
          <w:sz w:val="19"/>
        </w:rPr>
      </w:pPr>
      <w:r>
        <w:rPr>
          <w:rFonts w:ascii="FangSong" w:hAnsi="FangSong" w:cs="FangSong"/>
          <w:color w:val="000000"/>
          <w:spacing w:val="2"/>
          <w:sz w:val="19"/>
        </w:rPr>
        <w:t>六、进一步加强项目管理措施及建议</w:t>
      </w:r>
      <w:r>
        <w:rPr>
          <w:rFonts w:ascii="FangSong"/>
          <w:color w:val="000000"/>
          <w:spacing w:val="37"/>
          <w:sz w:val="19"/>
        </w:rPr>
        <w:t xml:space="preserve"> </w:t>
      </w:r>
      <w:r>
        <w:rPr>
          <w:rFonts w:ascii="FangSong"/>
          <w:color w:val="000000"/>
          <w:spacing w:val="2"/>
          <w:sz w:val="19"/>
        </w:rPr>
        <w:t>...............................8</w:t>
      </w:r>
      <w:r>
        <w:rPr>
          <w:rFonts w:ascii="FangSong"/>
          <w:color w:val="000000"/>
          <w:spacing w:val="0"/>
          <w:sz w:val="19"/>
        </w:rPr>
      </w:r>
    </w:p>
    <w:p>
      <w:pPr>
        <w:pStyle w:val="Normal"/>
        <w:spacing w:before="870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-39-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2" w:id="br42"/>
      </w:r>
      <w:r>
        <w:bookmarkEnd w:id="br42"/>
      </w:r>
      <w:r>
        <w:rPr>
          <w:noProof w:val="on"/>
        </w:rPr>
        <w:pict>
          <v:shape xmlns:v="urn:schemas-microsoft-com:vml" id="_x0000106" style="position:absolute;margin-left:57.5pt;margin-top:38.75pt;z-index:-427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9pt;margin-top:29pt;z-index:-43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621" w:after="0" w:line="39" w:lineRule="exact"/>
        <w:ind w:left="149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一、项目基本信息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（一）项目概况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项目概况：学校课后服务费补助经费，共需资金</w:t>
      </w:r>
      <w:r>
        <w:rPr>
          <w:rFonts w:ascii="FangSong"/>
          <w:color w:val="000000"/>
          <w:spacing w:val="486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元。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6682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30000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2449" w:after="0" w:line="36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立项依据：吕发【</w:t>
      </w:r>
      <w:r>
        <w:rPr>
          <w:rFonts w:ascii="FangSong"/>
          <w:color w:val="000000"/>
          <w:spacing w:val="329"/>
          <w:sz w:val="23"/>
        </w:rPr>
        <w:t xml:space="preserve"> </w:t>
      </w:r>
      <w:r>
        <w:rPr>
          <w:rFonts w:ascii="FangSong" w:hAnsi="FangSong" w:cs="FangSong"/>
          <w:color w:val="000000"/>
          <w:spacing w:val="0"/>
          <w:sz w:val="23"/>
        </w:rPr>
        <w:t>】</w:t>
      </w:r>
      <w:r>
        <w:rPr>
          <w:rFonts w:ascii="FangSong"/>
          <w:color w:val="000000"/>
          <w:spacing w:val="111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号，【</w:t>
      </w:r>
      <w:r>
        <w:rPr>
          <w:rFonts w:ascii="FangSong"/>
          <w:color w:val="000000"/>
          <w:spacing w:val="401"/>
          <w:sz w:val="23"/>
        </w:rPr>
        <w:t xml:space="preserve"> </w:t>
      </w:r>
      <w:r>
        <w:rPr>
          <w:rFonts w:ascii="FangSong" w:hAnsi="FangSong" w:cs="FangSong"/>
          <w:color w:val="000000"/>
          <w:spacing w:val="0"/>
          <w:sz w:val="23"/>
        </w:rPr>
        <w:t>】</w:t>
      </w:r>
      <w:r>
        <w:rPr>
          <w:rFonts w:ascii="FangSong"/>
          <w:color w:val="000000"/>
          <w:spacing w:val="111"/>
          <w:sz w:val="23"/>
        </w:rPr>
        <w:t xml:space="preserve"> </w:t>
      </w:r>
      <w:r>
        <w:rPr>
          <w:rFonts w:ascii="FangSong" w:hAnsi="FangSong" w:cs="FangSong"/>
          <w:color w:val="000000"/>
          <w:spacing w:val="-2"/>
          <w:sz w:val="23"/>
        </w:rPr>
        <w:t>号和《兴县中小学</w:t>
      </w:r>
      <w:r>
        <w:rPr>
          <w:rFonts w:ascii="FangSong" w:hAnsi="FangSong" w:cs="FangSong"/>
          <w:color w:val="000000"/>
          <w:spacing w:val="-2"/>
          <w:sz w:val="23"/>
        </w:rPr>
        <w:cr>""</w:cr>
      </w:r>
      <w:r>
        <w:rPr>
          <w:rFonts w:ascii="FangSong"/>
          <w:color w:val="000000"/>
          <w:spacing w:val="1698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2021</w:t>
      </w:r>
      <w:r>
        <w:rPr>
          <w:rFonts w:ascii="FangSong"/>
          <w:color w:val="000000"/>
          <w:spacing w:val="113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17</w:t>
      </w:r>
      <w:r>
        <w:rPr>
          <w:rFonts w:ascii="FangSong"/>
          <w:color w:val="000000"/>
          <w:spacing w:val="629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2021</w:t>
      </w:r>
      <w:r>
        <w:rPr>
          <w:rFonts w:ascii="FangSong"/>
          <w:color w:val="000000"/>
          <w:spacing w:val="113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15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30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课后服务工作实施方案》，兴财预【</w:t>
      </w:r>
      <w:r>
        <w:rPr>
          <w:rFonts w:ascii="FangSong"/>
          <w:color w:val="000000"/>
          <w:spacing w:val="317"/>
          <w:sz w:val="23"/>
        </w:rPr>
        <w:t xml:space="preserve"> </w:t>
      </w:r>
      <w:r>
        <w:rPr>
          <w:rFonts w:ascii="FangSong" w:hAnsi="FangSong" w:cs="FangSong"/>
          <w:color w:val="000000"/>
          <w:spacing w:val="0"/>
          <w:sz w:val="23"/>
        </w:rPr>
        <w:t>】</w:t>
      </w:r>
      <w:r>
        <w:rPr>
          <w:rFonts w:ascii="FangSong"/>
          <w:color w:val="000000"/>
          <w:spacing w:val="219"/>
          <w:sz w:val="23"/>
        </w:rPr>
        <w:t xml:space="preserve"> </w:t>
      </w:r>
      <w:r>
        <w:rPr>
          <w:rFonts w:ascii="FangSong" w:hAnsi="FangSong" w:cs="FangSong"/>
          <w:color w:val="000000"/>
          <w:spacing w:val="0"/>
          <w:sz w:val="23"/>
        </w:rPr>
        <w:t>号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0" w:after="0" w:line="39" w:lineRule="exact"/>
        <w:ind w:left="4983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/>
          <w:color w:val="000000"/>
          <w:spacing w:val="-1"/>
          <w:sz w:val="23"/>
        </w:rPr>
        <w:t>2023</w:t>
      </w:r>
      <w:r>
        <w:rPr>
          <w:rFonts w:ascii="FangSong"/>
          <w:color w:val="000000"/>
          <w:spacing w:val="113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240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954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3"/>
          <w:sz w:val="23"/>
        </w:rPr>
        <w:t>项目设立的必要性：保障学校正常开展课后服务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474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4"/>
          <w:sz w:val="23"/>
        </w:rPr>
        <w:t>保证项目实施的措施与制度：保障学校正常开展课后服务，补助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及时到位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6256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-40-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3" w:id="br43"/>
      </w:r>
      <w:r>
        <w:bookmarkEnd w:id="br43"/>
      </w:r>
      <w:r>
        <w:rPr>
          <w:noProof w:val="on"/>
        </w:rPr>
        <w:pict>
          <v:shape xmlns:v="urn:schemas-microsoft-com:vml" id="_x0000108" style="position:absolute;margin-left:57.5pt;margin-top:38.75pt;z-index:-435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29pt;z-index:-43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725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（二）项目绩效目标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38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（1）项目实施期绩效目标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02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全年按上下两学期支付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454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1"/>
          <w:sz w:val="23"/>
        </w:rPr>
        <w:t>（2）项目年度目标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50" w:after="0" w:line="39" w:lineRule="exact"/>
        <w:ind w:left="1712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全年按上下两学期支付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62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（三）项目实施计划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14" w:after="0" w:line="39" w:lineRule="exact"/>
        <w:ind w:left="188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全年按上下两学期支付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980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4" w:id="br44"/>
      </w:r>
      <w:r>
        <w:bookmarkEnd w:id="br44"/>
      </w:r>
      <w:r>
        <w:rPr>
          <w:noProof w:val="on"/>
        </w:rPr>
        <w:pict>
          <v:shape xmlns:v="urn:schemas-microsoft-com:vml" id="_x0000110" style="position:absolute;margin-left:57.5pt;margin-top:38.75pt;z-index:-443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9pt;margin-top:29pt;z-index:-44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5" w:id="br45"/>
      </w:r>
      <w:r>
        <w:bookmarkEnd w:id="br45"/>
      </w:r>
      <w:r>
        <w:rPr>
          <w:noProof w:val="on"/>
        </w:rPr>
        <w:pict>
          <v:shape xmlns:v="urn:schemas-microsoft-com:vml" id="_x0000112" style="position:absolute;margin-left:57.5pt;margin-top:38.75pt;z-index:-451;width:482.15pt;height:335.1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9pt;margin-top:29pt;z-index:-45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377" w:after="0" w:line="30" w:lineRule="exact"/>
        <w:ind w:left="83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二、项目绩效完成情况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91" w:after="0" w:line="30" w:lineRule="exact"/>
        <w:ind w:left="107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（一）预算执行情况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75" w:after="0" w:line="25" w:lineRule="exact"/>
        <w:ind w:left="222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年初预算数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资金来源</w:t>
      </w:r>
      <w:r>
        <w:rPr>
          <w:rFonts w:ascii="Times New Roman"/>
          <w:color w:val="000000"/>
          <w:spacing w:val="1867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全年预算数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18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全年执行数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资金结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转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余</w:t>
      </w:r>
      <w:r>
        <w:rPr>
          <w:rFonts w:ascii="Times New Roman"/>
          <w:color w:val="000000"/>
          <w:spacing w:val="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元</w:t>
      </w:r>
      <w:r>
        <w:rPr>
          <w:rFonts w:ascii="Times New Roman"/>
          <w:color w:val="000000"/>
          <w:spacing w:val="39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执行率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401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72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53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(</w:t>
      </w:r>
      <w:r>
        <w:rPr>
          <w:rFonts w:ascii="Times New Roman"/>
          <w:color w:val="000000"/>
          <w:spacing w:val="6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)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0" w:after="0" w:line="24" w:lineRule="exact"/>
        <w:ind w:left="182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1"/>
          <w:sz w:val="11"/>
        </w:rPr>
        <w:t>目标申报元</w:t>
      </w:r>
      <w:r>
        <w:rPr>
          <w:rFonts w:ascii="Times New Roman"/>
          <w:color w:val="000000"/>
          <w:spacing w:val="222"/>
          <w:sz w:val="11"/>
        </w:rPr>
        <w:t xml:space="preserve"> </w:t>
      </w:r>
      <w:r>
        <w:rPr>
          <w:rFonts w:ascii="FangSong" w:hAnsi="FangSong" w:cs="FangSong"/>
          <w:color w:val="000000"/>
          <w:spacing w:val="1"/>
          <w:sz w:val="11"/>
        </w:rPr>
        <w:t>预算编制元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24" w:lineRule="exact"/>
        <w:ind w:left="2235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/>
          <w:color w:val="000000"/>
          <w:spacing w:val="0"/>
          <w:sz w:val="11"/>
        </w:rPr>
        <w:t>(</w:t>
      </w:r>
      <w:r>
        <w:rPr>
          <w:rFonts w:ascii="Times New Roman"/>
          <w:color w:val="000000"/>
          <w:spacing w:val="62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)</w:t>
      </w:r>
      <w:r>
        <w:rPr>
          <w:rFonts w:ascii="Times New Roman"/>
          <w:color w:val="000000"/>
          <w:spacing w:val="578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(</w:t>
      </w:r>
      <w:r>
        <w:rPr>
          <w:rFonts w:ascii="Times New Roman"/>
          <w:color w:val="000000"/>
          <w:spacing w:val="62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)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155" w:after="0" w:line="25" w:lineRule="exact"/>
        <w:ind w:left="115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合计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30,000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30,000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30,000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30,000</w:t>
      </w:r>
      <w:r>
        <w:rPr>
          <w:rFonts w:ascii="Times New Roman"/>
          <w:color w:val="000000"/>
          <w:spacing w:val="81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84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6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85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市县区财政资金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/>
          <w:color w:val="000000"/>
          <w:spacing w:val="0"/>
          <w:sz w:val="12"/>
        </w:rPr>
        <w:t>30,000</w:t>
      </w:r>
      <w:r>
        <w:rPr>
          <w:rFonts w:ascii="Times New Roman"/>
          <w:color w:val="000000"/>
          <w:spacing w:val="4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30,000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30,000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30,000</w:t>
      </w:r>
      <w:r>
        <w:rPr>
          <w:rFonts w:ascii="Times New Roman"/>
          <w:color w:val="000000"/>
          <w:spacing w:val="81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287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6" w:id="br46"/>
      </w:r>
      <w:r>
        <w:bookmarkEnd w:id="br46"/>
      </w:r>
      <w:r>
        <w:rPr>
          <w:noProof w:val="on"/>
        </w:rPr>
        <w:pict>
          <v:shape xmlns:v="urn:schemas-microsoft-com:vml" id="_x0000114" style="position:absolute;margin-left:57.5pt;margin-top:38.75pt;z-index:-459;width:482.15pt;height:335.1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9pt;margin-top:29pt;z-index:-46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377" w:after="0" w:line="30" w:lineRule="exact"/>
        <w:ind w:left="122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FangSong" w:hAnsi="FangSong" w:cs="FangSong"/>
          <w:color w:val="000000"/>
          <w:spacing w:val="-4"/>
          <w:sz w:val="16"/>
        </w:rPr>
        <w:t>（二）绩效指标完成情况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261" w:after="0" w:line="27" w:lineRule="exact"/>
        <w:ind w:left="389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年度指标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34" w:after="0" w:line="27" w:lineRule="exact"/>
        <w:ind w:left="85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一级</w:t>
      </w:r>
      <w:r>
        <w:rPr>
          <w:rFonts w:ascii="Times New Roman"/>
          <w:color w:val="000000"/>
          <w:spacing w:val="6353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偏差原因分析及改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134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二级指标</w:t>
      </w:r>
      <w:r>
        <w:rPr>
          <w:rFonts w:ascii="Times New Roman"/>
          <w:color w:val="000000"/>
          <w:spacing w:val="436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指标名称</w:t>
      </w:r>
      <w:r>
        <w:rPr>
          <w:rFonts w:ascii="Times New Roman"/>
          <w:color w:val="000000"/>
          <w:spacing w:val="2356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实际完成值</w:t>
      </w:r>
      <w:r>
        <w:rPr>
          <w:rFonts w:ascii="Times New Roman"/>
          <w:color w:val="000000"/>
          <w:spacing w:val="328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权重</w:t>
      </w:r>
      <w:r>
        <w:rPr>
          <w:rFonts w:ascii="Times New Roman"/>
          <w:color w:val="000000"/>
          <w:spacing w:val="352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得分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58" w:after="0" w:line="27" w:lineRule="exact"/>
        <w:ind w:left="85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指标</w:t>
      </w:r>
      <w:r>
        <w:rPr>
          <w:rFonts w:ascii="Times New Roman"/>
          <w:color w:val="000000"/>
          <w:spacing w:val="6689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进措施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46" w:after="0" w:line="27" w:lineRule="exact"/>
        <w:ind w:left="342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FangSong" w:hAnsi="FangSong" w:cs="FangSong"/>
          <w:color w:val="000000"/>
          <w:spacing w:val="2"/>
          <w:sz w:val="13"/>
        </w:rPr>
        <w:t>年初指标</w:t>
      </w:r>
      <w:r>
        <w:rPr>
          <w:rFonts w:ascii="Times New Roman"/>
          <w:color w:val="000000"/>
          <w:spacing w:val="304"/>
          <w:sz w:val="13"/>
        </w:rPr>
        <w:t xml:space="preserve"> </w:t>
      </w:r>
      <w:r>
        <w:rPr>
          <w:rFonts w:ascii="FangSong" w:hAnsi="FangSong" w:cs="FangSong"/>
          <w:color w:val="000000"/>
          <w:spacing w:val="2"/>
          <w:sz w:val="13"/>
        </w:rPr>
        <w:t>调整后指标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spacing w:before="203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产出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数量指标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班级数</w:t>
      </w:r>
      <w:r>
        <w:rPr>
          <w:rFonts w:ascii="Times New Roman"/>
          <w:color w:val="000000"/>
          <w:spacing w:val="1783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＝6个</w:t>
      </w:r>
      <w:r>
        <w:rPr>
          <w:rFonts w:ascii="Times New Roman"/>
          <w:color w:val="000000"/>
          <w:spacing w:val="57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6</w:t>
      </w:r>
      <w:r>
        <w:rPr>
          <w:rFonts w:ascii="Times New Roman"/>
          <w:color w:val="000000"/>
          <w:spacing w:val="9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205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班级服务时间</w:t>
      </w:r>
      <w:r>
        <w:rPr>
          <w:rFonts w:ascii="Times New Roman"/>
          <w:color w:val="000000"/>
          <w:spacing w:val="1422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＝220小时</w:t>
      </w:r>
      <w:r>
        <w:rPr>
          <w:rFonts w:ascii="Times New Roman"/>
          <w:color w:val="000000"/>
          <w:spacing w:val="34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220</w:t>
      </w:r>
      <w:r>
        <w:rPr>
          <w:rFonts w:ascii="Times New Roman"/>
          <w:color w:val="000000"/>
          <w:spacing w:val="82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1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质量指标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保障课后服务正常</w:t>
      </w:r>
      <w:r>
        <w:rPr>
          <w:rFonts w:ascii="Times New Roman"/>
          <w:color w:val="000000"/>
          <w:spacing w:val="11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＝100%</w:t>
      </w:r>
      <w:r>
        <w:rPr>
          <w:rFonts w:ascii="Times New Roman"/>
          <w:color w:val="000000"/>
          <w:spacing w:val="53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82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2055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进行占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时效指标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完成时间</w:t>
      </w:r>
      <w:r>
        <w:rPr>
          <w:rFonts w:ascii="Times New Roman"/>
          <w:color w:val="000000"/>
          <w:spacing w:val="166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全年按上下两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达成预期指标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422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学期执行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成本指标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班级服务补助标准</w:t>
      </w:r>
      <w:r>
        <w:rPr>
          <w:rFonts w:ascii="Times New Roman"/>
          <w:color w:val="000000"/>
          <w:spacing w:val="1182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＝5000元</w:t>
      </w:r>
      <w:r>
        <w:rPr>
          <w:rFonts w:ascii="Times New Roman"/>
          <w:color w:val="000000"/>
          <w:spacing w:val="40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5000</w:t>
      </w:r>
      <w:r>
        <w:rPr>
          <w:rFonts w:ascii="Times New Roman"/>
          <w:color w:val="000000"/>
          <w:spacing w:val="76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19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效益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社会效益指</w:t>
      </w:r>
      <w:r>
        <w:rPr>
          <w:rFonts w:ascii="Times New Roman"/>
          <w:color w:val="000000"/>
          <w:spacing w:val="1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减轻上学家庭负担，</w:t>
      </w:r>
      <w:r>
        <w:rPr>
          <w:rFonts w:ascii="Times New Roman"/>
          <w:color w:val="000000"/>
          <w:spacing w:val="106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有效</w:t>
      </w:r>
      <w:r>
        <w:rPr>
          <w:rFonts w:ascii="Times New Roman"/>
          <w:color w:val="000000"/>
          <w:spacing w:val="65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达成预期指标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42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提高教育教学质量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满意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服务对象满</w:t>
      </w:r>
      <w:r>
        <w:rPr>
          <w:rFonts w:ascii="Times New Roman"/>
          <w:color w:val="000000"/>
          <w:spacing w:val="11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学生及家长满意度</w:t>
      </w:r>
      <w:r>
        <w:rPr>
          <w:rFonts w:ascii="Times New Roman"/>
          <w:color w:val="000000"/>
          <w:spacing w:val="11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≥98%</w:t>
      </w:r>
      <w:r>
        <w:rPr>
          <w:rFonts w:ascii="Times New Roman"/>
          <w:color w:val="000000"/>
          <w:spacing w:val="59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98</w:t>
      </w:r>
      <w:r>
        <w:rPr>
          <w:rFonts w:ascii="Times New Roman"/>
          <w:color w:val="000000"/>
          <w:spacing w:val="8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4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55" w:after="0" w:line="25" w:lineRule="exact"/>
        <w:ind w:left="86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度指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意度指标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9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735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7" w:id="br47"/>
      </w:r>
      <w:r>
        <w:bookmarkEnd w:id="br47"/>
      </w:r>
      <w:r>
        <w:rPr>
          <w:noProof w:val="on"/>
        </w:rPr>
        <w:pict>
          <v:shape xmlns:v="urn:schemas-microsoft-com:vml" id="_x0000116" style="position:absolute;margin-left:57.5pt;margin-top:38.75pt;z-index:-467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29pt;z-index:-47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701" w:after="0" w:line="43" w:lineRule="exact"/>
        <w:ind w:left="137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三、项目自评结果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417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1.项目自评得分和结论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827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综合考虑预算执行情况得分</w:t>
      </w:r>
      <w:r>
        <w:rPr>
          <w:rFonts w:ascii="FangSong"/>
          <w:color w:val="000000"/>
          <w:spacing w:val="-13"/>
          <w:sz w:val="23"/>
        </w:rPr>
        <w:t xml:space="preserve"> </w:t>
      </w:r>
      <w:r>
        <w:rPr>
          <w:rFonts w:ascii="FangSong" w:hAnsi="FangSong" w:cs="FangSong"/>
          <w:color w:val="000000"/>
          <w:spacing w:val="-5"/>
          <w:sz w:val="23"/>
        </w:rPr>
        <w:t>10分、产出、效益、服务对象满意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46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度各方面因素，指标完成情况得分</w:t>
      </w:r>
      <w:r>
        <w:rPr>
          <w:rFonts w:ascii="FangSong"/>
          <w:color w:val="000000"/>
          <w:spacing w:val="-25"/>
          <w:sz w:val="23"/>
        </w:rPr>
        <w:t xml:space="preserve"> </w:t>
      </w:r>
      <w:r>
        <w:rPr>
          <w:rFonts w:ascii="FangSong" w:hAnsi="FangSong" w:cs="FangSong"/>
          <w:color w:val="000000"/>
          <w:spacing w:val="-8"/>
          <w:sz w:val="23"/>
        </w:rPr>
        <w:t>90分，最终评分结果：</w:t>
      </w:r>
      <w:r>
        <w:rPr>
          <w:rFonts w:ascii="FangSong"/>
          <w:color w:val="000000"/>
          <w:spacing w:val="-93"/>
          <w:sz w:val="23"/>
        </w:rPr>
        <w:t xml:space="preserve"> </w:t>
      </w:r>
      <w:r>
        <w:rPr>
          <w:rFonts w:ascii="FangSong" w:hAnsi="FangSong" w:cs="FangSong"/>
          <w:color w:val="000000"/>
          <w:spacing w:val="-3"/>
          <w:sz w:val="23"/>
        </w:rPr>
        <w:t>2023年春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季义务教育阶段学校课后服务费项目绩效自评价结果为</w:t>
      </w:r>
      <w:r>
        <w:rPr>
          <w:rFonts w:ascii="FangSong"/>
          <w:color w:val="000000"/>
          <w:spacing w:val="-93"/>
          <w:sz w:val="23"/>
        </w:rPr>
        <w:t xml:space="preserve"> </w:t>
      </w:r>
      <w:r>
        <w:rPr>
          <w:rFonts w:ascii="FangSong" w:hAnsi="FangSong" w:cs="FangSong"/>
          <w:color w:val="000000"/>
          <w:spacing w:val="-15"/>
          <w:sz w:val="23"/>
        </w:rPr>
        <w:t>:总得分</w:t>
      </w:r>
      <w:r>
        <w:rPr>
          <w:rFonts w:ascii="FangSong"/>
          <w:color w:val="000000"/>
          <w:spacing w:val="24"/>
          <w:sz w:val="23"/>
        </w:rPr>
        <w:t xml:space="preserve"> </w:t>
      </w:r>
      <w:r>
        <w:rPr>
          <w:rFonts w:ascii="FangSong"/>
          <w:color w:val="000000"/>
          <w:spacing w:val="-1"/>
          <w:sz w:val="23"/>
        </w:rPr>
        <w:t>100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46" w:after="0" w:line="51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7"/>
          <w:sz w:val="23"/>
        </w:rPr>
        <w:t>分，属于"优"。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2.全年目标实际完成情况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完成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7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3.项目实施和预算执行情况分析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已完成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766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4.产出情况及分析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完成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174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5.效益情况及分析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58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提高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1174" w:after="0" w:line="39" w:lineRule="exact"/>
        <w:ind w:left="1370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6.满意度情况及分析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370" w:after="0" w:line="39" w:lineRule="exact"/>
        <w:ind w:left="1598" w:right="0" w:firstLine="0"/>
        <w:jc w:val="left"/>
        <w:rPr>
          <w:rFonts w:ascii="FangSong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满意</w:t>
      </w:r>
      <w:r>
        <w:rPr>
          <w:rFonts w:ascii="FangSong"/>
          <w:color w:val="000000"/>
          <w:spacing w:val="0"/>
          <w:sz w:val="23"/>
        </w:rPr>
      </w:r>
    </w:p>
    <w:p>
      <w:pPr>
        <w:pStyle w:val="Normal"/>
        <w:spacing w:before="5704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8" w:id="br48"/>
      </w:r>
      <w:r>
        <w:bookmarkEnd w:id="br48"/>
      </w:r>
      <w:r>
        <w:rPr>
          <w:noProof w:val="on"/>
        </w:rPr>
        <w:pict>
          <v:shape xmlns:v="urn:schemas-microsoft-com:vml" id="_x0000118" style="position:absolute;margin-left:57.5pt;margin-top:38.75pt;z-index:-475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29pt;z-index:-47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706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四、项目主要经验做法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加强管理完善制度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458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五、项目管理中存在的主要问题及原因分析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制度不够完善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1410" w:after="0" w:line="43" w:lineRule="exact"/>
        <w:ind w:left="137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4"/>
          <w:sz w:val="26"/>
        </w:rPr>
        <w:t>六、下一步改进措施及管理建议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spacing w:before="465" w:after="0" w:line="39" w:lineRule="exact"/>
        <w:ind w:left="182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FangSong" w:hAnsi="FangSong" w:cs="FangSong"/>
          <w:color w:val="000000"/>
          <w:spacing w:val="-2"/>
          <w:sz w:val="23"/>
        </w:rPr>
        <w:t>加强管理完善制度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spacing w:before="7757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9" w:id="br49"/>
      </w:r>
      <w:r>
        <w:bookmarkEnd w:id="br49"/>
      </w:r>
      <w:r>
        <w:rPr>
          <w:noProof w:val="on"/>
        </w:rPr>
        <w:pict>
          <v:shape xmlns:v="urn:schemas-microsoft-com:vml" id="_x0000120" style="position:absolute;margin-left:57.5pt;margin-top:38.75pt;z-index:-483;width:482.15pt;height:770.8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9pt;margin-top:29pt;z-index:-48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029" w:after="0" w:line="57" w:lineRule="exact"/>
        <w:ind w:left="794" w:right="0" w:firstLine="0"/>
        <w:jc w:val="left"/>
        <w:rPr>
          <w:rFonts w:ascii="Times New Roman"/>
          <w:color w:val="000000"/>
          <w:spacing w:val="0"/>
          <w:sz w:val="37"/>
        </w:rPr>
      </w:pPr>
      <w:r>
        <w:rPr>
          <w:rFonts w:ascii="FangSong" w:hAnsi="FangSong" w:cs="FangSong"/>
          <w:color w:val="000000"/>
          <w:spacing w:val="0"/>
          <w:sz w:val="37"/>
        </w:rPr>
        <w:t>2023年春季义务教育阶段学校课后服务费项目支</w:t>
      </w:r>
      <w:r>
        <w:rPr>
          <w:rFonts w:ascii="Times New Roman"/>
          <w:color w:val="000000"/>
          <w:spacing w:val="0"/>
          <w:sz w:val="37"/>
        </w:rPr>
      </w:r>
    </w:p>
    <w:p>
      <w:pPr>
        <w:pStyle w:val="Normal"/>
        <w:spacing w:before="364" w:after="0" w:line="57" w:lineRule="exact"/>
        <w:ind w:left="3567" w:right="0" w:firstLine="0"/>
        <w:jc w:val="left"/>
        <w:rPr>
          <w:rFonts w:ascii="Times New Roman"/>
          <w:color w:val="000000"/>
          <w:spacing w:val="0"/>
          <w:sz w:val="37"/>
        </w:rPr>
      </w:pPr>
      <w:r>
        <w:rPr>
          <w:rFonts w:ascii="FangSong" w:hAnsi="FangSong" w:cs="FangSong"/>
          <w:color w:val="000000"/>
          <w:spacing w:val="0"/>
          <w:sz w:val="37"/>
        </w:rPr>
        <w:t>出绩效自评表</w:t>
      </w:r>
      <w:r>
        <w:rPr>
          <w:rFonts w:ascii="Times New Roman"/>
          <w:color w:val="000000"/>
          <w:spacing w:val="0"/>
          <w:sz w:val="37"/>
        </w:rPr>
      </w:r>
    </w:p>
    <w:p>
      <w:pPr>
        <w:pStyle w:val="Normal"/>
        <w:spacing w:before="8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FangSong" w:hAnsi="FangSong" w:cs="FangSong"/>
          <w:color w:val="000000"/>
          <w:spacing w:val="2"/>
          <w:sz w:val="18"/>
        </w:rPr>
        <w:t>（2023年度）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66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项目名称</w:t>
      </w:r>
      <w:r>
        <w:rPr>
          <w:rFonts w:ascii="Times New Roman"/>
          <w:color w:val="000000"/>
          <w:spacing w:val="2667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2023年春季义务教育阶段学校课后服务费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47" w:after="0" w:line="25" w:lineRule="exact"/>
        <w:ind w:left="84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主管部门及代码</w:t>
      </w:r>
      <w:r>
        <w:rPr>
          <w:rFonts w:ascii="Times New Roman"/>
          <w:color w:val="000000"/>
          <w:spacing w:val="1190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044-兴县教育科技局</w:t>
      </w:r>
      <w:r>
        <w:rPr>
          <w:rFonts w:ascii="Times New Roman"/>
          <w:color w:val="000000"/>
          <w:spacing w:val="1108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预算单位</w:t>
      </w:r>
      <w:r>
        <w:rPr>
          <w:rFonts w:ascii="Times New Roman"/>
          <w:color w:val="000000"/>
          <w:spacing w:val="866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044012-兴县瓦塘镇中心校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23" w:after="0" w:line="25" w:lineRule="exact"/>
        <w:ind w:left="353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年初预算数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7" w:after="0" w:line="25" w:lineRule="exact"/>
        <w:ind w:left="797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偏差原因分析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444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全年预算数</w:t>
      </w:r>
      <w:r>
        <w:rPr>
          <w:rFonts w:ascii="Times New Roman"/>
          <w:color w:val="000000"/>
          <w:spacing w:val="27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全年执行数</w:t>
      </w:r>
      <w:r>
        <w:rPr>
          <w:rFonts w:ascii="Times New Roman"/>
          <w:color w:val="000000"/>
          <w:spacing w:val="99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资金结(转)余</w:t>
      </w:r>
      <w:r>
        <w:rPr>
          <w:rFonts w:ascii="Times New Roman"/>
          <w:color w:val="000000"/>
          <w:spacing w:val="146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执行率</w:t>
      </w:r>
      <w:r>
        <w:rPr>
          <w:rFonts w:ascii="Times New Roman"/>
          <w:color w:val="000000"/>
          <w:spacing w:val="30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803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及改进措施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321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目标申报数</w:t>
      </w:r>
      <w:r>
        <w:rPr>
          <w:rFonts w:ascii="Times New Roman"/>
          <w:color w:val="000000"/>
          <w:spacing w:val="-9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预算编制数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67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项目资金预算安排及执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84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行进度（万元）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9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6"/>
          <w:sz w:val="12"/>
        </w:rPr>
        <w:t>资金总额：</w:t>
      </w:r>
      <w:r>
        <w:rPr>
          <w:rFonts w:ascii="Times New Roman"/>
          <w:color w:val="000000"/>
          <w:spacing w:val="87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</w:t>
      </w:r>
      <w:r>
        <w:rPr>
          <w:rFonts w:ascii="Times New Roman"/>
          <w:color w:val="000000"/>
          <w:spacing w:val="54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</w:t>
      </w:r>
      <w:r>
        <w:rPr>
          <w:rFonts w:ascii="Times New Roman"/>
          <w:color w:val="000000"/>
          <w:spacing w:val="72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46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95" w:after="0" w:line="25" w:lineRule="exact"/>
        <w:ind w:left="239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市县区财政资金</w:t>
      </w:r>
      <w:r>
        <w:rPr>
          <w:rFonts w:ascii="Times New Roman"/>
          <w:color w:val="000000"/>
          <w:spacing w:val="22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</w:t>
      </w:r>
      <w:r>
        <w:rPr>
          <w:rFonts w:ascii="Times New Roman"/>
          <w:color w:val="000000"/>
          <w:spacing w:val="54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</w:t>
      </w:r>
      <w:r>
        <w:rPr>
          <w:rFonts w:ascii="Times New Roman"/>
          <w:color w:val="000000"/>
          <w:spacing w:val="49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</w:t>
      </w:r>
      <w:r>
        <w:rPr>
          <w:rFonts w:ascii="Times New Roman"/>
          <w:color w:val="000000"/>
          <w:spacing w:val="72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48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100.00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10.00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07" w:after="0" w:line="25" w:lineRule="exact"/>
        <w:ind w:left="275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年度目标</w:t>
      </w:r>
      <w:r>
        <w:rPr>
          <w:rFonts w:ascii="Times New Roman"/>
          <w:color w:val="000000"/>
          <w:spacing w:val="3243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实际完成情况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项目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年度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绩效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目标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237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全年按上下两学期支付</w:t>
      </w:r>
      <w:r>
        <w:rPr>
          <w:rFonts w:ascii="Times New Roman"/>
          <w:color w:val="000000"/>
          <w:spacing w:val="3111"/>
          <w:sz w:val="12"/>
        </w:rPr>
        <w:t xml:space="preserve"> </w:t>
      </w:r>
      <w:r>
        <w:rPr>
          <w:rFonts w:ascii="FangSong" w:hAnsi="FangSong" w:cs="FangSong"/>
          <w:color w:val="000000"/>
          <w:spacing w:val="12"/>
          <w:sz w:val="12"/>
        </w:rPr>
        <w:t>完成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23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一级</w:t>
      </w:r>
      <w:r>
        <w:rPr>
          <w:rFonts w:ascii="Times New Roman"/>
          <w:color w:val="000000"/>
          <w:spacing w:val="148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年初指</w:t>
      </w:r>
      <w:r>
        <w:rPr>
          <w:rFonts w:ascii="Times New Roman"/>
          <w:color w:val="000000"/>
          <w:spacing w:val="13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调整后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二级指标</w:t>
      </w:r>
      <w:r>
        <w:rPr>
          <w:rFonts w:ascii="Times New Roman"/>
          <w:color w:val="000000"/>
          <w:spacing w:val="17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三级指标</w:t>
      </w:r>
      <w:r>
        <w:rPr>
          <w:rFonts w:ascii="Times New Roman"/>
          <w:color w:val="000000"/>
          <w:spacing w:val="1226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实际完成值</w:t>
      </w:r>
      <w:r>
        <w:rPr>
          <w:rFonts w:ascii="Times New Roman"/>
          <w:color w:val="000000"/>
          <w:spacing w:val="135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分值</w:t>
      </w:r>
      <w:r>
        <w:rPr>
          <w:rFonts w:ascii="Times New Roman"/>
          <w:color w:val="000000"/>
          <w:spacing w:val="40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1026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偏差原因分析及改进措施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155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标值</w:t>
      </w:r>
      <w:r>
        <w:rPr>
          <w:rFonts w:ascii="Times New Roman"/>
          <w:color w:val="000000"/>
          <w:spacing w:val="198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指标值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83" w:after="0" w:line="25" w:lineRule="exact"/>
        <w:ind w:left="19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6"/>
          <w:sz w:val="12"/>
        </w:rPr>
        <w:t>班级数</w:t>
      </w:r>
      <w:r>
        <w:rPr>
          <w:rFonts w:ascii="Times New Roman"/>
          <w:color w:val="000000"/>
          <w:spacing w:val="50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＝个</w:t>
      </w:r>
      <w:r>
        <w:rPr>
          <w:rFonts w:ascii="Times New Roman"/>
          <w:color w:val="000000"/>
          <w:spacing w:val="23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＝6个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＝6个</w:t>
      </w:r>
      <w:r>
        <w:rPr>
          <w:rFonts w:ascii="Times New Roman"/>
          <w:color w:val="000000"/>
          <w:spacing w:val="15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数量指标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9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5"/>
          <w:sz w:val="12"/>
        </w:rPr>
        <w:t>班级服务时间</w:t>
      </w:r>
      <w:r>
        <w:rPr>
          <w:rFonts w:ascii="Times New Roman"/>
          <w:color w:val="000000"/>
          <w:spacing w:val="61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＝小时</w:t>
      </w:r>
      <w:r>
        <w:rPr>
          <w:rFonts w:ascii="Times New Roman"/>
          <w:color w:val="000000"/>
          <w:spacing w:val="36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＝220小时</w:t>
      </w:r>
      <w:r>
        <w:rPr>
          <w:rFonts w:ascii="Times New Roman"/>
          <w:color w:val="000000"/>
          <w:spacing w:val="52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＝220小时</w:t>
      </w:r>
      <w:r>
        <w:rPr>
          <w:rFonts w:ascii="Times New Roman"/>
          <w:color w:val="000000"/>
          <w:spacing w:val="4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产出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质量指标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-12"/>
          <w:sz w:val="12"/>
        </w:rPr>
        <w:t>保障课后服务正常＝进%行占</w:t>
      </w:r>
      <w:r>
        <w:rPr>
          <w:rFonts w:ascii="Times New Roman"/>
          <w:color w:val="000000"/>
          <w:spacing w:val="1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＝100%</w:t>
      </w:r>
      <w:r>
        <w:rPr>
          <w:rFonts w:ascii="Times New Roman"/>
          <w:color w:val="000000"/>
          <w:spacing w:val="24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＝100%</w:t>
      </w:r>
      <w:r>
        <w:rPr>
          <w:rFonts w:ascii="Times New Roman"/>
          <w:color w:val="000000"/>
          <w:spacing w:val="1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5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83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时效指标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完成时间</w:t>
      </w:r>
      <w:r>
        <w:rPr>
          <w:rFonts w:ascii="Times New Roman"/>
          <w:color w:val="000000"/>
          <w:spacing w:val="422"/>
          <w:sz w:val="12"/>
        </w:rPr>
        <w:t xml:space="preserve"> </w:t>
      </w:r>
      <w:r>
        <w:rPr>
          <w:rFonts w:ascii="FangSong" w:hAnsi="FangSong" w:cs="FangSong"/>
          <w:color w:val="000000"/>
          <w:spacing w:val="-18"/>
          <w:sz w:val="12"/>
        </w:rPr>
        <w:t>全年按上下两学期达执成行预期指标10</w:t>
      </w:r>
      <w:r>
        <w:rPr>
          <w:rFonts w:ascii="Times New Roman"/>
          <w:color w:val="000000"/>
          <w:spacing w:val="73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7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成本指标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-5"/>
          <w:sz w:val="12"/>
        </w:rPr>
        <w:t>班级服务补助标准＝元</w:t>
      </w:r>
      <w:r>
        <w:rPr>
          <w:rFonts w:ascii="Times New Roman"/>
          <w:color w:val="000000"/>
          <w:spacing w:val="143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＝5000元</w:t>
      </w:r>
      <w:r>
        <w:rPr>
          <w:rFonts w:ascii="Times New Roman"/>
          <w:color w:val="000000"/>
          <w:spacing w:val="11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＝5000元</w:t>
      </w:r>
      <w:r>
        <w:rPr>
          <w:rFonts w:ascii="Times New Roman"/>
          <w:color w:val="000000"/>
          <w:spacing w:val="7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03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效益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社会效益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9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-17"/>
          <w:sz w:val="12"/>
        </w:rPr>
        <w:t>减轻上学家庭负担，提高教有育效教学达质成量预期指标30</w:t>
      </w:r>
      <w:r>
        <w:rPr>
          <w:rFonts w:ascii="Times New Roman"/>
          <w:color w:val="000000"/>
          <w:spacing w:val="731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22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满意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服务对象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度指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满意度指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-2"/>
          <w:sz w:val="12"/>
        </w:rPr>
        <w:t>学生及家长满意度≥%</w:t>
      </w:r>
      <w:r>
        <w:rPr>
          <w:rFonts w:ascii="Times New Roman"/>
          <w:color w:val="000000"/>
          <w:spacing w:val="27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≥98%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≥98%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" w:after="0" w:line="25" w:lineRule="exact"/>
        <w:ind w:left="227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总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2479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16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优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43" w:after="0" w:line="25" w:lineRule="exact"/>
        <w:ind w:left="151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5"/>
          <w:sz w:val="12"/>
        </w:rPr>
        <w:t>项目实施和预算执行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80" w:after="0" w:line="28" w:lineRule="exact"/>
        <w:ind w:left="553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FangSong" w:hAnsi="FangSong" w:cs="FangSong"/>
          <w:color w:val="000000"/>
          <w:spacing w:val="4"/>
          <w:sz w:val="14"/>
        </w:rPr>
        <w:t>已完成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3" w:after="0" w:line="25" w:lineRule="exact"/>
        <w:ind w:left="176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情况及分析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55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自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5" w:after="0" w:line="25" w:lineRule="exact"/>
        <w:ind w:left="1646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2"/>
        </w:rPr>
        <w:t>产出情况及分析</w:t>
      </w:r>
      <w:r>
        <w:rPr>
          <w:rFonts w:ascii="Times New Roman"/>
          <w:color w:val="000000"/>
          <w:spacing w:val="3113"/>
          <w:sz w:val="12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完成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5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评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结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果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6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效益情况及分析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4" w:lineRule="exact"/>
        <w:ind w:left="564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提高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35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9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57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3"/>
          <w:sz w:val="12"/>
        </w:rPr>
        <w:t>满意度情况及分析</w:t>
      </w:r>
      <w:r>
        <w:rPr>
          <w:rFonts w:ascii="Times New Roman"/>
          <w:color w:val="000000"/>
          <w:spacing w:val="3051"/>
          <w:sz w:val="12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满意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1502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2"/>
        </w:rPr>
        <w:t>主要经验做法</w:t>
      </w:r>
      <w:r>
        <w:rPr>
          <w:rFonts w:ascii="Times New Roman"/>
          <w:color w:val="000000"/>
          <w:spacing w:val="3028"/>
          <w:sz w:val="12"/>
        </w:rPr>
        <w:t xml:space="preserve"> </w:t>
      </w:r>
      <w:r>
        <w:rPr>
          <w:rFonts w:ascii="FangSong" w:hAnsi="FangSong" w:cs="FangSong"/>
          <w:color w:val="000000"/>
          <w:spacing w:val="5"/>
          <w:sz w:val="11"/>
        </w:rPr>
        <w:t>加强管理完善制度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599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项目管理中存在的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8" w:after="0" w:line="24" w:lineRule="exact"/>
        <w:ind w:left="5416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3"/>
          <w:sz w:val="11"/>
        </w:rPr>
        <w:t>制度不够完善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59" w:after="0" w:line="25" w:lineRule="exact"/>
        <w:ind w:left="131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主要问题及原因分析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27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下一步改进措施及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6" w:after="0" w:line="24" w:lineRule="exact"/>
        <w:ind w:left="5295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5"/>
          <w:sz w:val="11"/>
        </w:rPr>
        <w:t>加强管理完善制度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59" w:after="0" w:line="25" w:lineRule="exact"/>
        <w:ind w:left="162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管理建议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03" w:after="0" w:line="25" w:lineRule="exact"/>
        <w:ind w:left="6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备注：1.“年初预算数”项下的“目标申报数”和“预算编制数”为并列关系，其中“目标申报数”的数据来源于项目目标申报表中的项目资金总额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表中的年度资金，“预算编制数”数据来源于项目预算支出明细表。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2.“全年预算数”的取数规则，如果年初预算未调整，取预算编制数；如果有调整，取调整后的预算数。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3.“全年执行数”是指预算执行指标确认数。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4.“执行率”是执行数与“全年预算数”相比较。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841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0" w:id="br50"/>
      </w:r>
      <w:r>
        <w:bookmarkEnd w:id="br50"/>
      </w:r>
      <w:r>
        <w:rPr>
          <w:noProof w:val="on"/>
        </w:rPr>
        <w:pict>
          <v:shape xmlns:v="urn:schemas-microsoft-com:vml" id="_x0000122" style="position:absolute;margin-left:57.5pt;margin-top:32.75pt;z-index:-491;width:482.15pt;height:91.4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9pt;margin-top:29pt;z-index:-49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1" w:id="br51"/>
      </w:r>
      <w:r>
        <w:bookmarkEnd w:id="br51"/>
      </w:r>
      <w:r>
        <w:rPr>
          <w:noProof w:val="on"/>
        </w:rPr>
        <w:pict>
          <v:shape xmlns:v="urn:schemas-microsoft-com:vml" id="_x0000124" style="position:absolute;margin-left:57.5pt;margin-top:38.75pt;z-index:-499;width:482.15pt;height:770.8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29pt;z-index:-50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029" w:after="0" w:line="57" w:lineRule="exact"/>
        <w:ind w:left="794" w:right="0" w:firstLine="0"/>
        <w:jc w:val="left"/>
        <w:rPr>
          <w:rFonts w:ascii="Times New Roman"/>
          <w:color w:val="000000"/>
          <w:spacing w:val="0"/>
          <w:sz w:val="37"/>
        </w:rPr>
      </w:pPr>
      <w:r>
        <w:rPr>
          <w:rFonts w:ascii="FangSong" w:hAnsi="FangSong" w:cs="FangSong"/>
          <w:color w:val="000000"/>
          <w:spacing w:val="0"/>
          <w:sz w:val="37"/>
        </w:rPr>
        <w:t>2023年农村义务教育寄宿生免费就餐资金项目支</w:t>
      </w:r>
      <w:r>
        <w:rPr>
          <w:rFonts w:ascii="Times New Roman"/>
          <w:color w:val="000000"/>
          <w:spacing w:val="0"/>
          <w:sz w:val="37"/>
        </w:rPr>
      </w:r>
    </w:p>
    <w:p>
      <w:pPr>
        <w:pStyle w:val="Normal"/>
        <w:spacing w:before="364" w:after="0" w:line="57" w:lineRule="exact"/>
        <w:ind w:left="3567" w:right="0" w:firstLine="0"/>
        <w:jc w:val="left"/>
        <w:rPr>
          <w:rFonts w:ascii="Times New Roman"/>
          <w:color w:val="000000"/>
          <w:spacing w:val="0"/>
          <w:sz w:val="37"/>
        </w:rPr>
      </w:pPr>
      <w:r>
        <w:rPr>
          <w:rFonts w:ascii="FangSong" w:hAnsi="FangSong" w:cs="FangSong"/>
          <w:color w:val="000000"/>
          <w:spacing w:val="0"/>
          <w:sz w:val="37"/>
        </w:rPr>
        <w:t>出绩效自评表</w:t>
      </w:r>
      <w:r>
        <w:rPr>
          <w:rFonts w:ascii="Times New Roman"/>
          <w:color w:val="000000"/>
          <w:spacing w:val="0"/>
          <w:sz w:val="37"/>
        </w:rPr>
      </w:r>
    </w:p>
    <w:p>
      <w:pPr>
        <w:pStyle w:val="Normal"/>
        <w:spacing w:before="8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FangSong" w:hAnsi="FangSong" w:cs="FangSong"/>
          <w:color w:val="000000"/>
          <w:spacing w:val="2"/>
          <w:sz w:val="18"/>
        </w:rPr>
        <w:t>（2023年度）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66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项目名称</w:t>
      </w:r>
      <w:r>
        <w:rPr>
          <w:rFonts w:ascii="Times New Roman"/>
          <w:color w:val="000000"/>
          <w:spacing w:val="2667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2023年农村义务教育寄宿生免费就餐资金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47" w:after="0" w:line="25" w:lineRule="exact"/>
        <w:ind w:left="84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主管部门及代码</w:t>
      </w:r>
      <w:r>
        <w:rPr>
          <w:rFonts w:ascii="Times New Roman"/>
          <w:color w:val="000000"/>
          <w:spacing w:val="1190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044-兴县教育科技局</w:t>
      </w:r>
      <w:r>
        <w:rPr>
          <w:rFonts w:ascii="Times New Roman"/>
          <w:color w:val="000000"/>
          <w:spacing w:val="1108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预算单位</w:t>
      </w:r>
      <w:r>
        <w:rPr>
          <w:rFonts w:ascii="Times New Roman"/>
          <w:color w:val="000000"/>
          <w:spacing w:val="866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044012-兴县瓦塘镇中心校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23" w:after="0" w:line="25" w:lineRule="exact"/>
        <w:ind w:left="353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年初预算数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7" w:after="0" w:line="25" w:lineRule="exact"/>
        <w:ind w:left="797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偏差原因分析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444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全年预算数</w:t>
      </w:r>
      <w:r>
        <w:rPr>
          <w:rFonts w:ascii="Times New Roman"/>
          <w:color w:val="000000"/>
          <w:spacing w:val="27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全年执行数</w:t>
      </w:r>
      <w:r>
        <w:rPr>
          <w:rFonts w:ascii="Times New Roman"/>
          <w:color w:val="000000"/>
          <w:spacing w:val="99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资金结(转)余</w:t>
      </w:r>
      <w:r>
        <w:rPr>
          <w:rFonts w:ascii="Times New Roman"/>
          <w:color w:val="000000"/>
          <w:spacing w:val="146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执行率</w:t>
      </w:r>
      <w:r>
        <w:rPr>
          <w:rFonts w:ascii="Times New Roman"/>
          <w:color w:val="000000"/>
          <w:spacing w:val="30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803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及改进措施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321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目标申报数</w:t>
      </w:r>
      <w:r>
        <w:rPr>
          <w:rFonts w:ascii="Times New Roman"/>
          <w:color w:val="000000"/>
          <w:spacing w:val="-9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预算编制数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67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项目资金预算安排及执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84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行进度（万元）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9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6"/>
          <w:sz w:val="12"/>
        </w:rPr>
        <w:t>资金总额：</w:t>
      </w:r>
      <w:r>
        <w:rPr>
          <w:rFonts w:ascii="Times New Roman"/>
          <w:color w:val="000000"/>
          <w:spacing w:val="75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2.175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2.175</w:t>
      </w:r>
      <w:r>
        <w:rPr>
          <w:rFonts w:ascii="Times New Roman"/>
          <w:color w:val="000000"/>
          <w:spacing w:val="27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2.172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2.172</w:t>
      </w:r>
      <w:r>
        <w:rPr>
          <w:rFonts w:ascii="Times New Roman"/>
          <w:color w:val="000000"/>
          <w:spacing w:val="60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46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95" w:after="0" w:line="25" w:lineRule="exact"/>
        <w:ind w:left="239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市县区财政资金</w:t>
      </w:r>
      <w:r>
        <w:rPr>
          <w:rFonts w:ascii="Times New Roman"/>
          <w:color w:val="000000"/>
          <w:spacing w:val="10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2.175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2.175</w:t>
      </w:r>
      <w:r>
        <w:rPr>
          <w:rFonts w:ascii="Times New Roman"/>
          <w:color w:val="000000"/>
          <w:spacing w:val="27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2.172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2.172</w:t>
      </w:r>
      <w:r>
        <w:rPr>
          <w:rFonts w:ascii="Times New Roman"/>
          <w:color w:val="000000"/>
          <w:spacing w:val="60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48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100.00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10.00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07" w:after="0" w:line="25" w:lineRule="exact"/>
        <w:ind w:left="275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年度目标</w:t>
      </w:r>
      <w:r>
        <w:rPr>
          <w:rFonts w:ascii="Times New Roman"/>
          <w:color w:val="000000"/>
          <w:spacing w:val="3243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实际完成情况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项目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年度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绩效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5" w:after="0" w:line="25" w:lineRule="exact"/>
        <w:ind w:left="102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农村义务教育阶段寄宿生免费就餐，整合义务教育营养餐，贫困寄生生生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目标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676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完成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80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活补助，小学生每天11元，全年按250天计算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3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一级</w:t>
      </w:r>
      <w:r>
        <w:rPr>
          <w:rFonts w:ascii="Times New Roman"/>
          <w:color w:val="000000"/>
          <w:spacing w:val="148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年初指</w:t>
      </w:r>
      <w:r>
        <w:rPr>
          <w:rFonts w:ascii="Times New Roman"/>
          <w:color w:val="000000"/>
          <w:spacing w:val="13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调整后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二级指标</w:t>
      </w:r>
      <w:r>
        <w:rPr>
          <w:rFonts w:ascii="Times New Roman"/>
          <w:color w:val="000000"/>
          <w:spacing w:val="17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三级指标</w:t>
      </w:r>
      <w:r>
        <w:rPr>
          <w:rFonts w:ascii="Times New Roman"/>
          <w:color w:val="000000"/>
          <w:spacing w:val="1226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实际完成值</w:t>
      </w:r>
      <w:r>
        <w:rPr>
          <w:rFonts w:ascii="Times New Roman"/>
          <w:color w:val="000000"/>
          <w:spacing w:val="135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分值</w:t>
      </w:r>
      <w:r>
        <w:rPr>
          <w:rFonts w:ascii="Times New Roman"/>
          <w:color w:val="000000"/>
          <w:spacing w:val="40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1026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偏差原因分析及改进措施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155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标值</w:t>
      </w:r>
      <w:r>
        <w:rPr>
          <w:rFonts w:ascii="Times New Roman"/>
          <w:color w:val="000000"/>
          <w:spacing w:val="198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指标值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83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数量指标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年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农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村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 w:hAnsi="FangSong" w:cs="FangSong"/>
          <w:color w:val="000000"/>
          <w:spacing w:val="-50"/>
          <w:sz w:val="12"/>
        </w:rPr>
        <w:t>义＝务元教/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 w:hAnsi="FangSong" w:cs="FangSong"/>
          <w:color w:val="000000"/>
          <w:spacing w:val="-60"/>
          <w:sz w:val="12"/>
        </w:rPr>
        <w:t>(育生寄＝.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 w:hAnsi="FangSong" w:cs="FangSong"/>
          <w:color w:val="000000"/>
          <w:spacing w:val="-64"/>
          <w:sz w:val="12"/>
        </w:rPr>
        <w:t>天宿1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 w:hAnsi="FangSong" w:cs="FangSong"/>
          <w:color w:val="000000"/>
          <w:spacing w:val="-50"/>
          <w:sz w:val="12"/>
        </w:rPr>
        <w:t>1)生元免/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 w:hAnsi="FangSong" w:cs="FangSong"/>
          <w:color w:val="000000"/>
          <w:spacing w:val="-54"/>
          <w:sz w:val="12"/>
        </w:rPr>
        <w:t>(费生就.＝天餐1)1资元金/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 w:hAnsi="FangSong" w:cs="FangSong"/>
          <w:color w:val="000000"/>
          <w:spacing w:val="-46"/>
          <w:sz w:val="12"/>
        </w:rPr>
        <w:t>(标生准.</w:t>
      </w:r>
      <w:r>
        <w:rPr>
          <w:rFonts w:ascii="Times New Roman"/>
          <w:color w:val="000000"/>
          <w:spacing w:val="-30"/>
          <w:sz w:val="12"/>
        </w:rPr>
        <w:t xml:space="preserve"> </w:t>
      </w:r>
      <w:r>
        <w:rPr>
          <w:rFonts w:ascii="FangSong" w:hAnsi="FangSong" w:cs="FangSong"/>
          <w:color w:val="000000"/>
          <w:spacing w:val="-21"/>
          <w:sz w:val="12"/>
        </w:rPr>
        <w:t>天2)0</w:t>
      </w:r>
      <w:r>
        <w:rPr>
          <w:rFonts w:ascii="Times New Roman"/>
          <w:color w:val="000000"/>
          <w:spacing w:val="735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0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质量指标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寄宿生人数占比</w:t>
      </w:r>
      <w:r>
        <w:rPr>
          <w:rFonts w:ascii="Times New Roman"/>
          <w:color w:val="000000"/>
          <w:spacing w:val="5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≥%</w:t>
      </w:r>
      <w:r>
        <w:rPr>
          <w:rFonts w:ascii="Times New Roman"/>
          <w:color w:val="000000"/>
          <w:spacing w:val="27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≥70%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≥70%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产出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时效指标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完成时间</w:t>
      </w:r>
      <w:r>
        <w:rPr>
          <w:rFonts w:ascii="Times New Roman"/>
          <w:color w:val="000000"/>
          <w:spacing w:val="674"/>
          <w:sz w:val="12"/>
        </w:rPr>
        <w:t xml:space="preserve"> </w:t>
      </w:r>
      <w:r>
        <w:rPr>
          <w:rFonts w:ascii="FangSong" w:hAnsi="FangSong" w:cs="FangSong"/>
          <w:color w:val="000000"/>
          <w:spacing w:val="-6"/>
          <w:sz w:val="12"/>
        </w:rPr>
        <w:t>2023年底完成达成预期指标10</w:t>
      </w:r>
      <w:r>
        <w:rPr>
          <w:rFonts w:ascii="Times New Roman"/>
          <w:color w:val="000000"/>
          <w:spacing w:val="72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成本指标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所需资金</w:t>
      </w:r>
      <w:r>
        <w:rPr>
          <w:rFonts w:ascii="Times New Roman"/>
          <w:color w:val="000000"/>
          <w:spacing w:val="38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＝元</w:t>
      </w:r>
      <w:r>
        <w:rPr>
          <w:rFonts w:ascii="Times New Roman"/>
          <w:color w:val="000000"/>
          <w:spacing w:val="102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＝21750元</w:t>
      </w:r>
      <w:r>
        <w:rPr>
          <w:rFonts w:ascii="Times New Roman"/>
          <w:color w:val="000000"/>
          <w:spacing w:val="52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＝21750元</w:t>
      </w:r>
      <w:r>
        <w:rPr>
          <w:rFonts w:ascii="Times New Roman"/>
          <w:color w:val="000000"/>
          <w:spacing w:val="4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效益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社会效益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9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减轻上学家庭经济负担</w:t>
      </w:r>
      <w:r>
        <w:rPr>
          <w:rFonts w:ascii="Times New Roman"/>
          <w:color w:val="000000"/>
          <w:spacing w:val="183"/>
          <w:sz w:val="12"/>
        </w:rPr>
        <w:t xml:space="preserve"> </w:t>
      </w:r>
      <w:r>
        <w:rPr>
          <w:rFonts w:ascii="FangSong" w:hAnsi="FangSong" w:cs="FangSong"/>
          <w:color w:val="000000"/>
          <w:spacing w:val="12"/>
          <w:sz w:val="12"/>
        </w:rPr>
        <w:t>有效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成预期指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-8"/>
          <w:sz w:val="12"/>
        </w:rPr>
        <w:t>标30</w:t>
      </w:r>
      <w:r>
        <w:rPr>
          <w:rFonts w:ascii="Times New Roman"/>
          <w:color w:val="000000"/>
          <w:spacing w:val="72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22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满意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服务对象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度指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满意度指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学生满意度</w:t>
      </w:r>
      <w:r>
        <w:rPr>
          <w:rFonts w:ascii="Times New Roman"/>
          <w:color w:val="000000"/>
          <w:spacing w:val="27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≥%</w:t>
      </w:r>
      <w:r>
        <w:rPr>
          <w:rFonts w:ascii="Times New Roman"/>
          <w:color w:val="000000"/>
          <w:spacing w:val="27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≥98%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≥98%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" w:after="0" w:line="25" w:lineRule="exact"/>
        <w:ind w:left="227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总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2479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16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优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43" w:after="0" w:line="25" w:lineRule="exact"/>
        <w:ind w:left="151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5"/>
          <w:sz w:val="12"/>
        </w:rPr>
        <w:t>项目实施和预算执行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8" w:after="0" w:line="28" w:lineRule="exact"/>
        <w:ind w:left="553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FangSong" w:hAnsi="FangSong" w:cs="FangSong"/>
          <w:color w:val="000000"/>
          <w:spacing w:val="4"/>
          <w:sz w:val="14"/>
        </w:rPr>
        <w:t>已完成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3" w:after="0" w:line="25" w:lineRule="exact"/>
        <w:ind w:left="176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情况及分析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55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自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5" w:after="0" w:line="25" w:lineRule="exact"/>
        <w:ind w:left="1646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2"/>
        </w:rPr>
        <w:t>产出情况及分析</w:t>
      </w:r>
      <w:r>
        <w:rPr>
          <w:rFonts w:ascii="Times New Roman"/>
          <w:color w:val="000000"/>
          <w:spacing w:val="3113"/>
          <w:sz w:val="12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完成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71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评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结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果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6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效益情况及分析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4" w:lineRule="exact"/>
        <w:ind w:left="564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提高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57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3"/>
          <w:sz w:val="12"/>
        </w:rPr>
        <w:t>满意度情况及分析</w:t>
      </w:r>
      <w:r>
        <w:rPr>
          <w:rFonts w:ascii="Times New Roman"/>
          <w:color w:val="000000"/>
          <w:spacing w:val="3051"/>
          <w:sz w:val="12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满意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1502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2"/>
        </w:rPr>
        <w:t>主要经验做法</w:t>
      </w:r>
      <w:r>
        <w:rPr>
          <w:rFonts w:ascii="Times New Roman"/>
          <w:color w:val="000000"/>
          <w:spacing w:val="2920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1"/>
        </w:rPr>
        <w:t>加强管理，完善制度。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611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项目管理中存在的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6" w:after="0" w:line="24" w:lineRule="exact"/>
        <w:ind w:left="5356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4"/>
          <w:sz w:val="11"/>
        </w:rPr>
        <w:t>制度不够完善。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59" w:after="0" w:line="25" w:lineRule="exact"/>
        <w:ind w:left="131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主要问题及原因分析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27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下一步改进措施及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8" w:after="0" w:line="24" w:lineRule="exact"/>
        <w:ind w:left="518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3"/>
          <w:sz w:val="11"/>
        </w:rPr>
        <w:t>加强管理，完善制度。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162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管理建议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03" w:after="0" w:line="25" w:lineRule="exact"/>
        <w:ind w:left="6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备注：1.“年初预算数”项下的“目标申报数”和“预算编制数”为并列关系，其中“目标申报数”的数据来源于项目目标申报表中的项目资金总额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表中的年度资金，“预算编制数”数据来源于项目预算支出明细表。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2.“全年预算数”的取数规则，如果年初预算未调整，取预算编制数；如果有调整，取调整后的预算数。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3.“全年执行数”是指预算执行指标确认数。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4.“执行率”是执行数与“全年预算数”相比较。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-49-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2" w:id="br52"/>
      </w:r>
      <w:r>
        <w:bookmarkEnd w:id="br52"/>
      </w:r>
      <w:r>
        <w:rPr>
          <w:noProof w:val="on"/>
        </w:rPr>
        <w:pict>
          <v:shape xmlns:v="urn:schemas-microsoft-com:vml" id="_x0000126" style="position:absolute;margin-left:57.5pt;margin-top:32.75pt;z-index:-507;width:482.15pt;height:8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9pt;margin-top:29pt;z-index:-51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-50-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3" w:id="br53"/>
      </w:r>
      <w:r>
        <w:bookmarkEnd w:id="br53"/>
      </w:r>
      <w:r>
        <w:rPr>
          <w:noProof w:val="on"/>
        </w:rPr>
        <w:pict>
          <v:shape xmlns:v="urn:schemas-microsoft-com:vml" id="_x0000128" style="position:absolute;margin-left:57.5pt;margin-top:38.75pt;z-index:-515;width:482.15pt;height:770.8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9pt;margin-top:29pt;z-index:-51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029" w:after="0" w:line="57" w:lineRule="exact"/>
        <w:ind w:left="794" w:right="0" w:firstLine="0"/>
        <w:jc w:val="left"/>
        <w:rPr>
          <w:rFonts w:ascii="Times New Roman"/>
          <w:color w:val="000000"/>
          <w:spacing w:val="0"/>
          <w:sz w:val="37"/>
        </w:rPr>
      </w:pPr>
      <w:r>
        <w:rPr>
          <w:rFonts w:ascii="FangSong" w:hAnsi="FangSong" w:cs="FangSong"/>
          <w:color w:val="000000"/>
          <w:spacing w:val="0"/>
          <w:sz w:val="37"/>
        </w:rPr>
        <w:t>义务教育转移支付公用经费补助项目支出绩效自</w:t>
      </w:r>
      <w:r>
        <w:rPr>
          <w:rFonts w:ascii="Times New Roman"/>
          <w:color w:val="000000"/>
          <w:spacing w:val="0"/>
          <w:sz w:val="37"/>
        </w:rPr>
      </w:r>
    </w:p>
    <w:p>
      <w:pPr>
        <w:pStyle w:val="Normal"/>
        <w:spacing w:before="364" w:after="0" w:line="57" w:lineRule="exact"/>
        <w:ind w:left="4311" w:right="0" w:firstLine="0"/>
        <w:jc w:val="left"/>
        <w:rPr>
          <w:rFonts w:ascii="Times New Roman"/>
          <w:color w:val="000000"/>
          <w:spacing w:val="0"/>
          <w:sz w:val="37"/>
        </w:rPr>
      </w:pPr>
      <w:r>
        <w:rPr>
          <w:rFonts w:ascii="FangSong" w:hAnsi="FangSong" w:cs="FangSong"/>
          <w:color w:val="000000"/>
          <w:spacing w:val="2"/>
          <w:sz w:val="37"/>
        </w:rPr>
        <w:t>评表</w:t>
      </w:r>
      <w:r>
        <w:rPr>
          <w:rFonts w:ascii="Times New Roman"/>
          <w:color w:val="000000"/>
          <w:spacing w:val="0"/>
          <w:sz w:val="37"/>
        </w:rPr>
      </w:r>
    </w:p>
    <w:p>
      <w:pPr>
        <w:pStyle w:val="Normal"/>
        <w:spacing w:before="84" w:after="0" w:line="33" w:lineRule="exact"/>
        <w:ind w:left="41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FangSong" w:hAnsi="FangSong" w:cs="FangSong"/>
          <w:color w:val="000000"/>
          <w:spacing w:val="2"/>
          <w:sz w:val="18"/>
        </w:rPr>
        <w:t>（2023年度）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66" w:after="0" w:line="25" w:lineRule="exact"/>
        <w:ind w:left="10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项目名称</w:t>
      </w:r>
      <w:r>
        <w:rPr>
          <w:rFonts w:ascii="Times New Roman"/>
          <w:color w:val="000000"/>
          <w:spacing w:val="2919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义务教育转移支付公用经费补助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47" w:after="0" w:line="25" w:lineRule="exact"/>
        <w:ind w:left="84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主管部门及代码</w:t>
      </w:r>
      <w:r>
        <w:rPr>
          <w:rFonts w:ascii="Times New Roman"/>
          <w:color w:val="000000"/>
          <w:spacing w:val="1190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044-兴县教育科技局</w:t>
      </w:r>
      <w:r>
        <w:rPr>
          <w:rFonts w:ascii="Times New Roman"/>
          <w:color w:val="000000"/>
          <w:spacing w:val="1108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预算单位</w:t>
      </w:r>
      <w:r>
        <w:rPr>
          <w:rFonts w:ascii="Times New Roman"/>
          <w:color w:val="000000"/>
          <w:spacing w:val="866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044012-兴县瓦塘镇中心校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23" w:after="0" w:line="25" w:lineRule="exact"/>
        <w:ind w:left="353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年初预算数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7" w:after="0" w:line="25" w:lineRule="exact"/>
        <w:ind w:left="797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偏差原因分析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4443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全年预算数</w:t>
      </w:r>
      <w:r>
        <w:rPr>
          <w:rFonts w:ascii="Times New Roman"/>
          <w:color w:val="000000"/>
          <w:spacing w:val="27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全年执行数</w:t>
      </w:r>
      <w:r>
        <w:rPr>
          <w:rFonts w:ascii="Times New Roman"/>
          <w:color w:val="000000"/>
          <w:spacing w:val="99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资金结(转)余</w:t>
      </w:r>
      <w:r>
        <w:rPr>
          <w:rFonts w:ascii="Times New Roman"/>
          <w:color w:val="000000"/>
          <w:spacing w:val="146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执行率</w:t>
      </w:r>
      <w:r>
        <w:rPr>
          <w:rFonts w:ascii="Times New Roman"/>
          <w:color w:val="000000"/>
          <w:spacing w:val="30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803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及改进措施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321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目标申报数</w:t>
      </w:r>
      <w:r>
        <w:rPr>
          <w:rFonts w:ascii="Times New Roman"/>
          <w:color w:val="000000"/>
          <w:spacing w:val="-9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预算编制数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67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项目资金预算安排及执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84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行进度（万元）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9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6"/>
          <w:sz w:val="12"/>
        </w:rPr>
        <w:t>资金总额：</w:t>
      </w:r>
      <w:r>
        <w:rPr>
          <w:rFonts w:ascii="Times New Roman"/>
          <w:color w:val="000000"/>
          <w:spacing w:val="87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54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37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0.999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0.999</w:t>
      </w:r>
      <w:r>
        <w:rPr>
          <w:rFonts w:ascii="Times New Roman"/>
          <w:color w:val="000000"/>
          <w:spacing w:val="60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5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46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95" w:after="0" w:line="25" w:lineRule="exact"/>
        <w:ind w:left="239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市县区财政资金</w:t>
      </w:r>
      <w:r>
        <w:rPr>
          <w:rFonts w:ascii="Times New Roman"/>
          <w:color w:val="000000"/>
          <w:spacing w:val="220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54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</w:t>
      </w:r>
      <w:r>
        <w:rPr>
          <w:rFonts w:ascii="Times New Roman"/>
          <w:color w:val="000000"/>
          <w:spacing w:val="37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0.999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0.999</w:t>
      </w:r>
      <w:r>
        <w:rPr>
          <w:rFonts w:ascii="Times New Roman"/>
          <w:color w:val="000000"/>
          <w:spacing w:val="60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0</w:t>
      </w:r>
      <w:r>
        <w:rPr>
          <w:rFonts w:ascii="Times New Roman"/>
          <w:color w:val="000000"/>
          <w:spacing w:val="486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100.00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10.00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07" w:after="0" w:line="25" w:lineRule="exact"/>
        <w:ind w:left="275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年度目标</w:t>
      </w:r>
      <w:r>
        <w:rPr>
          <w:rFonts w:ascii="Times New Roman"/>
          <w:color w:val="000000"/>
          <w:spacing w:val="3243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实际完成情况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项目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年度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绩效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6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2"/>
          <w:sz w:val="12"/>
        </w:rPr>
        <w:t>目标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94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按照相关政策，2023年底前落实到位。</w:t>
      </w:r>
      <w:r>
        <w:rPr>
          <w:rFonts w:ascii="Times New Roman"/>
          <w:color w:val="000000"/>
          <w:spacing w:val="2679"/>
          <w:sz w:val="12"/>
        </w:rPr>
        <w:t xml:space="preserve"> </w:t>
      </w:r>
      <w:r>
        <w:rPr>
          <w:rFonts w:ascii="FangSong" w:hAnsi="FangSong" w:cs="FangSong"/>
          <w:color w:val="000000"/>
          <w:spacing w:val="12"/>
          <w:sz w:val="12"/>
        </w:rPr>
        <w:t>完成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23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一级</w:t>
      </w:r>
      <w:r>
        <w:rPr>
          <w:rFonts w:ascii="Times New Roman"/>
          <w:color w:val="000000"/>
          <w:spacing w:val="148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年初指</w:t>
      </w:r>
      <w:r>
        <w:rPr>
          <w:rFonts w:ascii="Times New Roman"/>
          <w:color w:val="000000"/>
          <w:spacing w:val="132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调整后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二级指标</w:t>
      </w:r>
      <w:r>
        <w:rPr>
          <w:rFonts w:ascii="Times New Roman"/>
          <w:color w:val="000000"/>
          <w:spacing w:val="17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三级指标</w:t>
      </w:r>
      <w:r>
        <w:rPr>
          <w:rFonts w:ascii="Times New Roman"/>
          <w:color w:val="000000"/>
          <w:spacing w:val="1226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实际完成值</w:t>
      </w:r>
      <w:r>
        <w:rPr>
          <w:rFonts w:ascii="Times New Roman"/>
          <w:color w:val="000000"/>
          <w:spacing w:val="135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分值</w:t>
      </w:r>
      <w:r>
        <w:rPr>
          <w:rFonts w:ascii="Times New Roman"/>
          <w:color w:val="000000"/>
          <w:spacing w:val="40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得分</w:t>
      </w:r>
      <w:r>
        <w:rPr>
          <w:rFonts w:ascii="Times New Roman"/>
          <w:color w:val="000000"/>
          <w:spacing w:val="1026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偏差原因分析及改进措施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155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标值</w:t>
      </w:r>
      <w:r>
        <w:rPr>
          <w:rFonts w:ascii="Times New Roman"/>
          <w:color w:val="000000"/>
          <w:spacing w:val="198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指标值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83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数量指标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学生人数</w:t>
      </w:r>
      <w:r>
        <w:rPr>
          <w:rFonts w:ascii="Times New Roman"/>
          <w:color w:val="000000"/>
          <w:spacing w:val="38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＝人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＝100人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＝100人</w:t>
      </w:r>
      <w:r>
        <w:rPr>
          <w:rFonts w:ascii="Times New Roman"/>
          <w:color w:val="000000"/>
          <w:spacing w:val="99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20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0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质量指标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-18"/>
          <w:sz w:val="12"/>
        </w:rPr>
        <w:t>保障农村义务教育＝公%用经费＝达100%</w:t>
      </w:r>
      <w:r>
        <w:rPr>
          <w:rFonts w:ascii="Times New Roman"/>
          <w:color w:val="000000"/>
          <w:spacing w:val="26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＝100%</w:t>
      </w:r>
      <w:r>
        <w:rPr>
          <w:rFonts w:ascii="Times New Roman"/>
          <w:color w:val="000000"/>
          <w:spacing w:val="138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产出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0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时效指标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完成时间</w:t>
      </w:r>
      <w:r>
        <w:rPr>
          <w:rFonts w:ascii="Times New Roman"/>
          <w:color w:val="000000"/>
          <w:spacing w:val="794"/>
          <w:sz w:val="12"/>
        </w:rPr>
        <w:t xml:space="preserve"> </w:t>
      </w:r>
      <w:r>
        <w:rPr>
          <w:rFonts w:ascii="FangSong" w:hAnsi="FangSong" w:cs="FangSong"/>
          <w:color w:val="000000"/>
          <w:spacing w:val="2"/>
          <w:sz w:val="12"/>
        </w:rPr>
        <w:t>按时完成达成预期指标10</w:t>
      </w:r>
      <w:r>
        <w:rPr>
          <w:rFonts w:ascii="Times New Roman"/>
          <w:color w:val="000000"/>
          <w:spacing w:val="71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39" w:after="0" w:line="25" w:lineRule="exact"/>
        <w:ind w:left="14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成本指标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每生每年</w:t>
      </w:r>
      <w:r>
        <w:rPr>
          <w:rFonts w:ascii="Times New Roman"/>
          <w:color w:val="000000"/>
          <w:spacing w:val="38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＝元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＝100元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2"/>
        </w:rPr>
        <w:t>＝100元</w:t>
      </w:r>
      <w:r>
        <w:rPr>
          <w:rFonts w:ascii="Times New Roman"/>
          <w:color w:val="000000"/>
          <w:spacing w:val="99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效益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社会效益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959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1"/>
          <w:sz w:val="12"/>
        </w:rPr>
        <w:t>保障义务教育学校正常运行有效</w:t>
      </w:r>
      <w:r>
        <w:rPr>
          <w:rFonts w:ascii="Times New Roman"/>
          <w:color w:val="000000"/>
          <w:spacing w:val="101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达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成预期指</w:t>
      </w:r>
      <w:r>
        <w:rPr>
          <w:rFonts w:ascii="Times New Roman"/>
          <w:color w:val="000000"/>
          <w:spacing w:val="-18"/>
          <w:sz w:val="12"/>
        </w:rPr>
        <w:t xml:space="preserve"> </w:t>
      </w:r>
      <w:r>
        <w:rPr>
          <w:rFonts w:ascii="FangSong" w:hAnsi="FangSong" w:cs="FangSong"/>
          <w:color w:val="000000"/>
          <w:spacing w:val="-8"/>
          <w:sz w:val="12"/>
        </w:rPr>
        <w:t>标30</w:t>
      </w:r>
      <w:r>
        <w:rPr>
          <w:rFonts w:ascii="Times New Roman"/>
          <w:color w:val="000000"/>
          <w:spacing w:val="722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30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7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22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指标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满意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服务对象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0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度指</w:t>
      </w:r>
      <w:r>
        <w:rPr>
          <w:rFonts w:ascii="Times New Roman"/>
          <w:color w:val="000000"/>
          <w:spacing w:val="90"/>
          <w:sz w:val="12"/>
        </w:rPr>
        <w:t xml:space="preserve"> </w:t>
      </w:r>
      <w:r>
        <w:rPr>
          <w:rFonts w:ascii="FangSong" w:hAnsi="FangSong" w:cs="FangSong"/>
          <w:color w:val="000000"/>
          <w:spacing w:val="4"/>
          <w:sz w:val="12"/>
        </w:rPr>
        <w:t>满意度指</w:t>
      </w:r>
      <w:r>
        <w:rPr>
          <w:rFonts w:ascii="Times New Roman"/>
          <w:color w:val="000000"/>
          <w:spacing w:val="26"/>
          <w:sz w:val="12"/>
        </w:rPr>
        <w:t xml:space="preserve"> </w:t>
      </w:r>
      <w:r>
        <w:rPr>
          <w:rFonts w:ascii="FangSong" w:hAnsi="FangSong" w:cs="FangSong"/>
          <w:color w:val="000000"/>
          <w:spacing w:val="6"/>
          <w:sz w:val="12"/>
        </w:rPr>
        <w:t>学生满意度</w:t>
      </w:r>
      <w:r>
        <w:rPr>
          <w:rFonts w:ascii="Times New Roman"/>
          <w:color w:val="000000"/>
          <w:spacing w:val="27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≥%</w:t>
      </w:r>
      <w:r>
        <w:rPr>
          <w:rFonts w:ascii="Times New Roman"/>
          <w:color w:val="000000"/>
          <w:spacing w:val="27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≥98%</w:t>
      </w:r>
      <w:r>
        <w:rPr>
          <w:rFonts w:ascii="Times New Roman"/>
          <w:color w:val="000000"/>
          <w:spacing w:val="29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≥98%</w:t>
      </w:r>
      <w:r>
        <w:rPr>
          <w:rFonts w:ascii="Times New Roman"/>
          <w:color w:val="000000"/>
          <w:spacing w:val="17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714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34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标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" w:after="0" w:line="25" w:lineRule="exact"/>
        <w:ind w:left="2271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总</w:t>
      </w:r>
      <w:r>
        <w:rPr>
          <w:rFonts w:ascii="Times New Roman"/>
          <w:color w:val="000000"/>
          <w:spacing w:val="28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2479"/>
          <w:sz w:val="12"/>
        </w:rPr>
        <w:t xml:space="preserve"> </w:t>
      </w:r>
      <w:r>
        <w:rPr>
          <w:rFonts w:ascii="FangSong"/>
          <w:color w:val="000000"/>
          <w:spacing w:val="0"/>
          <w:sz w:val="12"/>
        </w:rPr>
        <w:t>100</w:t>
      </w:r>
      <w:r>
        <w:rPr>
          <w:rFonts w:ascii="Times New Roman"/>
          <w:color w:val="000000"/>
          <w:spacing w:val="1674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优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43" w:after="0" w:line="25" w:lineRule="exact"/>
        <w:ind w:left="151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5"/>
          <w:sz w:val="12"/>
        </w:rPr>
        <w:t>项目实施和预算执行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68" w:after="0" w:line="28" w:lineRule="exact"/>
        <w:ind w:left="553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FangSong" w:hAnsi="FangSong" w:cs="FangSong"/>
          <w:color w:val="000000"/>
          <w:spacing w:val="4"/>
          <w:sz w:val="14"/>
        </w:rPr>
        <w:t>已完成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23" w:after="0" w:line="25" w:lineRule="exact"/>
        <w:ind w:left="176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情况及分析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55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自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5" w:after="0" w:line="25" w:lineRule="exact"/>
        <w:ind w:left="1646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2"/>
        </w:rPr>
        <w:t>产出情况及分析</w:t>
      </w:r>
      <w:r>
        <w:rPr>
          <w:rFonts w:ascii="Times New Roman"/>
          <w:color w:val="000000"/>
          <w:spacing w:val="3113"/>
          <w:sz w:val="12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完成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71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评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结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果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6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2"/>
          <w:sz w:val="12"/>
        </w:rPr>
        <w:t>效益情况及分析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24" w:lineRule="exact"/>
        <w:ind w:left="564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提高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110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87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项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71" w:after="0" w:line="25" w:lineRule="exact"/>
        <w:ind w:left="157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3"/>
          <w:sz w:val="12"/>
        </w:rPr>
        <w:t>满意度情况及分析</w:t>
      </w:r>
      <w:r>
        <w:rPr>
          <w:rFonts w:ascii="Times New Roman"/>
          <w:color w:val="000000"/>
          <w:spacing w:val="3051"/>
          <w:sz w:val="12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满意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23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绩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效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分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73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43" w:after="0" w:line="25" w:lineRule="exact"/>
        <w:ind w:left="1502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2"/>
          <w:sz w:val="12"/>
        </w:rPr>
        <w:t>主要经验做法</w:t>
      </w:r>
      <w:r>
        <w:rPr>
          <w:rFonts w:ascii="Times New Roman"/>
          <w:color w:val="000000"/>
          <w:spacing w:val="2920"/>
          <w:sz w:val="12"/>
        </w:rPr>
        <w:t xml:space="preserve"> </w:t>
      </w:r>
      <w:r>
        <w:rPr>
          <w:rFonts w:ascii="FangSong" w:hAnsi="FangSong" w:cs="FangSong"/>
          <w:color w:val="000000"/>
          <w:spacing w:val="3"/>
          <w:sz w:val="11"/>
        </w:rPr>
        <w:t>加强管理，完善制度。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611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项目管理中存在的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36" w:after="0" w:line="24" w:lineRule="exact"/>
        <w:ind w:left="5416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3"/>
          <w:sz w:val="11"/>
        </w:rPr>
        <w:t>制度不够完善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59" w:after="0" w:line="25" w:lineRule="exact"/>
        <w:ind w:left="131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主要问题及原因分析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27" w:after="0" w:line="25" w:lineRule="exact"/>
        <w:ind w:left="137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下一步改进措施及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48" w:after="0" w:line="24" w:lineRule="exact"/>
        <w:ind w:left="518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3"/>
          <w:sz w:val="11"/>
        </w:rPr>
        <w:t>加强管理，完善制度。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47" w:after="0" w:line="25" w:lineRule="exact"/>
        <w:ind w:left="162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4"/>
          <w:sz w:val="12"/>
        </w:rPr>
        <w:t>管理建议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503" w:after="0" w:line="25" w:lineRule="exact"/>
        <w:ind w:left="6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备注：1.“年初预算数”项下的“目标申报数”和“预算编制数”为并列关系，其中“目标申报数”的数据来源于项目目标申报表中的项目资金总额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63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表中的年度资金，“预算编制数”数据来源于项目预算支出明细表。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2.“全年预算数”的取数规则，如果年初预算未调整，取预算编制数；如果有调整，取调整后的预算数。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31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3.“全年执行数”是指预算执行指标确认数。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119" w:after="0" w:line="25" w:lineRule="exact"/>
        <w:ind w:left="1382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3"/>
          <w:sz w:val="12"/>
        </w:rPr>
        <w:t>4.“执行率”是执行数与“全年预算数”相比较。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215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-51-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4" w:id="br54"/>
      </w:r>
      <w:r>
        <w:bookmarkEnd w:id="br54"/>
      </w:r>
      <w:r>
        <w:rPr>
          <w:noProof w:val="on"/>
        </w:rPr>
        <w:pict>
          <v:shape xmlns:v="urn:schemas-microsoft-com:vml" id="_x0000130" style="position:absolute;margin-left:57.5pt;margin-top:32.75pt;z-index:-523;width:482.15pt;height:8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9pt;margin-top:29pt;z-index:-52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兴县瓦塘镇中心校2023年单位决算公开报告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-52-</w:t>
      </w:r>
      <w:r>
        <w:rPr>
          <w:rFonts w:ascii="Times New Roman"/>
          <w:color w:val="000000"/>
          <w:spacing w:val="0"/>
          <w:sz w:val="16"/>
        </w:rPr>
      </w:r>
    </w:p>
    <w:sectPr>
      <w:pgSz w:w="11900" w:h="16840"/>
      <w:pgMar w:top="372" w:right="100" w:bottom="0" w:left="64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VKJFVK+STZhongsong">
    <w:panose1 w:val="02010600040101010101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14C51199-0000-0000-0000-000000000000}"/>
  </w:font>
  <w:font w:name="FangSong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MingLiU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SimHei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KJKUQR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8FDE5E12-0000-0000-0000-000000000000}"/>
  </w:font>
  <w:font w:name="SimSun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TCMBNJ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3A64301C-0000-0000-0000-000000000000}"/>
  </w:font>
  <w:font w:name="ALWCCF+Nimbus Sans 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9B1A8EF5-0000-0000-0000-000000000000}"/>
  </w:font>
  <w:font w:name="BKBGOS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DD54C638-0000-0000-0000-000000000000}"/>
  </w:font>
  <w:font w:name="GFECUJ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DB20A0B8-0000-0000-0000-000000000000}"/>
  </w:font>
  <w:font w:name="OKIBQE+Nimbus Sans 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32880E5F-0000-0000-0000-000000000000}"/>
  </w:font>
  <w:font w:name="DOQGOQ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6EBFF079-0000-0000-0000-000000000000}"/>
  </w:font>
  <w:font w:name="HFWNSJ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0D18D5CD-0000-0000-0000-000000000000}"/>
  </w:font>
  <w:font w:name="BWAEDC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A1DA0534-0000-0000-0000-000000000000}"/>
  </w:font>
  <w:font w:name="OKNQBF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F24048FB-0000-0000-0000-000000000000}"/>
  </w:font>
  <w:font w:name="LIBJTA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B698FED2-0000-0000-0000-000000000000}"/>
  </w:font>
  <w:font w:name="FIQUCC+Nimbus Sans 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1B40397D-0000-0000-0000-000000000000}"/>
  </w:font>
  <w:font w:name="MHLOQF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812D5760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styles" Target="styles.xml" /><Relationship Id="rId134" Type="http://schemas.openxmlformats.org/officeDocument/2006/relationships/fontTable" Target="fontTable.xml" /><Relationship Id="rId135" Type="http://schemas.openxmlformats.org/officeDocument/2006/relationships/settings" Target="settings.xml" /><Relationship Id="rId136" Type="http://schemas.openxmlformats.org/officeDocument/2006/relationships/webSettings" Target="webSettings.xml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54</Pages>
  <Words>2641</Words>
  <Characters>18861</Characters>
  <Application>Aspose</Application>
  <DocSecurity>0</DocSecurity>
  <Lines>49</Lines>
  <Paragraphs>1142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21969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2025-09-25T16:12:21+08:00</dcterms:created>
  <dcterms:modified xmlns:xsi="http://www.w3.org/2001/XMLSchema-instance" xmlns:dcterms="http://purl.org/dc/terms/" xsi:type="dcterms:W3CDTF">2025-09-25T16:12:21+08:00</dcterms:modified>
</coreProperties>
</file>