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955"/>
        <w:spacing w:before="111" w:line="217" w:lineRule="auto"/>
        <w:outlineLvl w:val="0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-8"/>
        </w:rPr>
        <w:t>兴 县 赵 家</w:t>
      </w:r>
      <w:r>
        <w:rPr>
          <w:rFonts w:ascii="SimSun" w:hAnsi="SimSun" w:eastAsia="SimSun" w:cs="SimSun"/>
          <w:sz w:val="34"/>
          <w:szCs w:val="34"/>
          <w:spacing w:val="-1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-8"/>
        </w:rPr>
        <w:t>坪 乡 中 心 校</w:t>
      </w:r>
    </w:p>
    <w:p>
      <w:pPr>
        <w:pStyle w:val="BodyText"/>
        <w:spacing w:line="318" w:lineRule="auto"/>
        <w:rPr/>
      </w:pPr>
      <w:r/>
    </w:p>
    <w:p>
      <w:pPr>
        <w:pStyle w:val="BodyText"/>
        <w:spacing w:line="319" w:lineRule="auto"/>
        <w:rPr/>
      </w:pPr>
      <w:r/>
    </w:p>
    <w:p>
      <w:pPr>
        <w:ind w:left="1491"/>
        <w:spacing w:before="111" w:line="217" w:lineRule="auto"/>
        <w:rPr>
          <w:rFonts w:ascii="SimSun" w:hAnsi="SimSun" w:eastAsia="SimSun" w:cs="SimSun"/>
          <w:sz w:val="34"/>
          <w:szCs w:val="34"/>
        </w:rPr>
      </w:pPr>
      <w:r>
        <w:rPr>
          <w:rFonts w:ascii="SimSun" w:hAnsi="SimSun" w:eastAsia="SimSun" w:cs="SimSun"/>
          <w:sz w:val="34"/>
          <w:szCs w:val="34"/>
          <w:spacing w:val="1"/>
        </w:rPr>
        <w:t>2 0 2 4 年</w:t>
      </w:r>
      <w:r>
        <w:rPr>
          <w:rFonts w:ascii="SimSun" w:hAnsi="SimSun" w:eastAsia="SimSun" w:cs="SimSun"/>
          <w:sz w:val="34"/>
          <w:szCs w:val="34"/>
          <w:spacing w:val="-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度</w:t>
      </w:r>
      <w:r>
        <w:rPr>
          <w:rFonts w:ascii="SimSun" w:hAnsi="SimSun" w:eastAsia="SimSun" w:cs="SimSun"/>
          <w:sz w:val="34"/>
          <w:szCs w:val="34"/>
          <w:spacing w:val="-8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单</w:t>
      </w:r>
      <w:r>
        <w:rPr>
          <w:rFonts w:ascii="SimSun" w:hAnsi="SimSun" w:eastAsia="SimSun" w:cs="SimSun"/>
          <w:sz w:val="34"/>
          <w:szCs w:val="34"/>
          <w:spacing w:val="-14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位</w:t>
      </w:r>
      <w:r>
        <w:rPr>
          <w:rFonts w:ascii="SimSun" w:hAnsi="SimSun" w:eastAsia="SimSun" w:cs="SimSun"/>
          <w:sz w:val="34"/>
          <w:szCs w:val="34"/>
          <w:spacing w:val="-17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预 算</w:t>
      </w:r>
      <w:r>
        <w:rPr>
          <w:rFonts w:ascii="SimSun" w:hAnsi="SimSun" w:eastAsia="SimSun" w:cs="SimSun"/>
          <w:sz w:val="34"/>
          <w:szCs w:val="34"/>
          <w:spacing w:val="-15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公</w:t>
      </w:r>
      <w:r>
        <w:rPr>
          <w:rFonts w:ascii="SimSun" w:hAnsi="SimSun" w:eastAsia="SimSun" w:cs="SimSun"/>
          <w:sz w:val="34"/>
          <w:szCs w:val="34"/>
          <w:spacing w:val="-9"/>
        </w:rPr>
        <w:t xml:space="preserve"> </w:t>
      </w:r>
      <w:r>
        <w:rPr>
          <w:rFonts w:ascii="SimSun" w:hAnsi="SimSun" w:eastAsia="SimSun" w:cs="SimSun"/>
          <w:sz w:val="34"/>
          <w:szCs w:val="34"/>
          <w:spacing w:val="1"/>
        </w:rPr>
        <w:t>开</w:t>
      </w:r>
    </w:p>
    <w:p>
      <w:pPr>
        <w:spacing w:line="217" w:lineRule="auto"/>
        <w:sectPr>
          <w:pgSz w:w="11900" w:h="16840"/>
          <w:pgMar w:top="1431" w:right="1785" w:bottom="0" w:left="1785" w:header="0" w:footer="0" w:gutter="0"/>
        </w:sectPr>
        <w:rPr>
          <w:rFonts w:ascii="SimSun" w:hAnsi="SimSun" w:eastAsia="SimSun" w:cs="SimSun"/>
          <w:sz w:val="34"/>
          <w:szCs w:val="34"/>
        </w:rPr>
      </w:pPr>
    </w:p>
    <w:p>
      <w:pPr>
        <w:ind w:left="4048"/>
        <w:spacing w:before="90" w:line="223" w:lineRule="auto"/>
        <w:outlineLvl w:val="0"/>
        <w:rPr>
          <w:rFonts w:ascii="FangSong" w:hAnsi="FangSong" w:eastAsia="FangSong" w:cs="FangSong"/>
          <w:sz w:val="44"/>
          <w:szCs w:val="44"/>
        </w:rPr>
      </w:pPr>
      <w:bookmarkStart w:name="bookmark1" w:id="1"/>
      <w:bookmarkEnd w:id="1"/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目</w:t>
      </w:r>
      <w:r>
        <w:rPr>
          <w:rFonts w:ascii="FangSong" w:hAnsi="FangSong" w:eastAsia="FangSong" w:cs="FangSong"/>
          <w:sz w:val="44"/>
          <w:szCs w:val="44"/>
          <w:spacing w:val="22"/>
        </w:rPr>
        <w:t xml:space="preserve">  </w:t>
      </w:r>
      <w:r>
        <w:rPr>
          <w:rFonts w:ascii="FangSong" w:hAnsi="FangSong" w:eastAsia="FangSong" w:cs="FangSong"/>
          <w:sz w:val="44"/>
          <w:szCs w:val="44"/>
          <w:b/>
          <w:bCs/>
          <w:spacing w:val="-58"/>
        </w:rPr>
        <w:t>录</w:t>
      </w: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spacing w:before="85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" w:id="2"/>
          <w:bookmarkEnd w:id="2"/>
          <w:hyperlink w:history="true" w:anchor="bookmark2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第一部分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2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1"/>
              </w:rPr>
              <w:t>概况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9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32"/>
              </w:rPr>
              <w:t>1</w:t>
            </w:r>
          </w:hyperlink>
        </w:p>
        <w:p>
          <w:pPr>
            <w:ind w:left="512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" w:id="3"/>
          <w:bookmarkEnd w:id="3"/>
          <w:hyperlink w:history="true" w:anchor="bookmark3"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一、本单位职责</w:t>
            </w:r>
            <w:r>
              <w:rPr>
                <w:rFonts w:ascii="FangSong" w:hAnsi="FangSong" w:eastAsia="FangSong" w:cs="FangSong"/>
                <w:sz w:val="26"/>
                <w:szCs w:val="26"/>
                <w:spacing w:val="-11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4" w:id="4"/>
          <w:bookmarkEnd w:id="4"/>
          <w:hyperlink w:history="true" w:anchor="bookmark4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二、机构设置情况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29"/>
              </w:rPr>
              <w:t>1</w:t>
            </w:r>
          </w:hyperlink>
        </w:p>
        <w:p>
          <w:pPr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5" w:id="5"/>
          <w:bookmarkEnd w:id="5"/>
          <w:hyperlink w:history="true" w:anchor="bookmark5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第二部分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2024年单位预算报表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2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6" w:id="6"/>
          <w:bookmarkEnd w:id="6"/>
          <w:hyperlink w:history="true" w:anchor="bookmark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表一2024年预算收支总表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3"/>
              </w:rPr>
              <w:t>2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7" w:id="7"/>
          <w:bookmarkEnd w:id="7"/>
          <w:hyperlink w:history="true" w:anchor="bookmark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表二2024年预算收入总表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9"/>
              </w:rPr>
              <w:t>4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8" w:id="8"/>
          <w:bookmarkEnd w:id="8"/>
          <w:hyperlink w:history="true" w:anchor="bookmark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表三2024年预算支出总表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5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9" w:id="9"/>
          <w:bookmarkEnd w:id="9"/>
          <w:hyperlink w:history="true" w:anchor="bookmark9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表四2024年财政拨款收支总表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8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2"/>
              </w:rPr>
              <w:t>6</w:t>
            </w:r>
          </w:hyperlink>
        </w:p>
        <w:p>
          <w:pPr>
            <w:ind w:left="510"/>
            <w:spacing w:before="187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0" w:id="10"/>
          <w:bookmarkEnd w:id="10"/>
          <w:hyperlink w:history="true" w:anchor="bookmark10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表五2024年一般公共预算支出预算表（不含上年结转）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9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8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1" w:id="11"/>
          <w:bookmarkEnd w:id="11"/>
          <w:hyperlink w:history="true" w:anchor="bookmark11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表六2024年一般公共预算安排基本支出分经济科目表（不含上年结转）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4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9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2" w:id="12"/>
          <w:bookmarkEnd w:id="12"/>
          <w:hyperlink w:history="true" w:anchor="bookmark12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表七2024年政府性基金预算收入表（不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10</w:t>
            </w:r>
          </w:hyperlink>
        </w:p>
        <w:p>
          <w:pPr>
            <w:ind w:left="510"/>
            <w:spacing w:before="191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3" w:id="13"/>
          <w:bookmarkEnd w:id="13"/>
          <w:hyperlink w:history="true" w:anchor="bookmark13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表八2024年政府性基金预算支出表（不</w:t>
            </w:r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含上年结转）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11</w:t>
            </w:r>
          </w:hyperlink>
        </w:p>
        <w:p>
          <w:pPr>
            <w:ind w:left="510"/>
            <w:spacing w:before="192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4" w:id="14"/>
          <w:bookmarkEnd w:id="14"/>
          <w:hyperlink w:history="true" w:anchor="bookmark14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表九2024年国有资本经营预算收支预算表（不含上年结转）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73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91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5" w:id="15"/>
          <w:bookmarkEnd w:id="15"/>
          <w:hyperlink w:history="true" w:anchor="bookmark15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表十2024年财政拨款安排“三公”经费支出预算表</w:t>
            </w:r>
            <w:r>
              <w:rPr>
                <w:rFonts w:ascii="FangSong" w:hAnsi="FangSong" w:eastAsia="FangSong" w:cs="FangSong"/>
                <w:sz w:val="26"/>
                <w:szCs w:val="26"/>
                <w:spacing w:val="-9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12</w:t>
            </w:r>
          </w:hyperlink>
        </w:p>
        <w:p>
          <w:pPr>
            <w:ind w:left="510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6" w:id="16"/>
          <w:bookmarkEnd w:id="16"/>
          <w:hyperlink w:history="true" w:anchor="bookmark16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表十一2024年财政拨款安排机关运行经费预算表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13</w:t>
            </w:r>
          </w:hyperlink>
        </w:p>
        <w:p>
          <w:pPr>
            <w:ind w:left="510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7" w:id="17"/>
          <w:bookmarkEnd w:id="17"/>
          <w:hyperlink w:history="true" w:anchor="bookmark17">
            <w:r>
              <w:rPr>
                <w:rFonts w:ascii="FangSong" w:hAnsi="FangSong" w:eastAsia="FangSong" w:cs="FangSong"/>
                <w:sz w:val="26"/>
                <w:szCs w:val="26"/>
                <w:spacing w:val="-1"/>
              </w:rPr>
              <w:t>表十二2024年项目支出预算表（本年预算）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spacing w:val="-11"/>
              </w:rPr>
              <w:t>4</w:t>
            </w:r>
          </w:hyperlink>
        </w:p>
        <w:p>
          <w:pPr>
            <w:ind w:left="510"/>
            <w:spacing w:before="188" w:line="219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8" w:id="18"/>
          <w:bookmarkEnd w:id="18"/>
          <w:hyperlink w:history="true" w:anchor="bookmark18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表十三2024年项目支出预算表（上年结转）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15</w:t>
            </w:r>
          </w:hyperlink>
        </w:p>
        <w:p>
          <w:pPr>
            <w:spacing w:before="192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19" w:id="19"/>
          <w:bookmarkEnd w:id="19"/>
          <w:hyperlink w:history="true" w:anchor="bookmark19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第三部分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4"/>
              </w:rPr>
              <w:t>2024年度单位预算情况说明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9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6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9"/>
              </w:rPr>
              <w:t>1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15"/>
              </w:rPr>
              <w:t>6</w:t>
            </w:r>
          </w:hyperlink>
        </w:p>
        <w:p>
          <w:pPr>
            <w:ind w:left="512"/>
            <w:spacing w:before="188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0" w:id="20"/>
          <w:bookmarkEnd w:id="20"/>
          <w:hyperlink w:history="true" w:anchor="bookmark2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一、单位预算收支数据变动情况及原因</w:t>
            </w:r>
            <w:r>
              <w:rPr>
                <w:rFonts w:ascii="FangSong" w:hAnsi="FangSong" w:eastAsia="FangSong" w:cs="FangSong"/>
                <w:sz w:val="26"/>
                <w:szCs w:val="26"/>
                <w:spacing w:val="-3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7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1" w:id="21"/>
          <w:bookmarkEnd w:id="21"/>
          <w:hyperlink w:history="true" w:anchor="bookmark21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二、收入预算情况说明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6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2" w:id="22"/>
          <w:bookmarkEnd w:id="22"/>
          <w:hyperlink w:history="true" w:anchor="bookmark2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三、支出预算情况说明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11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39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3" w:id="23"/>
          <w:bookmarkEnd w:id="23"/>
          <w:hyperlink w:history="true" w:anchor="bookmark23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四、财政拨款收支预算总体情况说明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2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4" w:id="24"/>
          <w:bookmarkEnd w:id="24"/>
          <w:hyperlink w:history="true" w:anchor="bookmark24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五、一般公共预算支出情况说明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5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16</w:t>
            </w:r>
          </w:hyperlink>
        </w:p>
        <w:p>
          <w:pPr>
            <w:ind w:left="510"/>
            <w:spacing w:before="187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5" w:id="25"/>
          <w:bookmarkEnd w:id="25"/>
          <w:hyperlink w:history="true" w:anchor="bookmark25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六、一般公共预算基本支出情况说明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4"/>
            <w:spacing w:before="188" w:line="223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6" w:id="26"/>
          <w:bookmarkEnd w:id="26"/>
          <w:hyperlink w:history="true" w:anchor="bookmark26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七、“三公”经费增减变动原因说明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08"/>
            <w:spacing w:before="186" w:line="221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7" w:id="27"/>
          <w:bookmarkEnd w:id="27"/>
          <w:hyperlink w:history="true" w:anchor="bookmark27">
            <w:r>
              <w:rPr>
                <w:rFonts w:ascii="FangSong" w:hAnsi="FangSong" w:eastAsia="FangSong" w:cs="FangSong"/>
                <w:sz w:val="26"/>
                <w:szCs w:val="26"/>
                <w:spacing w:val="-2"/>
              </w:rPr>
              <w:t>八、机关运行经费增减变动原因说明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2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8" w:id="28"/>
          <w:bookmarkEnd w:id="28"/>
          <w:hyperlink w:history="true" w:anchor="bookmark28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九、政府采购情况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96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  <w:p>
          <w:pPr>
            <w:ind w:left="516"/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29" w:id="29"/>
          <w:bookmarkEnd w:id="29"/>
          <w:hyperlink w:history="true" w:anchor="bookmark29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十、绩效管理情况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1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15"/>
              </w:rPr>
              <w:t>17</w:t>
            </w:r>
          </w:hyperlink>
        </w:p>
      </w:sdtContent>
    </w:sdt>
    <w:p>
      <w:pPr>
        <w:spacing w:line="222" w:lineRule="auto"/>
        <w:sectPr>
          <w:pgSz w:w="11900" w:h="16840"/>
          <w:pgMar w:top="912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sdt>
      <w:sdtPr>
        <w:rPr>
          <w:rFonts w:ascii="FangSong" w:hAnsi="FangSong" w:eastAsia="FangSong" w:cs="FangSong"/>
          <w:sz w:val="26"/>
          <w:szCs w:val="26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26"/>
          <w:szCs w:val="26"/>
        </w:rPr>
      </w:sdtEndPr>
      <w:sdtContent>
        <w:p>
          <w:pPr>
            <w:ind w:left="516"/>
            <w:spacing w:before="53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0" w:id="30"/>
          <w:bookmarkEnd w:id="30"/>
          <w:hyperlink w:history="true" w:anchor="bookmark30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十一、国有资产占有使用情况</w:t>
            </w:r>
            <w:r>
              <w:rPr>
                <w:rFonts w:ascii="FangSong" w:hAnsi="FangSong" w:eastAsia="FangSong" w:cs="FangSong"/>
                <w:sz w:val="26"/>
                <w:szCs w:val="26"/>
                <w:spacing w:val="-6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8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20</w:t>
            </w:r>
          </w:hyperlink>
        </w:p>
        <w:p>
          <w:pPr>
            <w:ind w:left="516"/>
            <w:spacing w:before="186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1" w:id="31"/>
          <w:bookmarkEnd w:id="31"/>
          <w:hyperlink w:history="true" w:anchor="bookmark31">
            <w:r>
              <w:rPr>
                <w:rFonts w:ascii="FangSong" w:hAnsi="FangSong" w:eastAsia="FangSong" w:cs="FangSong"/>
                <w:sz w:val="26"/>
                <w:szCs w:val="26"/>
                <w:spacing w:val="-4"/>
              </w:rPr>
              <w:t>十二、其他说明</w:t>
            </w:r>
            <w:r>
              <w:rPr>
                <w:rFonts w:ascii="FangSong" w:hAnsi="FangSong" w:eastAsia="FangSong" w:cs="FangSong"/>
                <w:sz w:val="26"/>
                <w:szCs w:val="26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20</w:t>
            </w:r>
          </w:hyperlink>
        </w:p>
        <w:p>
          <w:pPr>
            <w:ind w:left="1028"/>
            <w:spacing w:before="188" w:line="220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2" w:id="32"/>
          <w:bookmarkEnd w:id="32"/>
          <w:hyperlink w:history="true" w:anchor="bookmark32"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（一）政府购买服务指导性目录</w:t>
            </w:r>
            <w:r>
              <w:rPr>
                <w:rFonts w:ascii="FangSong" w:hAnsi="FangSong" w:eastAsia="FangSong" w:cs="FangSong"/>
                <w:sz w:val="26"/>
                <w:szCs w:val="26"/>
                <w:spacing w:val="-7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20</w:t>
            </w:r>
          </w:hyperlink>
        </w:p>
        <w:p>
          <w:pPr>
            <w:ind w:left="1028"/>
            <w:spacing w:before="189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3" w:id="33"/>
          <w:bookmarkEnd w:id="33"/>
          <w:hyperlink w:history="true" w:anchor="bookmark33">
            <w:r>
              <w:rPr>
                <w:rFonts w:ascii="FangSong" w:hAnsi="FangSong" w:eastAsia="FangSong" w:cs="FangSong"/>
                <w:sz w:val="26"/>
                <w:szCs w:val="26"/>
                <w:spacing w:val="-8"/>
              </w:rPr>
              <w:t>（二）其他</w:t>
            </w:r>
            <w:r>
              <w:rPr>
                <w:rFonts w:ascii="FangSong" w:hAnsi="FangSong" w:eastAsia="FangSong" w:cs="FangSong"/>
                <w:sz w:val="26"/>
                <w:szCs w:val="26"/>
                <w:spacing w:val="-74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2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7"/>
              </w:rPr>
              <w:t>20</w:t>
            </w:r>
          </w:hyperlink>
        </w:p>
        <w:p>
          <w:pPr>
            <w:spacing w:before="188" w:line="222" w:lineRule="auto"/>
            <w:tabs>
              <w:tab w:val="right" w:leader="dot" w:pos="9230"/>
            </w:tabs>
            <w:rPr>
              <w:rFonts w:ascii="FangSong" w:hAnsi="FangSong" w:eastAsia="FangSong" w:cs="FangSong"/>
              <w:sz w:val="26"/>
              <w:szCs w:val="26"/>
            </w:rPr>
          </w:pPr>
          <w:bookmarkStart w:name="bookmark34" w:id="34"/>
          <w:bookmarkEnd w:id="34"/>
          <w:hyperlink w:history="true" w:anchor="bookmark34"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第四部分</w:t>
            </w:r>
            <w:r>
              <w:rPr>
                <w:rFonts w:ascii="FangSong" w:hAnsi="FangSong" w:eastAsia="FangSong" w:cs="FangSong"/>
                <w:sz w:val="26"/>
                <w:szCs w:val="26"/>
                <w:spacing w:val="10"/>
              </w:rPr>
              <w:t xml:space="preserve"> 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9"/>
              </w:rPr>
              <w:t>名词解释</w:t>
            </w:r>
            <w:r>
              <w:rPr>
                <w:rFonts w:ascii="FangSong" w:hAnsi="FangSong" w:eastAsia="FangSong" w:cs="FangSong"/>
                <w:sz w:val="26"/>
                <w:szCs w:val="26"/>
                <w:spacing w:val="-80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</w:rPr>
              <w:tab/>
            </w:r>
            <w:r>
              <w:rPr>
                <w:rFonts w:ascii="FangSong" w:hAnsi="FangSong" w:eastAsia="FangSong" w:cs="FangSong"/>
                <w:sz w:val="26"/>
                <w:szCs w:val="26"/>
                <w:spacing w:val="-5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b/>
                <w:bCs/>
                <w:spacing w:val="-7"/>
              </w:rPr>
              <w:t>41</w:t>
            </w:r>
          </w:hyperlink>
        </w:p>
      </w:sdtContent>
    </w:sdt>
    <w:p>
      <w:pPr>
        <w:spacing w:line="222" w:lineRule="auto"/>
        <w:sectPr>
          <w:pgSz w:w="11900" w:h="16840"/>
          <w:pgMar w:top="943" w:right="1320" w:bottom="0" w:left="1348" w:header="0" w:footer="0" w:gutter="0"/>
        </w:sectPr>
        <w:rPr>
          <w:rFonts w:ascii="FangSong" w:hAnsi="FangSong" w:eastAsia="FangSong" w:cs="FangSong"/>
          <w:sz w:val="26"/>
          <w:szCs w:val="26"/>
        </w:rPr>
      </w:pPr>
    </w:p>
    <w:p>
      <w:pPr>
        <w:pStyle w:val="BodyText"/>
        <w:spacing w:line="291" w:lineRule="auto"/>
        <w:rPr/>
      </w:pPr>
      <w:r/>
    </w:p>
    <w:p>
      <w:pPr>
        <w:ind w:left="4529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5" w:id="35"/>
      <w:bookmarkEnd w:id="35"/>
      <w:bookmarkStart w:name="bookmark2" w:id="36"/>
      <w:bookmarkEnd w:id="36"/>
      <w:r>
        <w:rPr>
          <w:rFonts w:ascii="SimHei" w:hAnsi="SimHei" w:eastAsia="SimHei" w:cs="SimHei"/>
          <w:sz w:val="25"/>
          <w:szCs w:val="25"/>
        </w:rPr>
        <w:t>第一部分</w:t>
      </w:r>
      <w:r>
        <w:rPr>
          <w:rFonts w:ascii="SimHei" w:hAnsi="SimHei" w:eastAsia="SimHei" w:cs="SimHei"/>
          <w:sz w:val="25"/>
          <w:szCs w:val="25"/>
        </w:rPr>
        <w:t xml:space="preserve"> </w:t>
      </w:r>
      <w:r>
        <w:rPr>
          <w:rFonts w:ascii="SimHei" w:hAnsi="SimHei" w:eastAsia="SimHei" w:cs="SimHei"/>
          <w:sz w:val="25"/>
          <w:szCs w:val="25"/>
        </w:rPr>
        <w:t>概况</w:t>
      </w:r>
    </w:p>
    <w:p>
      <w:pPr>
        <w:ind w:left="704"/>
        <w:spacing w:before="20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" w:id="37"/>
      <w:bookmarkEnd w:id="37"/>
      <w:r>
        <w:rPr>
          <w:rFonts w:ascii="SimHei" w:hAnsi="SimHei" w:eastAsia="SimHei" w:cs="SimHei"/>
          <w:sz w:val="25"/>
          <w:szCs w:val="25"/>
          <w:spacing w:val="-1"/>
        </w:rPr>
        <w:t>一、本单位职责</w:t>
      </w:r>
    </w:p>
    <w:p>
      <w:pPr>
        <w:ind w:left="706" w:right="937"/>
        <w:spacing w:before="275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搞好小学义务教育，促进基础教育发展。小</w:t>
      </w:r>
      <w:r>
        <w:rPr>
          <w:rFonts w:ascii="FangSong" w:hAnsi="FangSong" w:eastAsia="FangSong" w:cs="FangSong"/>
          <w:sz w:val="25"/>
          <w:szCs w:val="25"/>
          <w:spacing w:val="1"/>
        </w:rPr>
        <w:t>学学历教育，小学基础教育（相关社会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5"/>
        </w:rPr>
        <w:t>服务）</w:t>
      </w:r>
    </w:p>
    <w:p>
      <w:pPr>
        <w:ind w:left="704"/>
        <w:spacing w:before="184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4" w:id="38"/>
      <w:bookmarkEnd w:id="38"/>
      <w:r>
        <w:rPr>
          <w:rFonts w:ascii="SimHei" w:hAnsi="SimHei" w:eastAsia="SimHei" w:cs="SimHei"/>
          <w:sz w:val="25"/>
          <w:szCs w:val="25"/>
        </w:rPr>
        <w:t>二、机构设置情况</w:t>
      </w:r>
    </w:p>
    <w:p>
      <w:pPr>
        <w:ind w:left="707" w:right="6734" w:firstLine="5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兴县赵家坪乡中心校组织机构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组长：陈兴明</w:t>
      </w:r>
    </w:p>
    <w:p>
      <w:pPr>
        <w:ind w:left="713"/>
        <w:spacing w:before="4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副组长：韩喜明</w:t>
      </w:r>
    </w:p>
    <w:p>
      <w:pPr>
        <w:spacing w:line="223" w:lineRule="auto"/>
        <w:sectPr>
          <w:headerReference w:type="default" r:id="rId1"/>
          <w:footerReference w:type="default" r:id="rId2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9" w:lineRule="auto"/>
        <w:rPr/>
      </w:pPr>
      <w:r/>
    </w:p>
    <w:p>
      <w:pPr>
        <w:ind w:left="3646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6" w:id="39"/>
      <w:bookmarkEnd w:id="39"/>
      <w:bookmarkStart w:name="bookmark5" w:id="40"/>
      <w:bookmarkEnd w:id="40"/>
      <w:r>
        <w:rPr>
          <w:rFonts w:ascii="SimHei" w:hAnsi="SimHei" w:eastAsia="SimHei" w:cs="SimHei"/>
          <w:sz w:val="25"/>
          <w:szCs w:val="25"/>
          <w:spacing w:val="1"/>
        </w:rPr>
        <w:t>第二部分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2024年单位预算报表</w:t>
      </w:r>
    </w:p>
    <w:p>
      <w:pPr>
        <w:spacing w:before="20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27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6" w:id="41"/>
            <w:bookmarkEnd w:id="4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2024年预算收支总表</w:t>
            </w:r>
          </w:p>
        </w:tc>
      </w:tr>
      <w:tr>
        <w:trPr>
          <w:trHeight w:val="421" w:hRule="atLeast"/>
        </w:trPr>
        <w:tc>
          <w:tcPr>
            <w:tcW w:w="8111" w:type="dxa"/>
            <w:vAlign w:val="top"/>
            <w:gridSpan w:val="5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905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3411" w:type="dxa"/>
            <w:vAlign w:val="top"/>
            <w:gridSpan w:val="2"/>
          </w:tcPr>
          <w:p>
            <w:pPr>
              <w:ind w:left="1527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5605" w:type="dxa"/>
            <w:vAlign w:val="top"/>
            <w:gridSpan w:val="4"/>
          </w:tcPr>
          <w:p>
            <w:pPr>
              <w:ind w:left="2618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936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75" w:type="dxa"/>
            <w:vAlign w:val="top"/>
          </w:tcPr>
          <w:p>
            <w:pPr>
              <w:ind w:left="313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</w:t>
            </w:r>
          </w:p>
        </w:tc>
        <w:tc>
          <w:tcPr>
            <w:tcW w:w="2326" w:type="dxa"/>
            <w:vAlign w:val="top"/>
          </w:tcPr>
          <w:p>
            <w:pPr>
              <w:ind w:left="982"/>
              <w:spacing w:before="10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199" w:type="dxa"/>
            <w:vAlign w:val="top"/>
          </w:tcPr>
          <w:p>
            <w:pPr>
              <w:ind w:left="14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2024年合计</w:t>
            </w:r>
          </w:p>
        </w:tc>
        <w:tc>
          <w:tcPr>
            <w:tcW w:w="1175" w:type="dxa"/>
            <w:vAlign w:val="top"/>
          </w:tcPr>
          <w:p>
            <w:pPr>
              <w:ind w:left="5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当年预算安排</w:t>
            </w:r>
          </w:p>
        </w:tc>
        <w:tc>
          <w:tcPr>
            <w:tcW w:w="905" w:type="dxa"/>
            <w:vAlign w:val="top"/>
          </w:tcPr>
          <w:p>
            <w:pPr>
              <w:ind w:left="273" w:right="92" w:hanging="18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安排</w:t>
            </w:r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175" w:type="dxa"/>
            <w:vAlign w:val="top"/>
          </w:tcPr>
          <w:p>
            <w:pPr>
              <w:ind w:right="2"/>
              <w:spacing w:before="13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232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ind w:left="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6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2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四、财政专户管理资金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2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1"/>
              <w:spacing w:before="11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五、单位资金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199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175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8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22" w:right="156" w:hanging="16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七、文化旅游体育与传媒支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八、社会保障和就业支出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11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十五、资源勘探工业信息等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自然资源海洋气象等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199" w:type="dxa"/>
            <w:vAlign w:val="top"/>
          </w:tcPr>
          <w:p>
            <w:pPr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175" w:type="dxa"/>
            <w:vAlign w:val="top"/>
          </w:tcPr>
          <w:p>
            <w:pPr>
              <w:spacing w:before="14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二十一、粮油物资储备支出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 w:right="156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二十二、国有资本经营预算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 w:right="156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二十三、灾害防治及应急管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理支出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5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6"/>
        <w:gridCol w:w="1175"/>
        <w:gridCol w:w="2326"/>
        <w:gridCol w:w="1199"/>
        <w:gridCol w:w="1175"/>
        <w:gridCol w:w="905"/>
      </w:tblGrid>
      <w:tr>
        <w:trPr>
          <w:trHeight w:val="426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9"/>
              <w:spacing w:before="10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二十九、债务发行费用支出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6" w:right="156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三十、抗疫特别国债安排的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2236" w:type="dxa"/>
            <w:vAlign w:val="top"/>
          </w:tcPr>
          <w:p>
            <w:pPr>
              <w:ind w:left="3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37" w:id="42"/>
            <w:bookmarkEnd w:id="42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175" w:type="dxa"/>
            <w:vAlign w:val="top"/>
          </w:tcPr>
          <w:p>
            <w:pPr>
              <w:ind w:right="8"/>
              <w:spacing w:before="138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2326" w:type="dxa"/>
            <w:vAlign w:val="top"/>
          </w:tcPr>
          <w:p>
            <w:pPr>
              <w:ind w:left="1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38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38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236" w:type="dxa"/>
            <w:vAlign w:val="top"/>
          </w:tcPr>
          <w:p>
            <w:pPr>
              <w:ind w:left="10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326" w:type="dxa"/>
            <w:vAlign w:val="top"/>
          </w:tcPr>
          <w:p>
            <w:pPr>
              <w:ind w:left="7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1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2236" w:type="dxa"/>
            <w:vAlign w:val="top"/>
          </w:tcPr>
          <w:p>
            <w:pPr>
              <w:ind w:left="9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175" w:type="dxa"/>
            <w:vAlign w:val="top"/>
          </w:tcPr>
          <w:p>
            <w:pPr>
              <w:ind w:right="8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2326" w:type="dxa"/>
            <w:vAlign w:val="top"/>
          </w:tcPr>
          <w:p>
            <w:pPr>
              <w:ind w:left="1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199" w:type="dxa"/>
            <w:vAlign w:val="top"/>
          </w:tcPr>
          <w:p>
            <w:pPr>
              <w:ind w:right="4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175" w:type="dxa"/>
            <w:vAlign w:val="top"/>
          </w:tcPr>
          <w:p>
            <w:pPr>
              <w:ind w:right="3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90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1396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37"/>
        <w:gridCol w:w="3311"/>
        <w:gridCol w:w="1608"/>
        <w:gridCol w:w="1392"/>
        <w:gridCol w:w="1104"/>
        <w:gridCol w:w="1356"/>
        <w:gridCol w:w="1344"/>
        <w:gridCol w:w="1080"/>
        <w:gridCol w:w="1134"/>
      </w:tblGrid>
      <w:tr>
        <w:trPr>
          <w:trHeight w:val="331" w:hRule="atLeast"/>
        </w:trPr>
        <w:tc>
          <w:tcPr>
            <w:tcW w:w="163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1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预算公开表2</w:t>
            </w:r>
          </w:p>
        </w:tc>
      </w:tr>
      <w:tr>
        <w:trPr>
          <w:trHeight w:val="325" w:hRule="atLeast"/>
        </w:trPr>
        <w:tc>
          <w:tcPr>
            <w:tcW w:w="13966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5906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7" w:id="43"/>
            <w:bookmarkEnd w:id="4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2024年预算收入总表</w:t>
            </w:r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left="11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608" w:type="dxa"/>
            <w:vAlign w:val="top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92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0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21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8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</w:tcPr>
          <w:p>
            <w:pPr>
              <w:ind w:left="2293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7884" w:type="dxa"/>
            <w:vAlign w:val="top"/>
            <w:gridSpan w:val="6"/>
          </w:tcPr>
          <w:p>
            <w:pPr>
              <w:ind w:left="3580"/>
              <w:spacing w:before="6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本年收入</w:t>
            </w:r>
          </w:p>
        </w:tc>
        <w:tc>
          <w:tcPr>
            <w:tcW w:w="1134" w:type="dxa"/>
            <w:vAlign w:val="top"/>
            <w:vMerge w:val="restart"/>
            <w:tcBorders>
              <w:bottom w:val="nil"/>
            </w:tcBorders>
          </w:tcPr>
          <w:p>
            <w:pPr>
              <w:ind w:left="205"/>
              <w:spacing w:before="2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上年结转</w:t>
            </w:r>
          </w:p>
        </w:tc>
      </w:tr>
      <w:tr>
        <w:trPr>
          <w:trHeight w:val="409" w:hRule="atLeast"/>
        </w:trPr>
        <w:tc>
          <w:tcPr>
            <w:tcW w:w="1637" w:type="dxa"/>
            <w:vAlign w:val="top"/>
          </w:tcPr>
          <w:p>
            <w:pPr>
              <w:ind w:left="453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311" w:type="dxa"/>
            <w:vAlign w:val="top"/>
          </w:tcPr>
          <w:p>
            <w:pPr>
              <w:ind w:left="1289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608" w:type="dxa"/>
            <w:vAlign w:val="top"/>
          </w:tcPr>
          <w:p>
            <w:pPr>
              <w:ind w:left="620"/>
              <w:spacing w:before="9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92" w:type="dxa"/>
            <w:vAlign w:val="top"/>
          </w:tcPr>
          <w:p>
            <w:pPr>
              <w:ind w:left="155"/>
              <w:spacing w:before="9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104" w:type="dxa"/>
            <w:vAlign w:val="top"/>
          </w:tcPr>
          <w:p>
            <w:pPr>
              <w:ind w:left="98"/>
              <w:spacing w:before="9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</w:p>
        </w:tc>
        <w:tc>
          <w:tcPr>
            <w:tcW w:w="1356" w:type="dxa"/>
            <w:vAlign w:val="top"/>
          </w:tcPr>
          <w:p>
            <w:pPr>
              <w:ind w:left="587" w:right="47" w:hanging="524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344" w:type="dxa"/>
            <w:vAlign w:val="top"/>
          </w:tcPr>
          <w:p>
            <w:pPr>
              <w:ind w:left="582" w:right="40" w:hanging="541"/>
              <w:spacing w:before="1" w:line="20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金</w:t>
            </w:r>
          </w:p>
        </w:tc>
        <w:tc>
          <w:tcPr>
            <w:tcW w:w="1080" w:type="dxa"/>
            <w:vAlign w:val="top"/>
          </w:tcPr>
          <w:p>
            <w:pPr>
              <w:ind w:left="181"/>
              <w:spacing w:before="9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  <w:tc>
          <w:tcPr>
            <w:tcW w:w="113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4948" w:type="dxa"/>
            <w:vAlign w:val="top"/>
            <w:gridSpan w:val="2"/>
          </w:tcPr>
          <w:p>
            <w:pPr>
              <w:ind w:left="2291"/>
              <w:spacing w:before="6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608" w:type="dxa"/>
            <w:vAlign w:val="top"/>
          </w:tcPr>
          <w:p>
            <w:pPr>
              <w:ind w:right="6"/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392" w:type="dxa"/>
            <w:vAlign w:val="top"/>
          </w:tcPr>
          <w:p>
            <w:pPr>
              <w:ind w:right="6"/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5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311" w:type="dxa"/>
            <w:vAlign w:val="top"/>
          </w:tcPr>
          <w:p>
            <w:pPr>
              <w:ind w:left="7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608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392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608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392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311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608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392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608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392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608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392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37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311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608" w:type="dxa"/>
            <w:vAlign w:val="top"/>
          </w:tcPr>
          <w:p>
            <w:pPr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392" w:type="dxa"/>
            <w:vAlign w:val="top"/>
          </w:tcPr>
          <w:p>
            <w:pPr>
              <w:spacing w:before="9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10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5"/>
          <w:footerReference w:type="default" r:id="rId6"/>
          <w:pgSz w:w="16840" w:h="1190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28"/>
        <w:gridCol w:w="3105"/>
        <w:gridCol w:w="1451"/>
        <w:gridCol w:w="1403"/>
        <w:gridCol w:w="1229"/>
      </w:tblGrid>
      <w:tr>
        <w:trPr>
          <w:trHeight w:val="355" w:hRule="atLeast"/>
        </w:trPr>
        <w:tc>
          <w:tcPr>
            <w:tcW w:w="182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0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0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95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预算公开表3</w:t>
            </w:r>
          </w:p>
        </w:tc>
      </w:tr>
      <w:tr>
        <w:trPr>
          <w:trHeight w:val="349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431"/>
              <w:spacing w:before="55" w:line="218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8" w:id="44"/>
            <w:bookmarkEnd w:id="44"/>
            <w:bookmarkStart w:name="bookmark8" w:id="45"/>
            <w:bookmarkEnd w:id="45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2024年预算支出总表</w:t>
            </w:r>
          </w:p>
        </w:tc>
      </w:tr>
      <w:tr>
        <w:trPr>
          <w:trHeight w:val="349" w:hRule="atLeast"/>
        </w:trPr>
        <w:tc>
          <w:tcPr>
            <w:tcW w:w="6384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92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40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92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49" w:hRule="atLeast"/>
        </w:trPr>
        <w:tc>
          <w:tcPr>
            <w:tcW w:w="4933" w:type="dxa"/>
            <w:vAlign w:val="top"/>
            <w:gridSpan w:val="2"/>
          </w:tcPr>
          <w:p>
            <w:pPr>
              <w:ind w:left="2286"/>
              <w:spacing w:before="7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083" w:type="dxa"/>
            <w:vAlign w:val="top"/>
            <w:gridSpan w:val="3"/>
          </w:tcPr>
          <w:p>
            <w:pPr>
              <w:ind w:left="149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49" w:hRule="atLeast"/>
        </w:trPr>
        <w:tc>
          <w:tcPr>
            <w:tcW w:w="1828" w:type="dxa"/>
            <w:vAlign w:val="top"/>
          </w:tcPr>
          <w:p>
            <w:pPr>
              <w:ind w:left="549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105" w:type="dxa"/>
            <w:vAlign w:val="top"/>
          </w:tcPr>
          <w:p>
            <w:pPr>
              <w:ind w:left="1187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451" w:type="dxa"/>
            <w:vAlign w:val="top"/>
          </w:tcPr>
          <w:p>
            <w:pPr>
              <w:ind w:left="544"/>
              <w:spacing w:before="73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03" w:type="dxa"/>
            <w:vAlign w:val="top"/>
          </w:tcPr>
          <w:p>
            <w:pPr>
              <w:ind w:left="340"/>
              <w:spacing w:before="7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229" w:type="dxa"/>
            <w:vAlign w:val="top"/>
          </w:tcPr>
          <w:p>
            <w:pPr>
              <w:ind w:left="255"/>
              <w:spacing w:before="7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50" w:hRule="atLeast"/>
        </w:trPr>
        <w:tc>
          <w:tcPr>
            <w:tcW w:w="4933" w:type="dxa"/>
            <w:vAlign w:val="top"/>
            <w:gridSpan w:val="2"/>
          </w:tcPr>
          <w:p>
            <w:pPr>
              <w:ind w:left="2284"/>
              <w:spacing w:before="7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51" w:type="dxa"/>
            <w:vAlign w:val="top"/>
          </w:tcPr>
          <w:p>
            <w:pPr>
              <w:ind w:right="4"/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403" w:type="dxa"/>
            <w:vAlign w:val="top"/>
          </w:tcPr>
          <w:p>
            <w:pPr>
              <w:ind w:right="3"/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174.17</w:t>
            </w:r>
          </w:p>
        </w:tc>
        <w:tc>
          <w:tcPr>
            <w:tcW w:w="1229" w:type="dxa"/>
            <w:vAlign w:val="top"/>
          </w:tcPr>
          <w:p>
            <w:pPr>
              <w:ind w:right="8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</w:tr>
      <w:tr>
        <w:trPr>
          <w:trHeight w:val="349" w:hRule="atLeast"/>
        </w:trPr>
        <w:tc>
          <w:tcPr>
            <w:tcW w:w="1828" w:type="dxa"/>
            <w:vAlign w:val="top"/>
          </w:tcPr>
          <w:p>
            <w:pPr>
              <w:ind w:left="11"/>
              <w:spacing w:before="10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105" w:type="dxa"/>
            <w:vAlign w:val="top"/>
          </w:tcPr>
          <w:p>
            <w:pPr>
              <w:ind w:left="7"/>
              <w:spacing w:before="7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451" w:type="dxa"/>
            <w:vAlign w:val="top"/>
          </w:tcPr>
          <w:p>
            <w:pPr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403" w:type="dxa"/>
            <w:vAlign w:val="top"/>
          </w:tcPr>
          <w:p>
            <w:pPr>
              <w:ind w:right="3"/>
              <w:spacing w:before="10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165.64</w:t>
            </w:r>
          </w:p>
        </w:tc>
        <w:tc>
          <w:tcPr>
            <w:tcW w:w="1229" w:type="dxa"/>
            <w:vAlign w:val="top"/>
          </w:tcPr>
          <w:p>
            <w:pPr>
              <w:ind w:right="8"/>
              <w:spacing w:before="10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</w:tr>
      <w:tr>
        <w:trPr>
          <w:trHeight w:val="349" w:hRule="atLeast"/>
        </w:trPr>
        <w:tc>
          <w:tcPr>
            <w:tcW w:w="1828" w:type="dxa"/>
            <w:vAlign w:val="top"/>
          </w:tcPr>
          <w:p>
            <w:pPr>
              <w:ind w:left="11"/>
              <w:spacing w:before="10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105" w:type="dxa"/>
            <w:vAlign w:val="top"/>
          </w:tcPr>
          <w:p>
            <w:pPr>
              <w:ind w:left="4"/>
              <w:spacing w:before="7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451" w:type="dxa"/>
            <w:vAlign w:val="top"/>
          </w:tcPr>
          <w:p>
            <w:pPr>
              <w:spacing w:before="10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403" w:type="dxa"/>
            <w:vAlign w:val="top"/>
          </w:tcPr>
          <w:p>
            <w:pPr>
              <w:ind w:right="3"/>
              <w:spacing w:before="10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165.64</w:t>
            </w:r>
          </w:p>
        </w:tc>
        <w:tc>
          <w:tcPr>
            <w:tcW w:w="1229" w:type="dxa"/>
            <w:vAlign w:val="top"/>
          </w:tcPr>
          <w:p>
            <w:pPr>
              <w:ind w:right="8"/>
              <w:spacing w:before="10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</w:tr>
      <w:tr>
        <w:trPr>
          <w:trHeight w:val="349" w:hRule="atLeast"/>
        </w:trPr>
        <w:tc>
          <w:tcPr>
            <w:tcW w:w="1828" w:type="dxa"/>
            <w:vAlign w:val="top"/>
          </w:tcPr>
          <w:p>
            <w:pPr>
              <w:ind w:left="11"/>
              <w:spacing w:before="105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105" w:type="dxa"/>
            <w:vAlign w:val="top"/>
          </w:tcPr>
          <w:p>
            <w:pPr>
              <w:ind w:left="10"/>
              <w:spacing w:before="7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451" w:type="dxa"/>
            <w:vAlign w:val="top"/>
          </w:tcPr>
          <w:p>
            <w:pPr>
              <w:spacing w:before="104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403" w:type="dxa"/>
            <w:vAlign w:val="top"/>
          </w:tcPr>
          <w:p>
            <w:pPr>
              <w:spacing w:before="104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165.64</w:t>
            </w:r>
          </w:p>
        </w:tc>
        <w:tc>
          <w:tcPr>
            <w:tcW w:w="1229" w:type="dxa"/>
            <w:vAlign w:val="top"/>
          </w:tcPr>
          <w:p>
            <w:pPr>
              <w:ind w:right="2"/>
              <w:spacing w:before="105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</w:tr>
      <w:tr>
        <w:trPr>
          <w:trHeight w:val="350" w:hRule="atLeast"/>
        </w:trPr>
        <w:tc>
          <w:tcPr>
            <w:tcW w:w="1828" w:type="dxa"/>
            <w:vAlign w:val="top"/>
          </w:tcPr>
          <w:p>
            <w:pPr>
              <w:ind w:left="11"/>
              <w:spacing w:before="105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105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451" w:type="dxa"/>
            <w:vAlign w:val="top"/>
          </w:tcPr>
          <w:p>
            <w:pPr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403" w:type="dxa"/>
            <w:vAlign w:val="top"/>
          </w:tcPr>
          <w:p>
            <w:pPr>
              <w:ind w:right="3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0" w:hRule="atLeast"/>
        </w:trPr>
        <w:tc>
          <w:tcPr>
            <w:tcW w:w="182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105" w:type="dxa"/>
            <w:vAlign w:val="top"/>
          </w:tcPr>
          <w:p>
            <w:pPr>
              <w:ind w:left="4"/>
              <w:spacing w:before="7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451" w:type="dxa"/>
            <w:vAlign w:val="top"/>
          </w:tcPr>
          <w:p>
            <w:pPr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403" w:type="dxa"/>
            <w:vAlign w:val="top"/>
          </w:tcPr>
          <w:p>
            <w:pPr>
              <w:ind w:right="3"/>
              <w:spacing w:before="106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55" w:hRule="atLeast"/>
        </w:trPr>
        <w:tc>
          <w:tcPr>
            <w:tcW w:w="1828" w:type="dxa"/>
            <w:vAlign w:val="top"/>
          </w:tcPr>
          <w:p>
            <w:pPr>
              <w:ind w:left="11"/>
              <w:spacing w:before="10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105" w:type="dxa"/>
            <w:vAlign w:val="top"/>
          </w:tcPr>
          <w:p>
            <w:pPr>
              <w:ind w:left="4"/>
              <w:spacing w:before="7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451" w:type="dxa"/>
            <w:vAlign w:val="top"/>
          </w:tcPr>
          <w:p>
            <w:pPr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403" w:type="dxa"/>
            <w:vAlign w:val="top"/>
          </w:tcPr>
          <w:p>
            <w:pPr>
              <w:spacing w:before="107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22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7"/>
          <w:pgSz w:w="11900" w:h="16840"/>
          <w:pgMar w:top="610" w:right="600" w:bottom="311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27" w:hRule="atLeast"/>
        </w:trPr>
        <w:tc>
          <w:tcPr>
            <w:tcW w:w="184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72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21" w:line="229" w:lineRule="auto"/>
              <w:jc w:val="right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color w:val="212529"/>
                <w:spacing w:val="5"/>
              </w:rPr>
              <w:t>预算公开表4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31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39" w:id="46"/>
            <w:bookmarkEnd w:id="46"/>
            <w:bookmarkStart w:name="bookmark9" w:id="47"/>
            <w:bookmarkEnd w:id="47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2"/>
              </w:rPr>
              <w:t>2024年财政拨款收支总表</w:t>
            </w:r>
          </w:p>
        </w:tc>
      </w:tr>
      <w:tr>
        <w:trPr>
          <w:trHeight w:val="421" w:hRule="atLeast"/>
        </w:trPr>
        <w:tc>
          <w:tcPr>
            <w:tcW w:w="7907" w:type="dxa"/>
            <w:vAlign w:val="top"/>
            <w:gridSpan w:val="6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109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2" w:hRule="atLeast"/>
        </w:trPr>
        <w:tc>
          <w:tcPr>
            <w:tcW w:w="2920" w:type="dxa"/>
            <w:vAlign w:val="top"/>
            <w:gridSpan w:val="2"/>
          </w:tcPr>
          <w:p>
            <w:pPr>
              <w:ind w:left="128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8"/>
              </w:rPr>
              <w:t>收入</w:t>
            </w:r>
          </w:p>
        </w:tc>
        <w:tc>
          <w:tcPr>
            <w:tcW w:w="6096" w:type="dxa"/>
            <w:vAlign w:val="top"/>
            <w:gridSpan w:val="5"/>
          </w:tcPr>
          <w:p>
            <w:pPr>
              <w:ind w:left="2863"/>
              <w:spacing w:before="107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</w:tr>
      <w:tr>
        <w:trPr>
          <w:trHeight w:val="422" w:hRule="atLeast"/>
        </w:trPr>
        <w:tc>
          <w:tcPr>
            <w:tcW w:w="18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3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0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4" w:lineRule="auto"/>
              <w:rPr/>
            </w:pPr>
            <w:r/>
          </w:p>
          <w:p>
            <w:pPr>
              <w:ind w:left="35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  <w:tc>
          <w:tcPr>
            <w:tcW w:w="193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78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166" w:type="dxa"/>
            <w:vAlign w:val="top"/>
            <w:gridSpan w:val="4"/>
          </w:tcPr>
          <w:p>
            <w:pPr>
              <w:ind w:left="190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金额</w:t>
            </w:r>
          </w:p>
        </w:tc>
      </w:tr>
      <w:tr>
        <w:trPr>
          <w:trHeight w:val="421" w:hRule="atLeast"/>
        </w:trPr>
        <w:tc>
          <w:tcPr>
            <w:tcW w:w="18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ind w:left="361"/>
              <w:spacing w:before="107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小计</w:t>
            </w:r>
          </w:p>
        </w:tc>
        <w:tc>
          <w:tcPr>
            <w:tcW w:w="1115" w:type="dxa"/>
            <w:vAlign w:val="top"/>
          </w:tcPr>
          <w:p>
            <w:pPr>
              <w:ind w:left="18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863" w:type="dxa"/>
            <w:vAlign w:val="top"/>
          </w:tcPr>
          <w:p>
            <w:pPr>
              <w:ind w:left="162" w:right="70" w:hanging="9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金预算</w:t>
            </w:r>
          </w:p>
        </w:tc>
        <w:tc>
          <w:tcPr>
            <w:tcW w:w="1109" w:type="dxa"/>
            <w:vAlign w:val="top"/>
          </w:tcPr>
          <w:p>
            <w:pPr>
              <w:ind w:left="372" w:right="14" w:hanging="34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79" w:type="dxa"/>
            <w:vAlign w:val="top"/>
          </w:tcPr>
          <w:p>
            <w:pPr>
              <w:ind w:right="3"/>
              <w:spacing w:before="136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930" w:type="dxa"/>
            <w:vAlign w:val="top"/>
          </w:tcPr>
          <w:p>
            <w:pPr>
              <w:ind w:left="8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一、一般公共服务支出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二、外交支出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三、国防支出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2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四、公共安全支出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五、教育支出</w:t>
            </w:r>
          </w:p>
        </w:tc>
        <w:tc>
          <w:tcPr>
            <w:tcW w:w="1079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115" w:type="dxa"/>
            <w:vAlign w:val="top"/>
          </w:tcPr>
          <w:p>
            <w:pPr>
              <w:spacing w:before="139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7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六、科学技术支出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 w:right="12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七、文化旅游体育与传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媒支出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2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八、社会保障和就业支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九、社会保险基金支出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十、卫生健康支出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十一、节能环保支出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十二、城乡社区支出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十三、农林水支出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十四、交通运输支出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3" w:right="122" w:hanging="7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十五、资源勘探工业信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息等支出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十六、商业服务业等支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3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十七、金融支出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20" w:right="122" w:hanging="14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十八、援助其他地区支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1" w:right="122" w:hanging="5"/>
              <w:spacing w:before="4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十九、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自然资源海洋气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象等支出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二十、住房保障支出</w:t>
            </w:r>
          </w:p>
        </w:tc>
        <w:tc>
          <w:tcPr>
            <w:tcW w:w="1079" w:type="dxa"/>
            <w:vAlign w:val="top"/>
          </w:tcPr>
          <w:p>
            <w:pPr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115" w:type="dxa"/>
            <w:vAlign w:val="top"/>
          </w:tcPr>
          <w:p>
            <w:pPr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 w:right="122" w:firstLine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二十一、粮油物资储备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7" w:right="122" w:firstLine="1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二十二、国有资本经营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预算支出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10" w:right="122" w:hanging="2"/>
              <w:spacing w:before="6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二十三、灾害防治及应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急管理支出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二十四、预备费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二十五、其他支出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二十六、转移性支出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二十七、债务还本支出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8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二十八、债务付息支出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0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41"/>
        <w:gridCol w:w="1079"/>
        <w:gridCol w:w="1930"/>
        <w:gridCol w:w="1079"/>
        <w:gridCol w:w="1115"/>
        <w:gridCol w:w="863"/>
        <w:gridCol w:w="1109"/>
      </w:tblGrid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 w:right="122" w:firstLine="2"/>
              <w:spacing w:before="3" w:line="21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二十九、债务发行费用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5" w:right="122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三十、抗疫特别国债安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排的支出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375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bookmarkStart w:name="bookmark40" w:id="48"/>
            <w:bookmarkEnd w:id="48"/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本年收入合计</w:t>
            </w:r>
          </w:p>
        </w:tc>
        <w:tc>
          <w:tcPr>
            <w:tcW w:w="1079" w:type="dxa"/>
            <w:vAlign w:val="top"/>
          </w:tcPr>
          <w:p>
            <w:pPr>
              <w:ind w:left="275"/>
              <w:spacing w:before="13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930" w:type="dxa"/>
            <w:vAlign w:val="top"/>
          </w:tcPr>
          <w:p>
            <w:pPr>
              <w:ind w:left="420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本年支出合计</w:t>
            </w:r>
          </w:p>
        </w:tc>
        <w:tc>
          <w:tcPr>
            <w:tcW w:w="1079" w:type="dxa"/>
            <w:vAlign w:val="top"/>
          </w:tcPr>
          <w:p>
            <w:pPr>
              <w:ind w:left="279"/>
              <w:spacing w:before="13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115" w:type="dxa"/>
            <w:vAlign w:val="top"/>
          </w:tcPr>
          <w:p>
            <w:pPr>
              <w:ind w:left="299"/>
              <w:spacing w:before="136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上年财政拨款结转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ind w:left="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年终结转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一、一般公共预算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ind w:left="11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二、政府性基金预算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1841" w:type="dxa"/>
            <w:vAlign w:val="top"/>
          </w:tcPr>
          <w:p>
            <w:pPr>
              <w:ind w:left="9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三、国有资本经营预算</w:t>
            </w:r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8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1841" w:type="dxa"/>
            <w:vAlign w:val="top"/>
          </w:tcPr>
          <w:p>
            <w:pPr>
              <w:ind w:left="56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收入总计</w:t>
            </w:r>
          </w:p>
        </w:tc>
        <w:tc>
          <w:tcPr>
            <w:tcW w:w="1079" w:type="dxa"/>
            <w:vAlign w:val="top"/>
          </w:tcPr>
          <w:p>
            <w:pPr>
              <w:ind w:left="275"/>
              <w:spacing w:before="14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930" w:type="dxa"/>
            <w:vAlign w:val="top"/>
          </w:tcPr>
          <w:p>
            <w:pPr>
              <w:ind w:left="600"/>
              <w:spacing w:before="114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支出总计</w:t>
            </w:r>
          </w:p>
        </w:tc>
        <w:tc>
          <w:tcPr>
            <w:tcW w:w="1079" w:type="dxa"/>
            <w:vAlign w:val="top"/>
          </w:tcPr>
          <w:p>
            <w:pPr>
              <w:ind w:left="279"/>
              <w:spacing w:before="14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115" w:type="dxa"/>
            <w:vAlign w:val="top"/>
          </w:tcPr>
          <w:p>
            <w:pPr>
              <w:ind w:left="299"/>
              <w:spacing w:before="142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8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9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0" w:h="16840"/>
          <w:pgMar w:top="610" w:right="600" w:bottom="311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84"/>
        <w:gridCol w:w="3057"/>
        <w:gridCol w:w="1547"/>
        <w:gridCol w:w="1427"/>
        <w:gridCol w:w="1301"/>
      </w:tblGrid>
      <w:tr>
        <w:trPr>
          <w:trHeight w:val="33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3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预算公开表5</w:t>
            </w:r>
          </w:p>
        </w:tc>
      </w:tr>
      <w:tr>
        <w:trPr>
          <w:trHeight w:val="325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871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1" w:id="49"/>
            <w:bookmarkEnd w:id="49"/>
            <w:bookmarkStart w:name="bookmark10" w:id="50"/>
            <w:bookmarkEnd w:id="50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2024年一般公共预算支出预算表（不含上年结转）</w:t>
            </w:r>
          </w:p>
        </w:tc>
      </w:tr>
      <w:tr>
        <w:trPr>
          <w:trHeight w:val="325" w:hRule="atLeast"/>
        </w:trPr>
        <w:tc>
          <w:tcPr>
            <w:tcW w:w="7715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80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30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4741" w:type="dxa"/>
            <w:vAlign w:val="top"/>
            <w:gridSpan w:val="2"/>
          </w:tcPr>
          <w:p>
            <w:pPr>
              <w:ind w:left="2190"/>
              <w:spacing w:before="6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4275" w:type="dxa"/>
            <w:vAlign w:val="top"/>
            <w:gridSpan w:val="3"/>
          </w:tcPr>
          <w:p>
            <w:pPr>
              <w:ind w:left="1595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1684" w:type="dxa"/>
            <w:vAlign w:val="top"/>
          </w:tcPr>
          <w:p>
            <w:pPr>
              <w:ind w:left="477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057" w:type="dxa"/>
            <w:vAlign w:val="top"/>
          </w:tcPr>
          <w:p>
            <w:pPr>
              <w:ind w:left="1163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547" w:type="dxa"/>
            <w:vAlign w:val="top"/>
          </w:tcPr>
          <w:p>
            <w:pPr>
              <w:ind w:left="592"/>
              <w:spacing w:before="6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427" w:type="dxa"/>
            <w:vAlign w:val="top"/>
          </w:tcPr>
          <w:p>
            <w:pPr>
              <w:ind w:left="352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301" w:type="dxa"/>
            <w:vAlign w:val="top"/>
          </w:tcPr>
          <w:p>
            <w:pPr>
              <w:ind w:left="291"/>
              <w:spacing w:before="61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325" w:hRule="atLeast"/>
        </w:trPr>
        <w:tc>
          <w:tcPr>
            <w:tcW w:w="4741" w:type="dxa"/>
            <w:vAlign w:val="top"/>
            <w:gridSpan w:val="2"/>
          </w:tcPr>
          <w:p>
            <w:pPr>
              <w:ind w:left="2188"/>
              <w:spacing w:before="62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547" w:type="dxa"/>
            <w:vAlign w:val="top"/>
          </w:tcPr>
          <w:p>
            <w:pPr>
              <w:ind w:right="4"/>
              <w:spacing w:before="9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179.15</w:t>
            </w:r>
          </w:p>
        </w:tc>
        <w:tc>
          <w:tcPr>
            <w:tcW w:w="1427" w:type="dxa"/>
            <w:vAlign w:val="top"/>
          </w:tcPr>
          <w:p>
            <w:pPr>
              <w:ind w:right="3"/>
              <w:spacing w:before="90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174.17</w:t>
            </w:r>
          </w:p>
        </w:tc>
        <w:tc>
          <w:tcPr>
            <w:tcW w:w="1301" w:type="dxa"/>
            <w:vAlign w:val="top"/>
          </w:tcPr>
          <w:p>
            <w:pPr>
              <w:ind w:right="8"/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</w:tr>
      <w:tr>
        <w:trPr>
          <w:trHeight w:val="325" w:hRule="atLeast"/>
        </w:trPr>
        <w:tc>
          <w:tcPr>
            <w:tcW w:w="1684" w:type="dxa"/>
            <w:vAlign w:val="top"/>
          </w:tcPr>
          <w:p>
            <w:pPr>
              <w:ind w:left="11"/>
              <w:spacing w:before="92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205</w:t>
            </w:r>
          </w:p>
        </w:tc>
        <w:tc>
          <w:tcPr>
            <w:tcW w:w="3057" w:type="dxa"/>
            <w:vAlign w:val="top"/>
          </w:tcPr>
          <w:p>
            <w:pPr>
              <w:ind w:left="7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教育支出</w:t>
            </w:r>
          </w:p>
        </w:tc>
        <w:tc>
          <w:tcPr>
            <w:tcW w:w="1547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427" w:type="dxa"/>
            <w:vAlign w:val="top"/>
          </w:tcPr>
          <w:p>
            <w:pPr>
              <w:spacing w:before="9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165.64</w:t>
            </w:r>
          </w:p>
        </w:tc>
        <w:tc>
          <w:tcPr>
            <w:tcW w:w="1301" w:type="dxa"/>
            <w:vAlign w:val="top"/>
          </w:tcPr>
          <w:p>
            <w:pPr>
              <w:ind w:right="2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</w:tr>
      <w:tr>
        <w:trPr>
          <w:trHeight w:val="325" w:hRule="atLeast"/>
        </w:trPr>
        <w:tc>
          <w:tcPr>
            <w:tcW w:w="1684" w:type="dxa"/>
            <w:vAlign w:val="top"/>
          </w:tcPr>
          <w:p>
            <w:pPr>
              <w:ind w:left="11"/>
              <w:spacing w:before="93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普通教育</w:t>
            </w:r>
          </w:p>
        </w:tc>
        <w:tc>
          <w:tcPr>
            <w:tcW w:w="1547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427" w:type="dxa"/>
            <w:vAlign w:val="top"/>
          </w:tcPr>
          <w:p>
            <w:pPr>
              <w:spacing w:before="92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165.64</w:t>
            </w:r>
          </w:p>
        </w:tc>
        <w:tc>
          <w:tcPr>
            <w:tcW w:w="1301" w:type="dxa"/>
            <w:vAlign w:val="top"/>
          </w:tcPr>
          <w:p>
            <w:pPr>
              <w:ind w:right="2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</w:tr>
      <w:tr>
        <w:trPr>
          <w:trHeight w:val="326" w:hRule="atLeast"/>
        </w:trPr>
        <w:tc>
          <w:tcPr>
            <w:tcW w:w="1684" w:type="dxa"/>
            <w:vAlign w:val="top"/>
          </w:tcPr>
          <w:p>
            <w:pPr>
              <w:ind w:left="11"/>
              <w:spacing w:before="94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2050202</w:t>
            </w:r>
          </w:p>
        </w:tc>
        <w:tc>
          <w:tcPr>
            <w:tcW w:w="3057" w:type="dxa"/>
            <w:vAlign w:val="top"/>
          </w:tcPr>
          <w:p>
            <w:pPr>
              <w:ind w:left="10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小学教育</w:t>
            </w:r>
          </w:p>
        </w:tc>
        <w:tc>
          <w:tcPr>
            <w:tcW w:w="1547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170.62</w:t>
            </w:r>
          </w:p>
        </w:tc>
        <w:tc>
          <w:tcPr>
            <w:tcW w:w="1427" w:type="dxa"/>
            <w:vAlign w:val="top"/>
          </w:tcPr>
          <w:p>
            <w:pPr>
              <w:spacing w:before="93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165.64</w:t>
            </w:r>
          </w:p>
        </w:tc>
        <w:tc>
          <w:tcPr>
            <w:tcW w:w="1301" w:type="dxa"/>
            <w:vAlign w:val="top"/>
          </w:tcPr>
          <w:p>
            <w:pPr>
              <w:ind w:right="2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</w:tr>
      <w:tr>
        <w:trPr>
          <w:trHeight w:val="326" w:hRule="atLeast"/>
        </w:trPr>
        <w:tc>
          <w:tcPr>
            <w:tcW w:w="1684" w:type="dxa"/>
            <w:vAlign w:val="top"/>
          </w:tcPr>
          <w:p>
            <w:pPr>
              <w:ind w:left="11"/>
              <w:spacing w:before="93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221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住房保障支出</w:t>
            </w:r>
          </w:p>
        </w:tc>
        <w:tc>
          <w:tcPr>
            <w:tcW w:w="1547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427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3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1684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住房改革支出</w:t>
            </w:r>
          </w:p>
        </w:tc>
        <w:tc>
          <w:tcPr>
            <w:tcW w:w="1547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427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3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1684" w:type="dxa"/>
            <w:vAlign w:val="top"/>
          </w:tcPr>
          <w:p>
            <w:pPr>
              <w:ind w:left="11"/>
              <w:spacing w:before="94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2210201</w:t>
            </w:r>
          </w:p>
        </w:tc>
        <w:tc>
          <w:tcPr>
            <w:tcW w:w="3057" w:type="dxa"/>
            <w:vAlign w:val="top"/>
          </w:tcPr>
          <w:p>
            <w:pPr>
              <w:ind w:left="4"/>
              <w:spacing w:before="66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1547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427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30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8968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003"/>
        <w:gridCol w:w="2182"/>
        <w:gridCol w:w="1379"/>
        <w:gridCol w:w="1319"/>
        <w:gridCol w:w="1085"/>
      </w:tblGrid>
      <w:tr>
        <w:trPr>
          <w:trHeight w:val="331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84" w:line="226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预算公开表6</w:t>
            </w:r>
          </w:p>
        </w:tc>
      </w:tr>
      <w:tr>
        <w:trPr>
          <w:trHeight w:val="325" w:hRule="atLeast"/>
        </w:trPr>
        <w:tc>
          <w:tcPr>
            <w:tcW w:w="8968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007"/>
              <w:spacing w:before="43" w:line="20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2" w:id="51"/>
            <w:bookmarkEnd w:id="51"/>
            <w:bookmarkStart w:name="bookmark11" w:id="52"/>
            <w:bookmarkEnd w:id="52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2024年一般公共预算安排基本支出分经济科目表（不含上年结转）</w:t>
            </w:r>
          </w:p>
        </w:tc>
      </w:tr>
      <w:tr>
        <w:trPr>
          <w:trHeight w:val="325" w:hRule="atLeast"/>
        </w:trPr>
        <w:tc>
          <w:tcPr>
            <w:tcW w:w="6564" w:type="dxa"/>
            <w:vAlign w:val="top"/>
            <w:gridSpan w:val="3"/>
            <w:tcBorders>
              <w:right w:val="single" w:color="FFFFFF" w:sz="2" w:space="0"/>
              <w:top w:val="single" w:color="FFFFFF" w:sz="4" w:space="0"/>
              <w:left w:val="single" w:color="000000" w:sz="2" w:space="0"/>
            </w:tcBorders>
          </w:tcPr>
          <w:p>
            <w:pPr>
              <w:ind w:left="11"/>
              <w:spacing w:before="80" w:line="226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31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  <w:tcBorders>
              <w:left w:val="single" w:color="FFFFFF" w:sz="2" w:space="0"/>
              <w:top w:val="single" w:color="FFFFFF" w:sz="4" w:space="0"/>
              <w:right w:val="single" w:color="000000" w:sz="2" w:space="0"/>
            </w:tcBorders>
          </w:tcPr>
          <w:p>
            <w:pPr>
              <w:ind w:right="5"/>
              <w:spacing w:before="80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325" w:hRule="atLeast"/>
        </w:trPr>
        <w:tc>
          <w:tcPr>
            <w:tcW w:w="3003" w:type="dxa"/>
            <w:vAlign w:val="top"/>
            <w:vMerge w:val="restart"/>
            <w:tcBorders>
              <w:bottom w:val="nil"/>
            </w:tcBorders>
          </w:tcPr>
          <w:p>
            <w:pPr>
              <w:ind w:left="419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部门预算支出经济科目名称</w:t>
            </w:r>
          </w:p>
        </w:tc>
        <w:tc>
          <w:tcPr>
            <w:tcW w:w="2182" w:type="dxa"/>
            <w:vAlign w:val="top"/>
            <w:vMerge w:val="restart"/>
            <w:tcBorders>
              <w:bottom w:val="nil"/>
            </w:tcBorders>
          </w:tcPr>
          <w:p>
            <w:pPr>
              <w:ind w:left="7"/>
              <w:spacing w:before="229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政府预算支出经济科目名称</w:t>
            </w:r>
          </w:p>
        </w:tc>
        <w:tc>
          <w:tcPr>
            <w:tcW w:w="3783" w:type="dxa"/>
            <w:vAlign w:val="top"/>
            <w:gridSpan w:val="3"/>
          </w:tcPr>
          <w:p>
            <w:pPr>
              <w:ind w:left="1350"/>
              <w:spacing w:before="6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325" w:hRule="atLeast"/>
        </w:trPr>
        <w:tc>
          <w:tcPr>
            <w:tcW w:w="30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8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79" w:type="dxa"/>
            <w:vAlign w:val="top"/>
          </w:tcPr>
          <w:p>
            <w:pPr>
              <w:ind w:left="508"/>
              <w:spacing w:before="62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19" w:type="dxa"/>
            <w:vAlign w:val="top"/>
          </w:tcPr>
          <w:p>
            <w:pPr>
              <w:ind w:left="299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人员经费</w:t>
            </w:r>
          </w:p>
        </w:tc>
        <w:tc>
          <w:tcPr>
            <w:tcW w:w="1085" w:type="dxa"/>
            <w:vAlign w:val="top"/>
          </w:tcPr>
          <w:p>
            <w:pPr>
              <w:ind w:left="185"/>
              <w:spacing w:before="6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公用经费</w:t>
            </w:r>
          </w:p>
        </w:tc>
      </w:tr>
      <w:tr>
        <w:trPr>
          <w:trHeight w:val="325" w:hRule="atLeast"/>
        </w:trPr>
        <w:tc>
          <w:tcPr>
            <w:tcW w:w="5185" w:type="dxa"/>
            <w:vAlign w:val="top"/>
            <w:gridSpan w:val="2"/>
          </w:tcPr>
          <w:p>
            <w:pPr>
              <w:ind w:left="2405"/>
              <w:spacing w:before="67" w:line="182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3"/>
              </w:rPr>
              <w:t>合计</w:t>
            </w:r>
          </w:p>
        </w:tc>
        <w:tc>
          <w:tcPr>
            <w:tcW w:w="1379" w:type="dxa"/>
            <w:vAlign w:val="top"/>
          </w:tcPr>
          <w:p>
            <w:pPr>
              <w:ind w:right="4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174.17</w:t>
            </w:r>
          </w:p>
        </w:tc>
        <w:tc>
          <w:tcPr>
            <w:tcW w:w="1319" w:type="dxa"/>
            <w:vAlign w:val="top"/>
          </w:tcPr>
          <w:p>
            <w:pPr>
              <w:ind w:right="3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169.40</w:t>
            </w:r>
          </w:p>
        </w:tc>
        <w:tc>
          <w:tcPr>
            <w:tcW w:w="1085" w:type="dxa"/>
            <w:vAlign w:val="top"/>
          </w:tcPr>
          <w:p>
            <w:pPr>
              <w:ind w:right="8"/>
              <w:spacing w:before="9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4.77</w:t>
            </w:r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9" w:type="dxa"/>
            <w:vAlign w:val="top"/>
          </w:tcPr>
          <w:p>
            <w:pPr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102.49</w:t>
            </w:r>
          </w:p>
        </w:tc>
        <w:tc>
          <w:tcPr>
            <w:tcW w:w="1319" w:type="dxa"/>
            <w:vAlign w:val="top"/>
          </w:tcPr>
          <w:p>
            <w:pPr>
              <w:spacing w:before="9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102.49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基本工资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32.93</w:t>
            </w:r>
          </w:p>
        </w:tc>
        <w:tc>
          <w:tcPr>
            <w:tcW w:w="1319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32.93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8"/>
              <w:spacing w:before="6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津贴补贴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13.65</w:t>
            </w:r>
          </w:p>
        </w:tc>
        <w:tc>
          <w:tcPr>
            <w:tcW w:w="1319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13.65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绩效工资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18.37</w:t>
            </w:r>
          </w:p>
        </w:tc>
        <w:tc>
          <w:tcPr>
            <w:tcW w:w="1319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18.37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8"/>
              <w:spacing w:before="64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机关事业单位基本养老保险缴费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8.38</w:t>
            </w:r>
          </w:p>
        </w:tc>
        <w:tc>
          <w:tcPr>
            <w:tcW w:w="1319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8.38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7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职工基本医疗保险缴费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3.40</w:t>
            </w:r>
          </w:p>
        </w:tc>
        <w:tc>
          <w:tcPr>
            <w:tcW w:w="1319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3.40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8"/>
              <w:spacing w:before="65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其他社会保障缴费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ind w:right="4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14.72</w:t>
            </w:r>
          </w:p>
        </w:tc>
        <w:tc>
          <w:tcPr>
            <w:tcW w:w="1319" w:type="dxa"/>
            <w:vAlign w:val="top"/>
          </w:tcPr>
          <w:p>
            <w:pPr>
              <w:ind w:right="3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14.72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住房公积金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spacing w:before="93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319" w:type="dxa"/>
            <w:vAlign w:val="top"/>
          </w:tcPr>
          <w:p>
            <w:pPr>
              <w:spacing w:before="93" w:line="182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8.54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8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其他工资福利支出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工资福利支出</w:t>
            </w:r>
          </w:p>
        </w:tc>
        <w:tc>
          <w:tcPr>
            <w:tcW w:w="1379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2.50</w:t>
            </w:r>
          </w:p>
        </w:tc>
        <w:tc>
          <w:tcPr>
            <w:tcW w:w="1319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2.50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11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9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4.77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</w:tcPr>
          <w:p>
            <w:pPr>
              <w:ind w:right="2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4.77</w:t>
            </w:r>
          </w:p>
        </w:tc>
      </w:tr>
      <w:tr>
        <w:trPr>
          <w:trHeight w:val="325" w:hRule="atLeast"/>
        </w:trPr>
        <w:tc>
          <w:tcPr>
            <w:tcW w:w="3003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取暖费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5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79" w:type="dxa"/>
            <w:vAlign w:val="top"/>
          </w:tcPr>
          <w:p>
            <w:pPr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1.89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</w:tcPr>
          <w:p>
            <w:pPr>
              <w:ind w:right="2"/>
              <w:spacing w:before="92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1.89</w:t>
            </w:r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11"/>
              <w:spacing w:before="66" w:line="21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工会经费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79" w:type="dxa"/>
            <w:vAlign w:val="top"/>
          </w:tcPr>
          <w:p>
            <w:pPr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1.05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</w:tcPr>
          <w:p>
            <w:pPr>
              <w:ind w:right="2"/>
              <w:spacing w:before="93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1.05</w:t>
            </w:r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8"/>
              <w:spacing w:before="67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福利费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商品和服务支出</w:t>
            </w:r>
          </w:p>
        </w:tc>
        <w:tc>
          <w:tcPr>
            <w:tcW w:w="1379" w:type="dxa"/>
            <w:vAlign w:val="top"/>
          </w:tcPr>
          <w:p>
            <w:pPr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1.83</w:t>
            </w:r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85" w:type="dxa"/>
            <w:vAlign w:val="top"/>
          </w:tcPr>
          <w:p>
            <w:pPr>
              <w:ind w:right="2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1.83</w:t>
            </w:r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对个人和家庭的补助</w:t>
            </w:r>
          </w:p>
        </w:tc>
        <w:tc>
          <w:tcPr>
            <w:tcW w:w="218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79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66.91</w:t>
            </w:r>
          </w:p>
        </w:tc>
        <w:tc>
          <w:tcPr>
            <w:tcW w:w="1319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66.91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26" w:hRule="atLeast"/>
        </w:trPr>
        <w:tc>
          <w:tcPr>
            <w:tcW w:w="3003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退休费</w:t>
            </w:r>
          </w:p>
        </w:tc>
        <w:tc>
          <w:tcPr>
            <w:tcW w:w="2182" w:type="dxa"/>
            <w:vAlign w:val="top"/>
          </w:tcPr>
          <w:p>
            <w:pPr>
              <w:ind w:left="9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离退休费</w:t>
            </w:r>
          </w:p>
        </w:tc>
        <w:tc>
          <w:tcPr>
            <w:tcW w:w="1379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26.91</w:t>
            </w:r>
          </w:p>
        </w:tc>
        <w:tc>
          <w:tcPr>
            <w:tcW w:w="1319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26.91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331" w:hRule="atLeast"/>
        </w:trPr>
        <w:tc>
          <w:tcPr>
            <w:tcW w:w="3003" w:type="dxa"/>
            <w:vAlign w:val="top"/>
          </w:tcPr>
          <w:p>
            <w:pPr>
              <w:ind w:left="8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2182" w:type="dxa"/>
            <w:vAlign w:val="top"/>
          </w:tcPr>
          <w:p>
            <w:pPr>
              <w:ind w:left="6"/>
              <w:spacing w:before="6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其他对个人和家庭的补助</w:t>
            </w:r>
          </w:p>
        </w:tc>
        <w:tc>
          <w:tcPr>
            <w:tcW w:w="1379" w:type="dxa"/>
            <w:vAlign w:val="top"/>
          </w:tcPr>
          <w:p>
            <w:pPr>
              <w:ind w:right="4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319" w:type="dxa"/>
            <w:vAlign w:val="top"/>
          </w:tcPr>
          <w:p>
            <w:pPr>
              <w:ind w:right="3"/>
              <w:spacing w:before="94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40.00</w:t>
            </w:r>
          </w:p>
        </w:tc>
        <w:tc>
          <w:tcPr>
            <w:tcW w:w="1085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308"/>
        <w:gridCol w:w="4748"/>
        <w:gridCol w:w="1960"/>
      </w:tblGrid>
      <w:tr>
        <w:trPr>
          <w:trHeight w:val="426" w:hRule="atLeast"/>
        </w:trPr>
        <w:tc>
          <w:tcPr>
            <w:tcW w:w="230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预算公开表7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3" w:id="53"/>
            <w:bookmarkEnd w:id="53"/>
            <w:bookmarkStart w:name="bookmark12" w:id="54"/>
            <w:bookmarkEnd w:id="5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2024年政府性基金预算收入表（不含上年结转）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9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8"/>
              <w:spacing w:before="10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196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政府性基金收入预算</w:t>
            </w:r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ind w:left="615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4748" w:type="dxa"/>
            <w:vAlign w:val="top"/>
          </w:tcPr>
          <w:p>
            <w:pPr>
              <w:ind w:left="2010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96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7056" w:type="dxa"/>
            <w:vAlign w:val="top"/>
            <w:gridSpan w:val="2"/>
          </w:tcPr>
          <w:p>
            <w:pPr>
              <w:ind w:left="334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30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74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068"/>
        <w:gridCol w:w="3489"/>
        <w:gridCol w:w="1127"/>
        <w:gridCol w:w="1139"/>
        <w:gridCol w:w="1193"/>
      </w:tblGrid>
      <w:tr>
        <w:trPr>
          <w:trHeight w:val="426" w:hRule="atLeast"/>
        </w:trPr>
        <w:tc>
          <w:tcPr>
            <w:tcW w:w="206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预算公开表8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99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4" w:id="55"/>
            <w:bookmarkEnd w:id="55"/>
            <w:bookmarkStart w:name="bookmark13" w:id="56"/>
            <w:bookmarkEnd w:id="56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2024年政府性基金预算支出表（不含上年结转）</w:t>
            </w:r>
          </w:p>
        </w:tc>
      </w:tr>
      <w:tr>
        <w:trPr>
          <w:trHeight w:val="420" w:hRule="atLeast"/>
        </w:trPr>
        <w:tc>
          <w:tcPr>
            <w:tcW w:w="5557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12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ind w:left="66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3489" w:type="dxa"/>
            <w:vAlign w:val="top"/>
          </w:tcPr>
          <w:p>
            <w:pPr>
              <w:ind w:left="137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Align w:val="top"/>
          </w:tcPr>
          <w:p>
            <w:pPr>
              <w:ind w:left="382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39" w:type="dxa"/>
            <w:vAlign w:val="top"/>
          </w:tcPr>
          <w:p>
            <w:pPr>
              <w:ind w:left="20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193" w:type="dxa"/>
            <w:vAlign w:val="top"/>
          </w:tcPr>
          <w:p>
            <w:pPr>
              <w:ind w:left="237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5557" w:type="dxa"/>
            <w:vAlign w:val="top"/>
            <w:gridSpan w:val="2"/>
          </w:tcPr>
          <w:p>
            <w:pPr>
              <w:ind w:left="2596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06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4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9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7"/>
        <w:gridCol w:w="1727"/>
        <w:gridCol w:w="935"/>
        <w:gridCol w:w="935"/>
        <w:gridCol w:w="1415"/>
        <w:gridCol w:w="971"/>
        <w:gridCol w:w="923"/>
        <w:gridCol w:w="1013"/>
      </w:tblGrid>
      <w:tr>
        <w:trPr>
          <w:trHeight w:val="427" w:hRule="atLeast"/>
        </w:trPr>
        <w:tc>
          <w:tcPr>
            <w:tcW w:w="109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10"/>
              <w:spacing w:before="252" w:line="203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部门公开表9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163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5" w:id="57"/>
            <w:bookmarkEnd w:id="57"/>
            <w:bookmarkStart w:name="bookmark14" w:id="58"/>
            <w:bookmarkEnd w:id="58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2024年国有资本经营预算收支预算表（不含上年结转）</w:t>
            </w:r>
          </w:p>
        </w:tc>
      </w:tr>
      <w:tr>
        <w:trPr>
          <w:trHeight w:val="421" w:hRule="atLeast"/>
        </w:trPr>
        <w:tc>
          <w:tcPr>
            <w:tcW w:w="8003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01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3759" w:type="dxa"/>
            <w:vAlign w:val="top"/>
            <w:gridSpan w:val="3"/>
          </w:tcPr>
          <w:p>
            <w:pPr>
              <w:ind w:left="992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国有资本经营预算收入</w:t>
            </w:r>
          </w:p>
        </w:tc>
        <w:tc>
          <w:tcPr>
            <w:tcW w:w="5257" w:type="dxa"/>
            <w:vAlign w:val="top"/>
            <w:gridSpan w:val="5"/>
          </w:tcPr>
          <w:p>
            <w:pPr>
              <w:ind w:left="174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国有资本经营预算支出</w:t>
            </w:r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30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ind w:left="17" w:right="21" w:firstLine="12"/>
              <w:spacing w:before="21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国有资本经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营收入预算</w:t>
            </w:r>
          </w:p>
        </w:tc>
        <w:tc>
          <w:tcPr>
            <w:tcW w:w="9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3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科目编码</w:t>
            </w:r>
          </w:p>
        </w:tc>
        <w:tc>
          <w:tcPr>
            <w:tcW w:w="14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44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7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04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2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01"/>
              <w:spacing w:before="5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基本支出</w:t>
            </w:r>
          </w:p>
        </w:tc>
        <w:tc>
          <w:tcPr>
            <w:tcW w:w="1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47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项目支出</w:t>
            </w:r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ind w:left="9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收入科目编码</w:t>
            </w:r>
          </w:p>
        </w:tc>
        <w:tc>
          <w:tcPr>
            <w:tcW w:w="1727" w:type="dxa"/>
            <w:vAlign w:val="top"/>
          </w:tcPr>
          <w:p>
            <w:pPr>
              <w:ind w:left="496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科目名称</w:t>
            </w:r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824" w:type="dxa"/>
            <w:vAlign w:val="top"/>
            <w:gridSpan w:val="2"/>
          </w:tcPr>
          <w:p>
            <w:pPr>
              <w:ind w:left="1228"/>
              <w:spacing w:before="111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109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1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2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13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9016" w:type="dxa"/>
            <w:vAlign w:val="top"/>
            <w:gridSpan w:val="8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1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</w:tr>
    </w:tbl>
    <w:p>
      <w:pPr>
        <w:spacing w:before="58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27"/>
        <w:gridCol w:w="1343"/>
        <w:gridCol w:w="1259"/>
        <w:gridCol w:w="1343"/>
        <w:gridCol w:w="1444"/>
      </w:tblGrid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预算公开表10</w:t>
            </w:r>
          </w:p>
        </w:tc>
      </w:tr>
      <w:tr>
        <w:trPr>
          <w:trHeight w:val="422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11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5" w:id="59"/>
            <w:bookmarkEnd w:id="59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2024年财政拨款安排“三公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3"/>
              </w:rPr>
              <w:t>”经费支出预算表</w:t>
            </w:r>
          </w:p>
        </w:tc>
      </w:tr>
      <w:tr>
        <w:trPr>
          <w:trHeight w:val="421" w:hRule="atLeast"/>
        </w:trPr>
        <w:tc>
          <w:tcPr>
            <w:tcW w:w="6229" w:type="dxa"/>
            <w:vAlign w:val="top"/>
            <w:gridSpan w:val="3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7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7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3" w:lineRule="auto"/>
              <w:rPr/>
            </w:pPr>
            <w:r/>
          </w:p>
          <w:p>
            <w:pPr>
              <w:ind w:left="1632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项目</w:t>
            </w:r>
          </w:p>
        </w:tc>
        <w:tc>
          <w:tcPr>
            <w:tcW w:w="5389" w:type="dxa"/>
            <w:vAlign w:val="top"/>
            <w:gridSpan w:val="4"/>
          </w:tcPr>
          <w:p>
            <w:pPr>
              <w:ind w:left="2151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2024年预算数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ind w:left="487"/>
              <w:spacing w:before="108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259" w:type="dxa"/>
            <w:vAlign w:val="top"/>
          </w:tcPr>
          <w:p>
            <w:pPr>
              <w:ind w:left="89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343" w:type="dxa"/>
            <w:vAlign w:val="top"/>
          </w:tcPr>
          <w:p>
            <w:pPr>
              <w:ind w:left="39"/>
              <w:spacing w:before="108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444" w:type="dxa"/>
            <w:vAlign w:val="top"/>
          </w:tcPr>
          <w:p>
            <w:pPr>
              <w:ind w:left="629" w:right="92" w:hanging="523"/>
              <w:spacing w:before="1" w:line="21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109"/>
              <w:spacing w:before="110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因公出国（境）费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37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公务接待费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920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公务用车购置及运行费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1094"/>
              <w:spacing w:before="112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①公务用车购置费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627" w:type="dxa"/>
            <w:vAlign w:val="top"/>
          </w:tcPr>
          <w:p>
            <w:pPr>
              <w:ind w:left="913"/>
              <w:spacing w:before="113" w:line="21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②公务用车运行维护费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2" w:hRule="atLeast"/>
        </w:trPr>
        <w:tc>
          <w:tcPr>
            <w:tcW w:w="3627" w:type="dxa"/>
            <w:vAlign w:val="top"/>
          </w:tcPr>
          <w:p>
            <w:pPr>
              <w:ind w:left="1630"/>
              <w:spacing w:before="114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362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34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3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44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255"/>
        <w:gridCol w:w="1271"/>
        <w:gridCol w:w="1367"/>
        <w:gridCol w:w="1463"/>
        <w:gridCol w:w="1660"/>
      </w:tblGrid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预算公开表11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351"/>
              <w:spacing w:before="91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6" w:id="60"/>
            <w:bookmarkEnd w:id="60"/>
            <w:bookmarkStart w:name="bookmark16" w:id="61"/>
            <w:bookmarkEnd w:id="61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2024年财政拨款安排机关运行经费预算表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11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3"/>
              </w:rPr>
              <w:t>单位:万元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264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单位名称</w:t>
            </w:r>
          </w:p>
        </w:tc>
        <w:tc>
          <w:tcPr>
            <w:tcW w:w="5761" w:type="dxa"/>
            <w:vAlign w:val="top"/>
            <w:gridSpan w:val="4"/>
          </w:tcPr>
          <w:p>
            <w:pPr>
              <w:ind w:left="242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2024预算数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ind w:left="451"/>
              <w:spacing w:before="110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1367" w:type="dxa"/>
            <w:vAlign w:val="top"/>
          </w:tcPr>
          <w:p>
            <w:pPr>
              <w:ind w:left="143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463" w:type="dxa"/>
            <w:vAlign w:val="top"/>
          </w:tcPr>
          <w:p>
            <w:pPr>
              <w:ind w:left="98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政府性基金预算</w:t>
            </w:r>
          </w:p>
        </w:tc>
        <w:tc>
          <w:tcPr>
            <w:tcW w:w="1660" w:type="dxa"/>
            <w:vAlign w:val="top"/>
          </w:tcPr>
          <w:p>
            <w:pPr>
              <w:ind w:left="124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4"/>
              </w:rPr>
              <w:t>国有资本经营预算</w:t>
            </w:r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ind w:left="1265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部门合计</w:t>
            </w:r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325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325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7"/>
              <w:spacing w:before="114" w:line="185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color w:val="212529"/>
                <w:spacing w:val="-8"/>
              </w:rPr>
              <w:t>注 ：本表无数据</w:t>
            </w:r>
          </w:p>
        </w:tc>
        <w:tc>
          <w:tcPr>
            <w:tcW w:w="1271" w:type="dxa"/>
            <w:vAlign w:val="top"/>
            <w:tcBorders>
              <w:left w:val="single" w:color="FFFFFF" w:sz="2" w:space="0"/>
              <w:bottom w:val="single" w:color="FFFFFF" w:sz="4" w:space="0"/>
              <w:righ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67" w:type="dxa"/>
            <w:vAlign w:val="top"/>
            <w:tcBorders>
              <w:right w:val="single" w:color="FFFFFF" w:sz="2" w:space="0"/>
              <w:bottom w:val="single" w:color="FFFFFF" w:sz="4" w:space="0"/>
              <w:left w:val="single" w:color="D0D7E5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63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6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980"/>
        <w:gridCol w:w="1115"/>
        <w:gridCol w:w="1115"/>
        <w:gridCol w:w="671"/>
        <w:gridCol w:w="1151"/>
        <w:gridCol w:w="1127"/>
        <w:gridCol w:w="857"/>
      </w:tblGrid>
      <w:tr>
        <w:trPr>
          <w:trHeight w:val="427" w:hRule="atLeast"/>
        </w:trPr>
        <w:tc>
          <w:tcPr>
            <w:tcW w:w="2980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8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预算公开表12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0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47" w:id="62"/>
            <w:bookmarkEnd w:id="62"/>
            <w:bookmarkStart w:name="bookmark17" w:id="63"/>
            <w:bookmarkEnd w:id="63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2024年项目支出预算表（本年预算）</w:t>
            </w:r>
          </w:p>
        </w:tc>
      </w:tr>
      <w:tr>
        <w:trPr>
          <w:trHeight w:val="421" w:hRule="atLeast"/>
        </w:trPr>
        <w:tc>
          <w:tcPr>
            <w:tcW w:w="7032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8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984" w:type="dxa"/>
            <w:vAlign w:val="top"/>
            <w:gridSpan w:val="2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8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29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1128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1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59" w:lineRule="auto"/>
              <w:rPr/>
            </w:pPr>
            <w:r/>
          </w:p>
          <w:p>
            <w:pPr>
              <w:ind w:left="372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2937" w:type="dxa"/>
            <w:vAlign w:val="top"/>
            <w:gridSpan w:val="3"/>
          </w:tcPr>
          <w:p>
            <w:pPr>
              <w:ind w:left="837"/>
              <w:spacing w:before="109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  <w:tc>
          <w:tcPr>
            <w:tcW w:w="112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52" w:lineRule="auto"/>
              <w:rPr/>
            </w:pPr>
            <w:r/>
          </w:p>
          <w:p>
            <w:pPr>
              <w:ind w:left="390" w:right="22" w:hanging="367"/>
              <w:spacing w:before="59" w:line="215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财政专户管理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9"/>
              </w:rPr>
              <w:t>资金</w:t>
            </w:r>
          </w:p>
        </w:tc>
        <w:tc>
          <w:tcPr>
            <w:tcW w:w="85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60" w:lineRule="auto"/>
              <w:rPr/>
            </w:pPr>
            <w:r/>
          </w:p>
          <w:p>
            <w:pPr>
              <w:ind w:left="67"/>
              <w:spacing w:before="58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单位资金</w:t>
            </w:r>
          </w:p>
        </w:tc>
      </w:tr>
      <w:tr>
        <w:trPr>
          <w:trHeight w:val="613" w:hRule="atLeast"/>
        </w:trPr>
        <w:tc>
          <w:tcPr>
            <w:tcW w:w="29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15" w:type="dxa"/>
            <w:vAlign w:val="top"/>
          </w:tcPr>
          <w:p>
            <w:pPr>
              <w:ind w:left="16"/>
              <w:spacing w:before="206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671" w:type="dxa"/>
            <w:vAlign w:val="top"/>
          </w:tcPr>
          <w:p>
            <w:pPr>
              <w:ind w:left="61"/>
              <w:spacing w:before="2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政府性</w:t>
            </w:r>
          </w:p>
          <w:p>
            <w:pPr>
              <w:ind w:left="62"/>
              <w:spacing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基金预</w:t>
            </w:r>
          </w:p>
          <w:p>
            <w:pPr>
              <w:ind w:left="243"/>
              <w:spacing w:line="197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算</w:t>
            </w:r>
          </w:p>
        </w:tc>
        <w:tc>
          <w:tcPr>
            <w:tcW w:w="1151" w:type="dxa"/>
            <w:vAlign w:val="top"/>
          </w:tcPr>
          <w:p>
            <w:pPr>
              <w:ind w:left="394" w:right="35" w:hanging="343"/>
              <w:spacing w:before="98" w:line="21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国有资本经营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12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57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80" w:type="dxa"/>
            <w:vAlign w:val="top"/>
          </w:tcPr>
          <w:p>
            <w:pPr>
              <w:ind w:left="1456"/>
              <w:spacing w:before="138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15" w:type="dxa"/>
            <w:vAlign w:val="top"/>
          </w:tcPr>
          <w:p>
            <w:pPr>
              <w:ind w:left="512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115" w:type="dxa"/>
            <w:vAlign w:val="top"/>
          </w:tcPr>
          <w:p>
            <w:pPr>
              <w:ind w:left="514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671" w:type="dxa"/>
            <w:vAlign w:val="top"/>
          </w:tcPr>
          <w:p>
            <w:pPr>
              <w:ind w:left="289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151" w:type="dxa"/>
            <w:vAlign w:val="top"/>
          </w:tcPr>
          <w:p>
            <w:pPr>
              <w:ind w:left="535"/>
              <w:spacing w:before="140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  <w:tc>
          <w:tcPr>
            <w:tcW w:w="1127" w:type="dxa"/>
            <w:vAlign w:val="top"/>
          </w:tcPr>
          <w:p>
            <w:pPr>
              <w:ind w:left="522"/>
              <w:spacing w:before="139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6</w:t>
            </w:r>
          </w:p>
        </w:tc>
        <w:tc>
          <w:tcPr>
            <w:tcW w:w="857" w:type="dxa"/>
            <w:vAlign w:val="top"/>
          </w:tcPr>
          <w:p>
            <w:pPr>
              <w:ind w:left="388"/>
              <w:spacing w:before="140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7</w:t>
            </w:r>
          </w:p>
        </w:tc>
      </w:tr>
      <w:tr>
        <w:trPr>
          <w:trHeight w:val="421" w:hRule="atLeast"/>
        </w:trPr>
        <w:tc>
          <w:tcPr>
            <w:tcW w:w="2980" w:type="dxa"/>
            <w:vAlign w:val="top"/>
          </w:tcPr>
          <w:p>
            <w:pPr>
              <w:ind w:left="192"/>
              <w:spacing w:before="112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兴县赵家坪乡中心校</w:t>
            </w:r>
          </w:p>
        </w:tc>
        <w:tc>
          <w:tcPr>
            <w:tcW w:w="1115" w:type="dxa"/>
            <w:vAlign w:val="top"/>
          </w:tcPr>
          <w:p>
            <w:pPr>
              <w:ind w:right="2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  <w:tc>
          <w:tcPr>
            <w:tcW w:w="1115" w:type="dxa"/>
            <w:vAlign w:val="top"/>
          </w:tcPr>
          <w:p>
            <w:pPr>
              <w:ind w:right="1"/>
              <w:spacing w:before="140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4.98</w:t>
            </w:r>
          </w:p>
        </w:tc>
        <w:tc>
          <w:tcPr>
            <w:tcW w:w="6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1" w:hRule="atLeast"/>
        </w:trPr>
        <w:tc>
          <w:tcPr>
            <w:tcW w:w="2980" w:type="dxa"/>
            <w:vAlign w:val="top"/>
          </w:tcPr>
          <w:p>
            <w:pPr>
              <w:ind w:left="10" w:right="88" w:firstLine="360"/>
              <w:spacing w:before="5" w:line="208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2024年城乡义务教育转移支付公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用经费县级配套</w:t>
            </w:r>
          </w:p>
        </w:tc>
        <w:tc>
          <w:tcPr>
            <w:tcW w:w="1115" w:type="dxa"/>
            <w:vAlign w:val="top"/>
          </w:tcPr>
          <w:p>
            <w:pPr>
              <w:ind w:right="2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3.00</w:t>
            </w:r>
          </w:p>
        </w:tc>
        <w:tc>
          <w:tcPr>
            <w:tcW w:w="1115" w:type="dxa"/>
            <w:vAlign w:val="top"/>
          </w:tcPr>
          <w:p>
            <w:pPr>
              <w:ind w:right="1"/>
              <w:spacing w:before="141" w:line="183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3.00</w:t>
            </w:r>
          </w:p>
        </w:tc>
        <w:tc>
          <w:tcPr>
            <w:tcW w:w="6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7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7" w:hRule="atLeast"/>
        </w:trPr>
        <w:tc>
          <w:tcPr>
            <w:tcW w:w="2980" w:type="dxa"/>
            <w:vAlign w:val="top"/>
          </w:tcPr>
          <w:p>
            <w:pPr>
              <w:ind w:left="371"/>
              <w:spacing w:before="114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1"/>
              </w:rPr>
              <w:t>2024年乡村教师生活补助</w:t>
            </w:r>
          </w:p>
        </w:tc>
        <w:tc>
          <w:tcPr>
            <w:tcW w:w="1115" w:type="dxa"/>
            <w:vAlign w:val="top"/>
          </w:tcPr>
          <w:p>
            <w:pPr>
              <w:ind w:right="2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1.98</w:t>
            </w:r>
          </w:p>
        </w:tc>
        <w:tc>
          <w:tcPr>
            <w:tcW w:w="1115" w:type="dxa"/>
            <w:vAlign w:val="top"/>
          </w:tcPr>
          <w:p>
            <w:pPr>
              <w:ind w:right="1"/>
              <w:spacing w:before="141" w:line="184" w:lineRule="auto"/>
              <w:jc w:val="right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6"/>
              </w:rPr>
              <w:t>1.98</w:t>
            </w:r>
          </w:p>
        </w:tc>
        <w:tc>
          <w:tcPr>
            <w:tcW w:w="6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5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57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0" w:h="16840"/>
          <w:pgMar w:top="610" w:right="600" w:bottom="312" w:left="600" w:header="357" w:footer="153" w:gutter="0"/>
        </w:sectPr>
        <w:rPr/>
      </w:pPr>
    </w:p>
    <w:p>
      <w:pPr>
        <w:spacing w:before="12"/>
        <w:rPr/>
      </w:pPr>
      <w:r/>
    </w:p>
    <w:p>
      <w:pPr>
        <w:spacing w:before="11"/>
        <w:rPr/>
      </w:pPr>
      <w:r/>
    </w:p>
    <w:tbl>
      <w:tblPr>
        <w:tblStyle w:val="TableNormal"/>
        <w:tblW w:w="9016" w:type="dxa"/>
        <w:tblInd w:w="839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4058"/>
        <w:gridCol w:w="1139"/>
        <w:gridCol w:w="1259"/>
        <w:gridCol w:w="1211"/>
        <w:gridCol w:w="1349"/>
      </w:tblGrid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right="4"/>
              <w:spacing w:before="131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预算公开表13</w:t>
            </w:r>
          </w:p>
        </w:tc>
      </w:tr>
      <w:tr>
        <w:trPr>
          <w:trHeight w:val="421" w:hRule="atLeast"/>
        </w:trPr>
        <w:tc>
          <w:tcPr>
            <w:tcW w:w="9016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4" w:space="0"/>
              <w:top w:val="single" w:color="FFFFFF" w:sz="4" w:space="0"/>
            </w:tcBorders>
          </w:tcPr>
          <w:p>
            <w:pPr>
              <w:ind w:left="2591"/>
              <w:spacing w:before="92" w:line="219" w:lineRule="auto"/>
              <w:outlineLvl w:val="1"/>
              <w:rPr>
                <w:rFonts w:ascii="SimSun" w:hAnsi="SimSun" w:eastAsia="SimSun" w:cs="SimSun"/>
                <w:sz w:val="24"/>
                <w:szCs w:val="24"/>
              </w:rPr>
            </w:pPr>
            <w:bookmarkStart w:name="bookmark18" w:id="64"/>
            <w:bookmarkEnd w:id="64"/>
            <w:r>
              <w:rPr>
                <w:rFonts w:ascii="SimSun" w:hAnsi="SimSun" w:eastAsia="SimSun" w:cs="SimSun"/>
                <w:sz w:val="24"/>
                <w:szCs w:val="24"/>
                <w:color w:val="212529"/>
                <w:spacing w:val="-1"/>
              </w:rPr>
              <w:t>2024年项目支出预算表（上年结转）</w:t>
            </w:r>
          </w:p>
        </w:tc>
      </w:tr>
      <w:tr>
        <w:trPr>
          <w:trHeight w:val="421" w:hRule="atLeast"/>
        </w:trPr>
        <w:tc>
          <w:tcPr>
            <w:tcW w:w="7667" w:type="dxa"/>
            <w:vAlign w:val="top"/>
            <w:gridSpan w:val="4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left="11"/>
              <w:spacing w:before="129" w:line="227" w:lineRule="auto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5"/>
              </w:rPr>
              <w:t>单位名称：兴县赵家坪乡中心校</w:t>
            </w:r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ind w:right="5"/>
              <w:spacing w:before="129" w:line="227" w:lineRule="auto"/>
              <w:jc w:val="right"/>
              <w:rPr>
                <w:rFonts w:ascii="SimSun" w:hAnsi="SimSun" w:eastAsia="SimSun" w:cs="SimSun"/>
                <w:sz w:val="15"/>
                <w:szCs w:val="15"/>
              </w:rPr>
            </w:pPr>
            <w:r>
              <w:rPr>
                <w:rFonts w:ascii="SimSun" w:hAnsi="SimSun" w:eastAsia="SimSun" w:cs="SimSun"/>
                <w:sz w:val="15"/>
                <w:szCs w:val="15"/>
                <w:color w:val="212529"/>
                <w:spacing w:val="4"/>
              </w:rPr>
              <w:t>单位：万元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1668"/>
              <w:spacing w:before="59" w:line="220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项目名称</w:t>
            </w:r>
          </w:p>
        </w:tc>
        <w:tc>
          <w:tcPr>
            <w:tcW w:w="11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65" w:lineRule="auto"/>
              <w:rPr/>
            </w:pPr>
            <w:r/>
          </w:p>
          <w:p>
            <w:pPr>
              <w:ind w:left="386"/>
              <w:spacing w:before="59" w:line="221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合计</w:t>
            </w:r>
          </w:p>
        </w:tc>
        <w:tc>
          <w:tcPr>
            <w:tcW w:w="3819" w:type="dxa"/>
            <w:vAlign w:val="top"/>
            <w:gridSpan w:val="3"/>
          </w:tcPr>
          <w:p>
            <w:pPr>
              <w:ind w:left="1277"/>
              <w:spacing w:before="110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2024年财政拨款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ind w:left="90"/>
              <w:spacing w:before="111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一般公共预算</w:t>
            </w:r>
          </w:p>
        </w:tc>
        <w:tc>
          <w:tcPr>
            <w:tcW w:w="1211" w:type="dxa"/>
            <w:vAlign w:val="top"/>
          </w:tcPr>
          <w:p>
            <w:pPr>
              <w:ind w:left="426" w:right="154" w:hanging="272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政府性基金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5"/>
              </w:rPr>
              <w:t>预算</w:t>
            </w:r>
          </w:p>
        </w:tc>
        <w:tc>
          <w:tcPr>
            <w:tcW w:w="1349" w:type="dxa"/>
            <w:vAlign w:val="top"/>
          </w:tcPr>
          <w:p>
            <w:pPr>
              <w:ind w:left="313" w:right="315" w:firstLine="16"/>
              <w:spacing w:before="3" w:line="20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7"/>
              </w:rPr>
              <w:t>国有资本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3"/>
              </w:rPr>
              <w:t>经营预算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ind w:left="1996"/>
              <w:spacing w:before="139" w:line="184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1</w:t>
            </w:r>
          </w:p>
        </w:tc>
        <w:tc>
          <w:tcPr>
            <w:tcW w:w="1139" w:type="dxa"/>
            <w:vAlign w:val="top"/>
          </w:tcPr>
          <w:p>
            <w:pPr>
              <w:ind w:left="526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2</w:t>
            </w:r>
          </w:p>
        </w:tc>
        <w:tc>
          <w:tcPr>
            <w:tcW w:w="1259" w:type="dxa"/>
            <w:vAlign w:val="top"/>
          </w:tcPr>
          <w:p>
            <w:pPr>
              <w:ind w:left="589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3</w:t>
            </w:r>
          </w:p>
        </w:tc>
        <w:tc>
          <w:tcPr>
            <w:tcW w:w="1211" w:type="dxa"/>
            <w:vAlign w:val="top"/>
          </w:tcPr>
          <w:p>
            <w:pPr>
              <w:ind w:left="562"/>
              <w:spacing w:before="140" w:line="183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4</w:t>
            </w:r>
          </w:p>
        </w:tc>
        <w:tc>
          <w:tcPr>
            <w:tcW w:w="1349" w:type="dxa"/>
            <w:vAlign w:val="top"/>
          </w:tcPr>
          <w:p>
            <w:pPr>
              <w:ind w:left="633"/>
              <w:spacing w:before="141" w:line="182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</w:rPr>
              <w:t>5</w:t>
            </w:r>
          </w:p>
        </w:tc>
      </w:tr>
      <w:tr>
        <w:trPr>
          <w:trHeight w:val="421" w:hRule="atLeast"/>
        </w:trPr>
        <w:tc>
          <w:tcPr>
            <w:tcW w:w="405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426" w:hRule="atLeast"/>
        </w:trPr>
        <w:tc>
          <w:tcPr>
            <w:tcW w:w="4058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ind w:left="5"/>
              <w:spacing w:before="113" w:line="21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color w:val="212529"/>
                <w:spacing w:val="-2"/>
              </w:rPr>
              <w:t>注：本表无数据</w:t>
            </w:r>
          </w:p>
        </w:tc>
        <w:tc>
          <w:tcPr>
            <w:tcW w:w="113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5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1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49" w:type="dxa"/>
            <w:vAlign w:val="top"/>
            <w:tcBorders>
              <w:left w:val="single" w:color="FFFFFF" w:sz="2" w:space="0"/>
              <w:right w:val="single" w:color="FFFFFF" w:sz="2" w:space="0"/>
              <w:bottom w:val="single" w:color="FFFFFF" w:sz="4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06" w:lineRule="auto"/>
        <w:rPr/>
      </w:pPr>
      <w:r/>
    </w:p>
    <w:p>
      <w:pPr>
        <w:pStyle w:val="BodyText"/>
        <w:spacing w:line="307" w:lineRule="auto"/>
        <w:rPr/>
      </w:pPr>
      <w:r/>
    </w:p>
    <w:p>
      <w:pPr>
        <w:ind w:left="3268"/>
        <w:spacing w:before="81" w:line="222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19" w:id="65"/>
      <w:bookmarkEnd w:id="65"/>
      <w:r>
        <w:rPr>
          <w:rFonts w:ascii="SimHei" w:hAnsi="SimHei" w:eastAsia="SimHei" w:cs="SimHei"/>
          <w:sz w:val="25"/>
          <w:szCs w:val="25"/>
          <w:spacing w:val="1"/>
        </w:rPr>
        <w:t>第三部分</w:t>
      </w:r>
      <w:r>
        <w:rPr>
          <w:rFonts w:ascii="SimHei" w:hAnsi="SimHei" w:eastAsia="SimHei" w:cs="SimHei"/>
          <w:sz w:val="25"/>
          <w:szCs w:val="25"/>
          <w:spacing w:val="1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1"/>
        </w:rPr>
        <w:t>2024年度单位预算情况说明</w:t>
      </w:r>
    </w:p>
    <w:p>
      <w:pPr>
        <w:pStyle w:val="BodyText"/>
        <w:spacing w:line="300" w:lineRule="auto"/>
        <w:rPr/>
      </w:pPr>
      <w:r/>
    </w:p>
    <w:p>
      <w:pPr>
        <w:ind w:left="698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0" w:id="66"/>
      <w:bookmarkEnd w:id="66"/>
      <w:r>
        <w:rPr>
          <w:rFonts w:ascii="SimHei" w:hAnsi="SimHei" w:eastAsia="SimHei" w:cs="SimHei"/>
          <w:sz w:val="25"/>
          <w:szCs w:val="25"/>
          <w:spacing w:val="1"/>
        </w:rPr>
        <w:t>一、单位预算收支数据变动情况及原因</w:t>
      </w:r>
    </w:p>
    <w:p>
      <w:pPr>
        <w:ind w:left="12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2024年度兴县赵家坪乡中心校预算收入总计179.15万元，其中：本年收入</w:t>
      </w:r>
    </w:p>
    <w:p>
      <w:pPr>
        <w:ind w:left="707" w:right="1057" w:firstLine="9"/>
        <w:spacing w:before="129" w:line="30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179.15万元，上年结转0万元，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比上年减少113.37万元</w:t>
      </w:r>
      <w:r>
        <w:rPr>
          <w:rFonts w:ascii="FangSong" w:hAnsi="FangSong" w:eastAsia="FangSong" w:cs="FangSong"/>
          <w:sz w:val="25"/>
          <w:szCs w:val="25"/>
          <w:spacing w:val="4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，下降38.76%，主要原因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1"/>
        </w:rPr>
        <w:t>是人员减少；本年单位预算支出总计179.15万元，其中：本年预算安排179.15万</w:t>
      </w:r>
      <w:r>
        <w:rPr>
          <w:rFonts w:ascii="FangSong" w:hAnsi="FangSong" w:eastAsia="FangSong" w:cs="FangSong"/>
          <w:sz w:val="25"/>
          <w:szCs w:val="25"/>
          <w:spacing w:val="5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元，上年结转0万元，</w:t>
      </w:r>
      <w:r>
        <w:rPr>
          <w:rFonts w:ascii="FangSong" w:hAnsi="FangSong" w:eastAsia="FangSong" w:cs="FangSong"/>
          <w:sz w:val="25"/>
          <w:szCs w:val="25"/>
          <w:spacing w:val="-6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比上年减少113.37万元，下降38.76%，主要原因是人员减少</w:t>
      </w:r>
    </w:p>
    <w:p>
      <w:pPr>
        <w:ind w:left="698"/>
        <w:spacing w:before="46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1" w:id="67"/>
      <w:bookmarkEnd w:id="67"/>
      <w:r>
        <w:rPr>
          <w:rFonts w:ascii="SimHei" w:hAnsi="SimHei" w:eastAsia="SimHei" w:cs="SimHei"/>
          <w:sz w:val="25"/>
          <w:szCs w:val="25"/>
        </w:rPr>
        <w:t>二、收入预算情况说明</w:t>
      </w:r>
    </w:p>
    <w:p>
      <w:pPr>
        <w:ind w:left="706" w:right="799" w:firstLine="500"/>
        <w:spacing w:before="129" w:line="31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2024年度兴县赵家坪乡中心校预算收入179.15万元，主要包括一般公共预算拨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2"/>
        </w:rPr>
        <w:t>款收入179.15万元，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占100.00%；政</w:t>
      </w:r>
      <w:r>
        <w:rPr>
          <w:rFonts w:ascii="FangSong" w:hAnsi="FangSong" w:eastAsia="FangSong" w:cs="FangSong"/>
          <w:sz w:val="25"/>
          <w:szCs w:val="25"/>
          <w:spacing w:val="-3"/>
        </w:rPr>
        <w:t>府性基金预算拨款收入0万元，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占0%；</w:t>
      </w:r>
      <w:r>
        <w:rPr>
          <w:rFonts w:ascii="FangSong" w:hAnsi="FangSong" w:eastAsia="FangSong" w:cs="FangSong"/>
          <w:sz w:val="25"/>
          <w:szCs w:val="25"/>
          <w:spacing w:val="-7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国有资本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-1"/>
        </w:rPr>
        <w:t>经营预算拨款收入0万元，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"/>
        </w:rPr>
        <w:t>占0%；财政专户管理资金收</w:t>
      </w:r>
      <w:r>
        <w:rPr>
          <w:rFonts w:ascii="FangSong" w:hAnsi="FangSong" w:eastAsia="FangSong" w:cs="FangSong"/>
          <w:sz w:val="25"/>
          <w:szCs w:val="25"/>
          <w:spacing w:val="-2"/>
        </w:rPr>
        <w:t>入0万元，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占0%；单位资金0万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元，</w:t>
      </w:r>
      <w:r>
        <w:rPr>
          <w:rFonts w:ascii="FangSong" w:hAnsi="FangSong" w:eastAsia="FangSong" w:cs="FangSong"/>
          <w:sz w:val="25"/>
          <w:szCs w:val="25"/>
          <w:spacing w:val="-4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占0%；上年结转0万元，</w:t>
      </w:r>
      <w:r>
        <w:rPr>
          <w:rFonts w:ascii="FangSong" w:hAnsi="FangSong" w:eastAsia="FangSong" w:cs="FangSong"/>
          <w:sz w:val="25"/>
          <w:szCs w:val="25"/>
          <w:spacing w:val="-6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占0%。</w:t>
      </w:r>
    </w:p>
    <w:p>
      <w:pPr>
        <w:pStyle w:val="BodyText"/>
        <w:spacing w:line="385" w:lineRule="auto"/>
        <w:rPr/>
      </w:pPr>
      <w:r/>
    </w:p>
    <w:p>
      <w:pPr>
        <w:ind w:firstLine="2804"/>
        <w:spacing w:line="3246" w:lineRule="exact"/>
        <w:rPr/>
      </w:pPr>
      <w:r>
        <w:rPr>
          <w:position w:val="-64"/>
        </w:rPr>
        <w:drawing>
          <wp:inline distT="0" distB="0" distL="0" distR="0">
            <wp:extent cx="2596419" cy="2061135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96419" cy="20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24" w:lineRule="auto"/>
        <w:rPr/>
      </w:pPr>
      <w:r/>
    </w:p>
    <w:p>
      <w:pPr>
        <w:pStyle w:val="BodyText"/>
        <w:spacing w:line="324" w:lineRule="auto"/>
        <w:rPr/>
      </w:pPr>
      <w:r/>
    </w:p>
    <w:p>
      <w:pPr>
        <w:ind w:left="699"/>
        <w:spacing w:before="81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2" w:id="68"/>
      <w:bookmarkEnd w:id="68"/>
      <w:r>
        <w:rPr>
          <w:rFonts w:ascii="SimHei" w:hAnsi="SimHei" w:eastAsia="SimHei" w:cs="SimHei"/>
          <w:sz w:val="25"/>
          <w:szCs w:val="25"/>
        </w:rPr>
        <w:t>三、支出预算情况说明</w:t>
      </w:r>
    </w:p>
    <w:p>
      <w:pPr>
        <w:ind w:left="710" w:right="937" w:firstLine="495"/>
        <w:spacing w:before="131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2024年度兴县赵家坪乡中心校支出预算179.15万元，其中：基本支出174.17万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元，</w:t>
      </w:r>
      <w:r>
        <w:rPr>
          <w:rFonts w:ascii="FangSong" w:hAnsi="FangSong" w:eastAsia="FangSong" w:cs="FangSong"/>
          <w:sz w:val="25"/>
          <w:szCs w:val="25"/>
          <w:spacing w:val="-5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占97.22%；项目支出4.98万元，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4"/>
        </w:rPr>
        <w:t>占2.78%。</w:t>
      </w:r>
    </w:p>
    <w:p>
      <w:pPr>
        <w:ind w:left="714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3" w:id="69"/>
      <w:bookmarkEnd w:id="69"/>
      <w:r>
        <w:rPr>
          <w:rFonts w:ascii="SimHei" w:hAnsi="SimHei" w:eastAsia="SimHei" w:cs="SimHei"/>
          <w:sz w:val="25"/>
          <w:szCs w:val="25"/>
        </w:rPr>
        <w:t>四、财政拨款收支预算总体情况说明</w:t>
      </w:r>
    </w:p>
    <w:p>
      <w:pPr>
        <w:ind w:left="713" w:right="937" w:firstLine="492"/>
        <w:spacing w:before="131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2024年度兴县赵家坪乡中心校财政拨款收支总预算179.15万元。其中：一般公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共预算拨款179.15万元，政府性基金预算拨款0万元，</w:t>
      </w:r>
      <w:r>
        <w:rPr>
          <w:rFonts w:ascii="FangSong" w:hAnsi="FangSong" w:eastAsia="FangSong" w:cs="FangSong"/>
          <w:sz w:val="25"/>
          <w:szCs w:val="25"/>
          <w:spacing w:val="-72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国有资本经营预算拨款</w:t>
      </w:r>
      <w:r>
        <w:rPr>
          <w:rFonts w:ascii="FangSong" w:hAnsi="FangSong" w:eastAsia="FangSong" w:cs="FangSong"/>
          <w:sz w:val="25"/>
          <w:szCs w:val="25"/>
          <w:spacing w:val="-1"/>
        </w:rPr>
        <w:t>0万</w:t>
      </w:r>
    </w:p>
    <w:p>
      <w:pPr>
        <w:ind w:left="716" w:right="925" w:hanging="6"/>
        <w:spacing w:before="44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元。</w:t>
      </w:r>
      <w:r>
        <w:rPr>
          <w:rFonts w:ascii="FangSong" w:hAnsi="FangSong" w:eastAsia="FangSong" w:cs="FangSong"/>
          <w:sz w:val="25"/>
          <w:szCs w:val="25"/>
          <w:spacing w:val="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其中：当年拨款收入179.15万元，上</w:t>
      </w:r>
      <w:r>
        <w:rPr>
          <w:rFonts w:ascii="FangSong" w:hAnsi="FangSong" w:eastAsia="FangSong" w:cs="FangSong"/>
          <w:sz w:val="25"/>
          <w:szCs w:val="25"/>
          <w:spacing w:val="1"/>
        </w:rPr>
        <w:t>年结转收入0万元。支出包括：教育支出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170.62万元、住房保障支出8.54万元等。</w:t>
      </w:r>
    </w:p>
    <w:p>
      <w:pPr>
        <w:ind w:left="706"/>
        <w:spacing w:before="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4" w:id="70"/>
      <w:bookmarkEnd w:id="70"/>
      <w:r>
        <w:rPr>
          <w:rFonts w:ascii="SimHei" w:hAnsi="SimHei" w:eastAsia="SimHei" w:cs="SimHei"/>
          <w:sz w:val="25"/>
          <w:szCs w:val="25"/>
        </w:rPr>
        <w:t>五、一般公共预算支出情况说明</w:t>
      </w:r>
    </w:p>
    <w:p>
      <w:pPr>
        <w:ind w:left="1212"/>
        <w:spacing w:before="132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（一）一般公共预算当年支出规模变化情况</w:t>
      </w:r>
    </w:p>
    <w:p>
      <w:pPr>
        <w:ind w:left="717" w:right="1063" w:firstLine="488"/>
        <w:spacing w:before="130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2024年度兴县赵家坪乡中心校一般公共预算当年支出179.15万元,比上年减少</w:t>
      </w:r>
      <w:r>
        <w:rPr>
          <w:rFonts w:ascii="FangSong" w:hAnsi="FangSong" w:eastAsia="FangSong" w:cs="FangSong"/>
          <w:sz w:val="25"/>
          <w:szCs w:val="25"/>
          <w:spacing w:val="1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113.37万元</w:t>
      </w:r>
      <w:r>
        <w:rPr>
          <w:rFonts w:ascii="FangSong" w:hAnsi="FangSong" w:eastAsia="FangSong" w:cs="FangSong"/>
          <w:sz w:val="25"/>
          <w:szCs w:val="25"/>
          <w:spacing w:val="5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，下降38.76%。</w:t>
      </w:r>
    </w:p>
    <w:p>
      <w:pPr>
        <w:spacing w:line="304" w:lineRule="auto"/>
        <w:sectPr>
          <w:footerReference w:type="default" r:id="rId18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362" w:lineRule="auto"/>
        <w:rPr/>
      </w:pPr>
      <w:r/>
    </w:p>
    <w:p>
      <w:pPr>
        <w:ind w:left="1212"/>
        <w:spacing w:before="81" w:line="223" w:lineRule="auto"/>
        <w:rPr>
          <w:rFonts w:ascii="FangSong" w:hAnsi="FangSong" w:eastAsia="FangSong" w:cs="FangSong"/>
          <w:sz w:val="25"/>
          <w:szCs w:val="25"/>
        </w:rPr>
      </w:pPr>
      <w:bookmarkStart w:name="bookmark48" w:id="71"/>
      <w:bookmarkEnd w:id="71"/>
      <w:r>
        <w:rPr>
          <w:rFonts w:ascii="FangSong" w:hAnsi="FangSong" w:eastAsia="FangSong" w:cs="FangSong"/>
          <w:sz w:val="25"/>
          <w:szCs w:val="25"/>
        </w:rPr>
        <w:t>（二）一般公共预算当年支出结构情况</w:t>
      </w:r>
    </w:p>
    <w:p>
      <w:pPr>
        <w:ind w:left="712" w:right="811" w:firstLine="493"/>
        <w:spacing w:before="130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2024年度兴县赵家坪乡中心校一般公共预算当年支出179.15万元,主要用于以下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方面：教育支出170.62万元，</w:t>
      </w:r>
      <w:r>
        <w:rPr>
          <w:rFonts w:ascii="FangSong" w:hAnsi="FangSong" w:eastAsia="FangSong" w:cs="FangSong"/>
          <w:sz w:val="25"/>
          <w:szCs w:val="25"/>
          <w:spacing w:val="-4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占95.24%；住房保障支出8.54万元，</w:t>
      </w:r>
      <w:r>
        <w:rPr>
          <w:rFonts w:ascii="FangSong" w:hAnsi="FangSong" w:eastAsia="FangSong" w:cs="FangSong"/>
          <w:sz w:val="25"/>
          <w:szCs w:val="25"/>
          <w:spacing w:val="-64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占4.77%等。</w:t>
      </w:r>
    </w:p>
    <w:p>
      <w:pPr>
        <w:ind w:firstLine="3961"/>
        <w:spacing w:before="145" w:line="2806" w:lineRule="exact"/>
        <w:rPr/>
      </w:pPr>
      <w:r>
        <w:rPr>
          <w:position w:val="-56"/>
        </w:rPr>
        <w:drawing>
          <wp:inline distT="0" distB="0" distL="0" distR="0">
            <wp:extent cx="1709836" cy="178130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709836" cy="178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03" w:lineRule="auto"/>
        <w:rPr/>
      </w:pPr>
      <w:r/>
    </w:p>
    <w:p>
      <w:pPr>
        <w:pStyle w:val="BodyText"/>
        <w:spacing w:line="304" w:lineRule="auto"/>
        <w:rPr/>
      </w:pPr>
      <w:r/>
    </w:p>
    <w:p>
      <w:pPr>
        <w:ind w:left="707"/>
        <w:spacing w:before="8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5" w:id="72"/>
      <w:bookmarkEnd w:id="72"/>
      <w:r>
        <w:rPr>
          <w:rFonts w:ascii="SimHei" w:hAnsi="SimHei" w:eastAsia="SimHei" w:cs="SimHei"/>
          <w:sz w:val="25"/>
          <w:szCs w:val="25"/>
        </w:rPr>
        <w:t>六、一般公共预算基本支出情况说明</w:t>
      </w:r>
    </w:p>
    <w:p>
      <w:pPr>
        <w:ind w:left="1206"/>
        <w:spacing w:before="13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2024年度兴县赵家坪乡中心校一般公共预算安排基本支出174.17万元，其中：</w:t>
      </w:r>
    </w:p>
    <w:p>
      <w:pPr>
        <w:ind w:left="718" w:right="937" w:firstLine="496"/>
        <w:spacing w:before="128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人员经费169.40万元，主要包括：其他对个人和家庭的补助、其他工资福利支</w:t>
      </w:r>
      <w:r>
        <w:rPr>
          <w:rFonts w:ascii="FangSong" w:hAnsi="FangSong" w:eastAsia="FangSong" w:cs="FangSong"/>
          <w:sz w:val="25"/>
          <w:szCs w:val="25"/>
          <w:spacing w:val="9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出、其他社会保障缴费、绩效工资、基本工资、退休费、机关事业单位基本养老保</w:t>
      </w:r>
      <w:r>
        <w:rPr>
          <w:rFonts w:ascii="FangSong" w:hAnsi="FangSong" w:eastAsia="FangSong" w:cs="FangSong"/>
          <w:sz w:val="25"/>
          <w:szCs w:val="25"/>
          <w:spacing w:val="7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险缴费、住房公积金、职工基本医疗保险缴费、津</w:t>
      </w:r>
      <w:r>
        <w:rPr>
          <w:rFonts w:ascii="FangSong" w:hAnsi="FangSong" w:eastAsia="FangSong" w:cs="FangSong"/>
          <w:sz w:val="25"/>
          <w:szCs w:val="25"/>
        </w:rPr>
        <w:t>贴补贴等；</w:t>
      </w:r>
    </w:p>
    <w:p>
      <w:pPr>
        <w:ind w:left="1216"/>
        <w:spacing w:before="42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公用经费4.77万元，主要包括：福利费、工会经费、取暖费等。</w:t>
      </w:r>
    </w:p>
    <w:p>
      <w:pPr>
        <w:ind w:left="693"/>
        <w:spacing w:before="130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6" w:id="73"/>
      <w:bookmarkEnd w:id="73"/>
      <w:r>
        <w:rPr>
          <w:rFonts w:ascii="SimHei" w:hAnsi="SimHei" w:eastAsia="SimHei" w:cs="SimHei"/>
          <w:sz w:val="25"/>
          <w:szCs w:val="25"/>
          <w:spacing w:val="1"/>
        </w:rPr>
        <w:t>七、“三公”经费增减变动原因说明</w:t>
      </w:r>
    </w:p>
    <w:p>
      <w:pPr>
        <w:ind w:left="1211"/>
        <w:spacing w:before="131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本单位无“三公</w:t>
      </w:r>
      <w:r>
        <w:rPr>
          <w:rFonts w:ascii="FangSong" w:hAnsi="FangSong" w:eastAsia="FangSong" w:cs="FangSong"/>
          <w:sz w:val="25"/>
          <w:szCs w:val="25"/>
          <w:spacing w:val="-8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3"/>
        </w:rPr>
        <w:t>”经费预算。</w:t>
      </w:r>
    </w:p>
    <w:p>
      <w:pPr>
        <w:ind w:left="694"/>
        <w:spacing w:before="13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7" w:id="74"/>
      <w:bookmarkEnd w:id="74"/>
      <w:r>
        <w:rPr>
          <w:rFonts w:ascii="SimHei" w:hAnsi="SimHei" w:eastAsia="SimHei" w:cs="SimHei"/>
          <w:sz w:val="25"/>
          <w:szCs w:val="25"/>
          <w:spacing w:val="1"/>
        </w:rPr>
        <w:t>八、机关运行经费增减变动原因说明</w:t>
      </w:r>
    </w:p>
    <w:p>
      <w:pPr>
        <w:ind w:left="1214"/>
        <w:spacing w:before="130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ind w:left="700"/>
        <w:spacing w:before="125" w:line="225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8" w:id="75"/>
      <w:bookmarkEnd w:id="75"/>
      <w:r>
        <w:rPr>
          <w:rFonts w:ascii="SimHei" w:hAnsi="SimHei" w:eastAsia="SimHei" w:cs="SimHei"/>
          <w:sz w:val="25"/>
          <w:szCs w:val="25"/>
          <w:spacing w:val="-1"/>
        </w:rPr>
        <w:t>九、政府采购情况</w:t>
      </w:r>
    </w:p>
    <w:p>
      <w:pPr>
        <w:ind w:left="706" w:right="1057" w:firstLine="499"/>
        <w:spacing w:before="127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2024年兴县赵家坪乡中心校政府采购预算总额0万</w:t>
      </w:r>
      <w:r>
        <w:rPr>
          <w:rFonts w:ascii="FangSong" w:hAnsi="FangSong" w:eastAsia="FangSong" w:cs="FangSong"/>
          <w:sz w:val="25"/>
          <w:szCs w:val="25"/>
          <w:spacing w:val="1"/>
        </w:rPr>
        <w:t>元。其中：政府采购货物预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算0万元、政府采购工程预算0万元、政府采购服务预</w:t>
      </w:r>
      <w:r>
        <w:rPr>
          <w:rFonts w:ascii="FangSong" w:hAnsi="FangSong" w:eastAsia="FangSong" w:cs="FangSong"/>
          <w:sz w:val="25"/>
          <w:szCs w:val="25"/>
          <w:spacing w:val="1"/>
        </w:rPr>
        <w:t>算0万元。</w:t>
      </w:r>
    </w:p>
    <w:p>
      <w:pPr>
        <w:ind w:left="697"/>
        <w:spacing w:before="42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29" w:id="76"/>
      <w:bookmarkEnd w:id="76"/>
      <w:r>
        <w:rPr>
          <w:rFonts w:ascii="SimHei" w:hAnsi="SimHei" w:eastAsia="SimHei" w:cs="SimHei"/>
          <w:sz w:val="25"/>
          <w:szCs w:val="25"/>
        </w:rPr>
        <w:t>十、绩效管理情况</w:t>
      </w:r>
    </w:p>
    <w:p>
      <w:pPr>
        <w:ind w:left="1221"/>
        <w:spacing w:before="131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1、整体绩效目标</w:t>
      </w:r>
    </w:p>
    <w:p>
      <w:pPr>
        <w:ind w:left="702"/>
        <w:spacing w:before="130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2024年编报单位整体绩效目标，涉及资金4.98万元。</w:t>
      </w:r>
    </w:p>
    <w:p>
      <w:pPr>
        <w:ind w:left="1206"/>
        <w:spacing w:before="130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2、项目绩效目标</w:t>
      </w:r>
    </w:p>
    <w:p>
      <w:pPr>
        <w:ind w:left="12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2024年兴县赵家坪乡中心校纳入绩效目标管理的</w:t>
      </w:r>
      <w:r>
        <w:rPr>
          <w:rFonts w:ascii="FangSong" w:hAnsi="FangSong" w:eastAsia="FangSong" w:cs="FangSong"/>
          <w:sz w:val="25"/>
          <w:szCs w:val="25"/>
          <w:spacing w:val="1"/>
        </w:rPr>
        <w:t>二级项目2个，共计金额4.98万</w:t>
      </w:r>
    </w:p>
    <w:p>
      <w:pPr>
        <w:ind w:left="710"/>
        <w:spacing w:before="130" w:line="22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2"/>
        </w:rPr>
        <w:t>元。其中：其他运转类项目0个，涉及金额0万元；特定目标类项</w:t>
      </w:r>
      <w:r>
        <w:rPr>
          <w:rFonts w:ascii="FangSong" w:hAnsi="FangSong" w:eastAsia="FangSong" w:cs="FangSong"/>
          <w:sz w:val="25"/>
          <w:szCs w:val="25"/>
          <w:spacing w:val="1"/>
        </w:rPr>
        <w:t>目2个，涉及金</w:t>
      </w:r>
    </w:p>
    <w:p>
      <w:pPr>
        <w:ind w:left="732" w:right="925" w:hanging="26"/>
        <w:spacing w:before="135" w:line="30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额4.98万元。公开项目绩效目标0个，涉及项目金额0万元，</w:t>
      </w:r>
      <w:r>
        <w:rPr>
          <w:rFonts w:ascii="FangSong" w:hAnsi="FangSong" w:eastAsia="FangSong" w:cs="FangSong"/>
          <w:sz w:val="25"/>
          <w:szCs w:val="25"/>
          <w:spacing w:val="-5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占部门（单位）项目支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出总额的0%。其中：其他运转类项目0个，涉及项目金额0万元；特定目标类项</w:t>
      </w:r>
    </w:p>
    <w:p>
      <w:pPr>
        <w:ind w:left="751"/>
        <w:spacing w:before="45" w:line="225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2"/>
        </w:rPr>
        <w:t>目0个，涉及项目金额0万元。</w:t>
      </w:r>
    </w:p>
    <w:p>
      <w:pPr>
        <w:ind w:left="1212"/>
        <w:spacing w:before="127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（项目绩效目标表公开情况见附件）</w:t>
      </w:r>
    </w:p>
    <w:p>
      <w:pPr>
        <w:spacing w:line="224" w:lineRule="auto"/>
        <w:sectPr>
          <w:footerReference w:type="default" r:id="rId20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67" w:lineRule="exact"/>
        <w:rPr/>
      </w:pP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22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3467" w:lineRule="exact"/>
        <w:rPr/>
      </w:pPr>
      <w:r>
        <w:rPr>
          <w:position w:val="-269"/>
        </w:rPr>
        <w:drawing>
          <wp:inline distT="0" distB="0" distL="0" distR="0">
            <wp:extent cx="6097700" cy="8552024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7700" cy="855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3467" w:lineRule="exact"/>
        <w:sectPr>
          <w:footerReference w:type="default" r:id="rId24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362" w:lineRule="auto"/>
        <w:rPr/>
      </w:pPr>
      <w:r/>
    </w:p>
    <w:p>
      <w:pPr>
        <w:ind w:left="697"/>
        <w:spacing w:before="81" w:line="223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0" w:id="77"/>
      <w:bookmarkEnd w:id="77"/>
      <w:r>
        <w:rPr>
          <w:rFonts w:ascii="SimHei" w:hAnsi="SimHei" w:eastAsia="SimHei" w:cs="SimHei"/>
          <w:sz w:val="25"/>
          <w:szCs w:val="25"/>
        </w:rPr>
        <w:t>十一、国有资产占有使用情况</w:t>
      </w:r>
    </w:p>
    <w:p>
      <w:pPr>
        <w:ind w:left="1221"/>
        <w:spacing w:before="129" w:line="22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3"/>
        </w:rPr>
        <w:t>1、车辆情况：</w:t>
      </w:r>
    </w:p>
    <w:p>
      <w:pPr>
        <w:ind w:left="709" w:right="793" w:firstLine="501"/>
        <w:spacing w:before="133" w:line="308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日，兴县赵家坪乡中心校共有公务用车编制0辆，实有0辆</w:t>
      </w:r>
      <w:r>
        <w:rPr>
          <w:rFonts w:ascii="FangSong" w:hAnsi="FangSong" w:eastAsia="FangSong" w:cs="FangSong"/>
          <w:sz w:val="25"/>
          <w:szCs w:val="25"/>
          <w:spacing w:val="-1"/>
        </w:rPr>
        <w:t>，其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2"/>
        </w:rPr>
        <w:t>中：领导用车0辆，机要通信用车0辆，应急保障用车0辆，执法执勤用车0辆，特种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  <w:spacing w:val="2"/>
        </w:rPr>
        <w:t>专业技术用车0辆，事业单位业务用车0辆，其</w:t>
      </w:r>
      <w:r>
        <w:rPr>
          <w:rFonts w:ascii="FangSong" w:hAnsi="FangSong" w:eastAsia="FangSong" w:cs="FangSong"/>
          <w:sz w:val="25"/>
          <w:szCs w:val="25"/>
          <w:spacing w:val="1"/>
        </w:rPr>
        <w:t>他公务用车0辆。</w:t>
      </w:r>
    </w:p>
    <w:p>
      <w:pPr>
        <w:ind w:left="1206"/>
        <w:spacing w:before="44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1"/>
        </w:rPr>
        <w:t>2、房屋情况：</w:t>
      </w:r>
    </w:p>
    <w:p>
      <w:pPr>
        <w:ind w:left="709" w:right="925" w:firstLine="501"/>
        <w:spacing w:before="129" w:line="30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日，兴县赵家坪乡中心校使用的办公用房建</w:t>
      </w:r>
      <w:r>
        <w:rPr>
          <w:rFonts w:ascii="FangSong" w:hAnsi="FangSong" w:eastAsia="FangSong" w:cs="FangSong"/>
          <w:sz w:val="25"/>
          <w:szCs w:val="25"/>
          <w:spacing w:val="-1"/>
        </w:rPr>
        <w:t>筑总面积800平方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米。</w:t>
      </w:r>
    </w:p>
    <w:p>
      <w:pPr>
        <w:ind w:left="1208"/>
        <w:spacing w:before="41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3、其他国有资产占有使用情况：</w:t>
      </w:r>
    </w:p>
    <w:p>
      <w:pPr>
        <w:ind w:left="706" w:right="805" w:firstLine="504"/>
        <w:spacing w:before="128" w:line="309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截至2024年5月31</w:t>
      </w:r>
      <w:r>
        <w:rPr>
          <w:rFonts w:ascii="FangSong" w:hAnsi="FangSong" w:eastAsia="FangSong" w:cs="FangSong"/>
          <w:sz w:val="25"/>
          <w:szCs w:val="25"/>
          <w:spacing w:val="-54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日，兴县赵家坪乡中心校占有使</w:t>
      </w:r>
      <w:r>
        <w:rPr>
          <w:rFonts w:ascii="FangSong" w:hAnsi="FangSong" w:eastAsia="FangSong" w:cs="FangSong"/>
          <w:sz w:val="25"/>
          <w:szCs w:val="25"/>
          <w:spacing w:val="-1"/>
        </w:rPr>
        <w:t>用价值50万元（原值）以上的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通用设备0台（套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  <w:spacing w:val="1"/>
        </w:rPr>
        <w:t>兴县赵家坪乡中心校占有使用价值100万元（原值）</w:t>
      </w:r>
      <w:r>
        <w:rPr>
          <w:rFonts w:ascii="FangSong" w:hAnsi="FangSong" w:eastAsia="FangSong" w:cs="FangSong"/>
          <w:sz w:val="25"/>
          <w:szCs w:val="25"/>
        </w:rPr>
        <w:t>以上的通</w:t>
      </w:r>
      <w:r>
        <w:rPr>
          <w:rFonts w:ascii="FangSong" w:hAnsi="FangSong" w:eastAsia="FangSong" w:cs="FangSong"/>
          <w:sz w:val="25"/>
          <w:szCs w:val="25"/>
        </w:rPr>
        <w:t xml:space="preserve">  </w:t>
      </w:r>
      <w:r>
        <w:rPr>
          <w:rFonts w:ascii="FangSong" w:hAnsi="FangSong" w:eastAsia="FangSong" w:cs="FangSong"/>
          <w:sz w:val="25"/>
          <w:szCs w:val="25"/>
        </w:rPr>
        <w:t>用设备0台（套）。</w:t>
      </w:r>
    </w:p>
    <w:p>
      <w:pPr>
        <w:ind w:left="697"/>
        <w:spacing w:before="43" w:line="222" w:lineRule="auto"/>
        <w:outlineLvl w:val="1"/>
        <w:rPr>
          <w:rFonts w:ascii="SimHei" w:hAnsi="SimHei" w:eastAsia="SimHei" w:cs="SimHei"/>
          <w:sz w:val="25"/>
          <w:szCs w:val="25"/>
        </w:rPr>
      </w:pPr>
      <w:bookmarkStart w:name="bookmark31" w:id="78"/>
      <w:bookmarkEnd w:id="78"/>
      <w:r>
        <w:rPr>
          <w:rFonts w:ascii="SimHei" w:hAnsi="SimHei" w:eastAsia="SimHei" w:cs="SimHei"/>
          <w:sz w:val="25"/>
          <w:szCs w:val="25"/>
          <w:spacing w:val="-1"/>
        </w:rPr>
        <w:t>十二、其他说明</w:t>
      </w:r>
    </w:p>
    <w:p>
      <w:pPr>
        <w:ind w:left="1212"/>
        <w:spacing w:before="131" w:line="222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2" w:id="79"/>
      <w:bookmarkEnd w:id="79"/>
      <w:r>
        <w:rPr>
          <w:rFonts w:ascii="FangSong" w:hAnsi="FangSong" w:eastAsia="FangSong" w:cs="FangSong"/>
          <w:sz w:val="25"/>
          <w:szCs w:val="25"/>
        </w:rPr>
        <w:t>（一）政府购买服务指导性目录</w:t>
      </w:r>
    </w:p>
    <w:p>
      <w:pPr>
        <w:ind w:left="1212"/>
        <w:spacing w:before="276" w:line="224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5"/>
        </w:rPr>
        <w:t>见附件</w:t>
      </w:r>
    </w:p>
    <w:p>
      <w:pPr>
        <w:ind w:left="1212"/>
        <w:spacing w:before="273" w:line="223" w:lineRule="auto"/>
        <w:outlineLvl w:val="2"/>
        <w:rPr>
          <w:rFonts w:ascii="FangSong" w:hAnsi="FangSong" w:eastAsia="FangSong" w:cs="FangSong"/>
          <w:sz w:val="25"/>
          <w:szCs w:val="25"/>
        </w:rPr>
      </w:pPr>
      <w:bookmarkStart w:name="bookmark33" w:id="80"/>
      <w:bookmarkEnd w:id="80"/>
      <w:r>
        <w:rPr>
          <w:rFonts w:ascii="FangSong" w:hAnsi="FangSong" w:eastAsia="FangSong" w:cs="FangSong"/>
          <w:sz w:val="25"/>
          <w:szCs w:val="25"/>
          <w:spacing w:val="-2"/>
        </w:rPr>
        <w:t>（二）其他</w:t>
      </w:r>
    </w:p>
    <w:p>
      <w:pPr>
        <w:ind w:left="1214"/>
        <w:spacing w:before="274" w:line="227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无</w:t>
      </w:r>
    </w:p>
    <w:p>
      <w:pPr>
        <w:spacing w:line="227" w:lineRule="auto"/>
        <w:sectPr>
          <w:footerReference w:type="default" r:id="rId26"/>
          <w:pgSz w:w="11900" w:h="16840"/>
          <w:pgMar w:top="610" w:right="600" w:bottom="312" w:left="600" w:header="357" w:footer="153" w:gutter="0"/>
        </w:sectPr>
        <w:rPr>
          <w:rFonts w:ascii="FangSong" w:hAnsi="FangSong" w:eastAsia="FangSong" w:cs="FangSong"/>
          <w:sz w:val="25"/>
          <w:szCs w:val="25"/>
        </w:rPr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2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2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3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4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7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59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61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63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467" w:lineRule="auto"/>
        <w:rPr/>
      </w:pPr>
      <w:r/>
    </w:p>
    <w:p>
      <w:pPr>
        <w:ind w:firstLine="570"/>
        <w:spacing w:line="11751" w:lineRule="exact"/>
        <w:rPr/>
      </w:pPr>
      <w:r>
        <w:rPr>
          <w:position w:val="-235"/>
        </w:rPr>
        <w:drawing>
          <wp:inline distT="0" distB="0" distL="0" distR="0">
            <wp:extent cx="5335488" cy="7462061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35488" cy="746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1751" w:lineRule="exact"/>
        <w:sectPr>
          <w:footerReference w:type="default" r:id="rId65"/>
          <w:pgSz w:w="11900" w:h="16840"/>
          <w:pgMar w:top="610" w:right="600" w:bottom="312" w:left="600" w:header="357" w:footer="153" w:gutter="0"/>
        </w:sectPr>
        <w:rPr/>
      </w:pPr>
    </w:p>
    <w:p>
      <w:pPr>
        <w:pStyle w:val="BodyText"/>
        <w:spacing w:line="290" w:lineRule="auto"/>
        <w:rPr/>
      </w:pPr>
      <w:r/>
    </w:p>
    <w:p>
      <w:pPr>
        <w:ind w:left="4277"/>
        <w:spacing w:before="81" w:line="223" w:lineRule="auto"/>
        <w:outlineLvl w:val="0"/>
        <w:rPr>
          <w:rFonts w:ascii="SimHei" w:hAnsi="SimHei" w:eastAsia="SimHei" w:cs="SimHei"/>
          <w:sz w:val="25"/>
          <w:szCs w:val="25"/>
        </w:rPr>
      </w:pPr>
      <w:bookmarkStart w:name="bookmark34" w:id="82"/>
      <w:bookmarkEnd w:id="82"/>
      <w:r>
        <w:rPr>
          <w:rFonts w:ascii="SimHei" w:hAnsi="SimHei" w:eastAsia="SimHei" w:cs="SimHei"/>
          <w:sz w:val="25"/>
          <w:szCs w:val="25"/>
          <w:spacing w:val="-2"/>
        </w:rPr>
        <w:t>第四部分</w:t>
      </w:r>
      <w:r>
        <w:rPr>
          <w:rFonts w:ascii="SimHei" w:hAnsi="SimHei" w:eastAsia="SimHei" w:cs="SimHei"/>
          <w:sz w:val="25"/>
          <w:szCs w:val="25"/>
          <w:spacing w:val="26"/>
        </w:rPr>
        <w:t xml:space="preserve"> </w:t>
      </w:r>
      <w:r>
        <w:rPr>
          <w:rFonts w:ascii="SimHei" w:hAnsi="SimHei" w:eastAsia="SimHei" w:cs="SimHei"/>
          <w:sz w:val="25"/>
          <w:szCs w:val="25"/>
          <w:spacing w:val="-2"/>
        </w:rPr>
        <w:t>名词解释</w:t>
      </w:r>
    </w:p>
    <w:p>
      <w:pPr>
        <w:ind w:left="706" w:right="937" w:firstLine="501"/>
        <w:spacing w:before="20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一、基本支出：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指为保障机构正常运转、完</w:t>
      </w:r>
      <w:r>
        <w:rPr>
          <w:rFonts w:ascii="FangSong" w:hAnsi="FangSong" w:eastAsia="FangSong" w:cs="FangSong"/>
          <w:sz w:val="25"/>
          <w:szCs w:val="25"/>
          <w:spacing w:val="1"/>
        </w:rPr>
        <w:t>成日常工作任务而发生的人员支出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2"/>
        </w:rPr>
        <w:t>和公用支出。</w:t>
      </w:r>
    </w:p>
    <w:p>
      <w:pPr>
        <w:ind w:left="721" w:right="937" w:firstLine="486"/>
        <w:spacing w:before="128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二、项目支出：</w:t>
      </w:r>
      <w:r>
        <w:rPr>
          <w:rFonts w:ascii="FangSong" w:hAnsi="FangSong" w:eastAsia="FangSong" w:cs="FangSong"/>
          <w:sz w:val="25"/>
          <w:szCs w:val="25"/>
          <w:spacing w:val="2"/>
        </w:rPr>
        <w:t>指在基本支出之外为完成特</w:t>
      </w:r>
      <w:r>
        <w:rPr>
          <w:rFonts w:ascii="FangSong" w:hAnsi="FangSong" w:eastAsia="FangSong" w:cs="FangSong"/>
          <w:sz w:val="25"/>
          <w:szCs w:val="25"/>
          <w:spacing w:val="1"/>
        </w:rPr>
        <w:t>定行政任务和事业发展目标所发生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7"/>
        </w:rPr>
        <w:t>的支出。</w:t>
      </w:r>
    </w:p>
    <w:p>
      <w:pPr>
        <w:ind w:left="706" w:right="937" w:firstLine="502"/>
        <w:spacing w:before="127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三、“三公”经费：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指省直部门用财政拨款安排的因公出国（境）费用、公务</w:t>
      </w:r>
      <w:r>
        <w:rPr>
          <w:rFonts w:ascii="FangSong" w:hAnsi="FangSong" w:eastAsia="FangSong" w:cs="FangSong"/>
          <w:sz w:val="25"/>
          <w:szCs w:val="25"/>
          <w:spacing w:val="18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用车购置及运行费和公务接待费。其中：因公出国（境）费用反映单位公务出国</w:t>
      </w:r>
    </w:p>
    <w:p>
      <w:pPr>
        <w:ind w:left="707"/>
        <w:spacing w:before="133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（境）的国际旅费、国外城市间交通费、住宿费、伙食费、培训费、公杂费等支</w:t>
      </w:r>
    </w:p>
    <w:p>
      <w:pPr>
        <w:ind w:left="708" w:right="937" w:firstLine="2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</w:rPr>
        <w:t>出；公务用车购置费反映公务用车购置支出（含车辆购置税、牌照费</w:t>
      </w:r>
      <w:r>
        <w:rPr>
          <w:rFonts w:ascii="FangSong" w:hAnsi="FangSong" w:eastAsia="FangSong" w:cs="FangSong"/>
          <w:sz w:val="25"/>
          <w:szCs w:val="25"/>
          <w:spacing w:val="14"/>
        </w:rPr>
        <w:t>）；</w:t>
      </w:r>
      <w:r>
        <w:rPr>
          <w:rFonts w:ascii="FangSong" w:hAnsi="FangSong" w:eastAsia="FangSong" w:cs="FangSong"/>
          <w:sz w:val="25"/>
          <w:szCs w:val="25"/>
        </w:rPr>
        <w:t>公务用车</w:t>
      </w:r>
      <w:r>
        <w:rPr>
          <w:rFonts w:ascii="FangSong" w:hAnsi="FangSong" w:eastAsia="FangSong" w:cs="FangSong"/>
          <w:sz w:val="25"/>
          <w:szCs w:val="25"/>
          <w:spacing w:val="1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运行维护费反映单位按规定保留的公务用车燃料费、维修费、过路过桥费、保险</w:t>
      </w:r>
    </w:p>
    <w:p>
      <w:pPr>
        <w:ind w:left="711" w:right="937" w:firstLine="3"/>
        <w:spacing w:before="133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费、安全奖励费用等支出；公务接待费反映机关和参公事业单位按规定开支的各类</w:t>
      </w:r>
      <w:r>
        <w:rPr>
          <w:rFonts w:ascii="FangSong" w:hAnsi="FangSong" w:eastAsia="FangSong" w:cs="FangSong"/>
          <w:sz w:val="25"/>
          <w:szCs w:val="25"/>
          <w:spacing w:val="10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公务接待（含外宾接待）支出。</w:t>
      </w:r>
    </w:p>
    <w:p>
      <w:pPr>
        <w:ind w:left="709" w:right="937" w:firstLine="509"/>
        <w:spacing w:before="131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四、机关运行经费：</w:t>
      </w:r>
      <w:r>
        <w:rPr>
          <w:rFonts w:ascii="FangSong" w:hAnsi="FangSong" w:eastAsia="FangSong" w:cs="FangSong"/>
          <w:sz w:val="25"/>
          <w:szCs w:val="25"/>
          <w:spacing w:val="1"/>
        </w:rPr>
        <w:t>指行政单位和参照公务员法管理的事业单位使用财政拨款</w:t>
      </w:r>
      <w:r>
        <w:rPr>
          <w:rFonts w:ascii="FangSong" w:hAnsi="FangSong" w:eastAsia="FangSong" w:cs="FangSong"/>
          <w:sz w:val="25"/>
          <w:szCs w:val="25"/>
          <w:spacing w:val="8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安排的基本支出中的公用经费支出。</w:t>
      </w:r>
    </w:p>
    <w:p>
      <w:pPr>
        <w:ind w:left="707" w:right="937" w:firstLine="503"/>
        <w:spacing w:before="130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五、政府购买服务：</w:t>
      </w:r>
      <w:r>
        <w:rPr>
          <w:rFonts w:ascii="FangSong" w:hAnsi="FangSong" w:eastAsia="FangSong" w:cs="FangSong"/>
          <w:sz w:val="25"/>
          <w:szCs w:val="25"/>
          <w:spacing w:val="1"/>
        </w:rPr>
        <w:t>根据我国现行政策规定，政府购买服务，是指充分发挥市</w:t>
      </w:r>
      <w:r>
        <w:rPr>
          <w:rFonts w:ascii="FangSong" w:hAnsi="FangSong" w:eastAsia="FangSong" w:cs="FangSong"/>
          <w:sz w:val="25"/>
          <w:szCs w:val="25"/>
          <w:spacing w:val="16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场机制作用，将国家机关属于自身职责范围且适合通过市场化方式提供的服务事</w:t>
      </w:r>
    </w:p>
    <w:p>
      <w:pPr>
        <w:ind w:left="706" w:right="937" w:firstLine="1"/>
        <w:spacing w:before="132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项，按照政府采购方式和程序，交由符合条件的服务供应商承担，并根据服务数量</w:t>
      </w:r>
      <w:r>
        <w:rPr>
          <w:rFonts w:ascii="FangSong" w:hAnsi="FangSong" w:eastAsia="FangSong" w:cs="FangSong"/>
          <w:sz w:val="25"/>
          <w:szCs w:val="25"/>
          <w:spacing w:val="17"/>
        </w:rPr>
        <w:t xml:space="preserve"> </w:t>
      </w:r>
      <w:r>
        <w:rPr>
          <w:rFonts w:ascii="FangSong" w:hAnsi="FangSong" w:eastAsia="FangSong" w:cs="FangSong"/>
          <w:sz w:val="25"/>
          <w:szCs w:val="25"/>
        </w:rPr>
        <w:t>和质量等情况向其支付费用的行为。</w:t>
      </w:r>
    </w:p>
    <w:p>
      <w:pPr>
        <w:ind w:left="1211"/>
        <w:spacing w:before="131" w:line="223" w:lineRule="auto"/>
        <w:rPr>
          <w:rFonts w:ascii="SimHei" w:hAnsi="SimHei" w:eastAsia="SimHei" w:cs="SimHei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六、财政专户管理资金：</w:t>
      </w:r>
    </w:p>
    <w:p>
      <w:pPr>
        <w:ind w:left="707" w:right="937" w:firstLine="506"/>
        <w:spacing w:before="167" w:line="30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1"/>
        </w:rPr>
        <w:t>专指教育收费，包括目前在财政专户管理的高中以上学费、住宿费，高校委托</w:t>
      </w:r>
      <w:r>
        <w:rPr>
          <w:rFonts w:ascii="FangSong" w:hAnsi="FangSong" w:eastAsia="FangSong" w:cs="FangSong"/>
          <w:sz w:val="25"/>
          <w:szCs w:val="25"/>
          <w:spacing w:val="13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培养费，党校收费，教育考试考务费，函大、电大、夜大及短训班培训费等。</w:t>
      </w:r>
    </w:p>
    <w:p>
      <w:pPr>
        <w:ind w:left="706" w:right="937" w:firstLine="496"/>
        <w:spacing w:before="78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七、单位资金：</w:t>
      </w:r>
      <w:r>
        <w:rPr>
          <w:rFonts w:ascii="FangSong" w:hAnsi="FangSong" w:eastAsia="FangSong" w:cs="FangSong"/>
          <w:sz w:val="25"/>
          <w:szCs w:val="25"/>
          <w:spacing w:val="2"/>
        </w:rPr>
        <w:t>是指除政府预算资金和财政专户管理资</w:t>
      </w:r>
      <w:r>
        <w:rPr>
          <w:rFonts w:ascii="FangSong" w:hAnsi="FangSong" w:eastAsia="FangSong" w:cs="FangSong"/>
          <w:sz w:val="25"/>
          <w:szCs w:val="25"/>
          <w:spacing w:val="1"/>
        </w:rPr>
        <w:t>金以外的资金，包括事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业收入、事业单位经营收入、上级补助收入、附属单位上缴收入、其他收入。</w:t>
      </w:r>
    </w:p>
    <w:p>
      <w:pPr>
        <w:ind w:left="719" w:right="937" w:firstLine="484"/>
        <w:spacing w:before="131" w:line="27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八、上年结转：</w:t>
      </w:r>
      <w:r>
        <w:rPr>
          <w:rFonts w:ascii="FangSong" w:hAnsi="FangSong" w:eastAsia="FangSong" w:cs="FangSong"/>
          <w:sz w:val="25"/>
          <w:szCs w:val="25"/>
          <w:spacing w:val="2"/>
        </w:rPr>
        <w:t>指以前年度预算安排、结转到本年仍</w:t>
      </w:r>
      <w:r>
        <w:rPr>
          <w:rFonts w:ascii="FangSong" w:hAnsi="FangSong" w:eastAsia="FangSong" w:cs="FangSong"/>
          <w:sz w:val="25"/>
          <w:szCs w:val="25"/>
          <w:spacing w:val="1"/>
        </w:rPr>
        <w:t>按原规定用途继续使用的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-10"/>
        </w:rPr>
        <w:t>资金。</w:t>
      </w:r>
    </w:p>
    <w:p>
      <w:pPr>
        <w:ind w:left="708" w:right="976" w:firstLine="501"/>
        <w:spacing w:before="126" w:line="270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</w:rPr>
        <w:t>九、一般公共预算</w:t>
      </w:r>
      <w:r>
        <w:rPr>
          <w:rFonts w:ascii="FangSong" w:hAnsi="FangSong" w:eastAsia="FangSong" w:cs="FangSong"/>
          <w:sz w:val="25"/>
          <w:szCs w:val="25"/>
        </w:rPr>
        <w:t>是指以税收为主体的财政收入，安排用于保障和改善民生、</w:t>
      </w:r>
      <w:r>
        <w:rPr>
          <w:rFonts w:ascii="FangSong" w:hAnsi="FangSong" w:eastAsia="FangSong" w:cs="FangSong"/>
          <w:sz w:val="25"/>
          <w:szCs w:val="25"/>
          <w:spacing w:val="12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推动经济社会发展、维护国家安全、维持国家机构正常运转等方面的收支预算。</w:t>
      </w:r>
    </w:p>
    <w:p>
      <w:pPr>
        <w:ind w:left="711" w:right="937" w:firstLine="495"/>
        <w:spacing w:before="135" w:line="271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2"/>
        </w:rPr>
        <w:t>十、政府性基金预算：</w:t>
      </w:r>
      <w:r>
        <w:rPr>
          <w:rFonts w:ascii="FangSong" w:hAnsi="FangSong" w:eastAsia="FangSong" w:cs="FangSong"/>
          <w:sz w:val="25"/>
          <w:szCs w:val="25"/>
          <w:spacing w:val="2"/>
        </w:rPr>
        <w:t>是对依照法律、行政法</w:t>
      </w:r>
      <w:r>
        <w:rPr>
          <w:rFonts w:ascii="FangSong" w:hAnsi="FangSong" w:eastAsia="FangSong" w:cs="FangSong"/>
          <w:sz w:val="25"/>
          <w:szCs w:val="25"/>
          <w:spacing w:val="1"/>
        </w:rPr>
        <w:t>规的规定在一定期限内向特定对</w:t>
      </w:r>
      <w:r>
        <w:rPr>
          <w:rFonts w:ascii="FangSong" w:hAnsi="FangSong" w:eastAsia="FangSong" w:cs="FangSong"/>
          <w:sz w:val="25"/>
          <w:szCs w:val="25"/>
        </w:rPr>
        <w:t xml:space="preserve"> </w:t>
      </w:r>
      <w:r>
        <w:rPr>
          <w:rFonts w:ascii="FangSong" w:hAnsi="FangSong" w:eastAsia="FangSong" w:cs="FangSong"/>
          <w:sz w:val="25"/>
          <w:szCs w:val="25"/>
          <w:spacing w:val="1"/>
        </w:rPr>
        <w:t>象征收、收取或者以其他方式筹集的资金，专项用于特定公共事业发展的收支预</w:t>
      </w:r>
    </w:p>
    <w:p>
      <w:pPr>
        <w:ind w:left="706"/>
        <w:spacing w:before="130" w:line="223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FangSong" w:hAnsi="FangSong" w:eastAsia="FangSong" w:cs="FangSong"/>
          <w:sz w:val="25"/>
          <w:szCs w:val="25"/>
          <w:spacing w:val="-9"/>
        </w:rPr>
        <w:t>算。</w:t>
      </w:r>
    </w:p>
    <w:p>
      <w:pPr>
        <w:ind w:left="1207"/>
        <w:spacing w:before="129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十一、国有资本经营预算</w:t>
      </w:r>
      <w:r>
        <w:rPr>
          <w:rFonts w:ascii="FangSong" w:hAnsi="FangSong" w:eastAsia="FangSong" w:cs="FangSong"/>
          <w:sz w:val="25"/>
          <w:szCs w:val="25"/>
          <w:spacing w:val="1"/>
        </w:rPr>
        <w:t>是对国有资本收益作出支出安排的收支预算。</w:t>
      </w:r>
    </w:p>
    <w:p>
      <w:pPr>
        <w:ind w:left="1207"/>
        <w:spacing w:before="132" w:line="222" w:lineRule="auto"/>
        <w:rPr>
          <w:rFonts w:ascii="FangSong" w:hAnsi="FangSong" w:eastAsia="FangSong" w:cs="FangSong"/>
          <w:sz w:val="25"/>
          <w:szCs w:val="25"/>
        </w:rPr>
      </w:pPr>
      <w:r>
        <w:rPr>
          <w:rFonts w:ascii="SimHei" w:hAnsi="SimHei" w:eastAsia="SimHei" w:cs="SimHei"/>
          <w:sz w:val="25"/>
          <w:szCs w:val="25"/>
          <w:spacing w:val="1"/>
        </w:rPr>
        <w:t>十二、财政拨款：</w:t>
      </w:r>
      <w:r>
        <w:rPr>
          <w:rFonts w:ascii="FangSong" w:hAnsi="FangSong" w:eastAsia="FangSong" w:cs="FangSong"/>
          <w:sz w:val="25"/>
          <w:szCs w:val="25"/>
          <w:spacing w:val="1"/>
        </w:rPr>
        <w:t>包含一般公共预算、政府性基金预算、国有资本经营预算。</w:t>
      </w:r>
    </w:p>
    <w:sectPr>
      <w:footerReference w:type="default" r:id="rId67"/>
      <w:pgSz w:w="11900" w:h="16840"/>
      <w:pgMar w:top="610" w:right="600" w:bottom="312" w:left="600" w:header="357" w:footer="1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-1-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-10-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-11-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-12-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-13-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-14-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-15-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-16-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-17-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-18-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-19-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-2-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-20-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-21-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-22-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-23-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-24-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-25-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-26-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-27-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-28-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-29-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-3-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-30-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-31-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-32-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-33-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-34-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-35-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-36-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-37-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bookmarkStart w:name="bookmark49" w:id="81"/>
    <w:bookmarkEnd w:id="81"/>
    <w:r>
      <w:rPr>
        <w:rFonts w:ascii="SimSun" w:hAnsi="SimSun" w:eastAsia="SimSun" w:cs="SimSun"/>
        <w:sz w:val="16"/>
        <w:szCs w:val="16"/>
        <w:spacing w:val="-10"/>
      </w:rPr>
      <w:t>-38-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-39-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-4-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-40-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2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10"/>
      </w:rPr>
      <w:t>-41-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-5-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-6-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0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-7-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-8-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5286"/>
      <w:spacing w:line="171" w:lineRule="auto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9"/>
      </w:rPr>
      <w:t>-9-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兴县赵家坪乡中心校2024年单位预算公开报告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"/>
      <w:spacing w:before="1" w:line="210" w:lineRule="exact"/>
      <w:rPr>
        <w:rFonts w:ascii="SimSun" w:hAnsi="SimSun" w:eastAsia="SimSun" w:cs="SimSun"/>
        <w:sz w:val="16"/>
        <w:szCs w:val="16"/>
      </w:rPr>
    </w:pPr>
    <w:r>
      <w:rPr>
        <w:rFonts w:ascii="SimSun" w:hAnsi="SimSun" w:eastAsia="SimSun" w:cs="SimSun"/>
        <w:sz w:val="16"/>
        <w:szCs w:val="16"/>
        <w:spacing w:val="-2"/>
        <w:position w:val="1"/>
      </w:rPr>
      <w:t>兴县赵家坪乡中心校2024年单位预算公开报告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0" Type="http://schemas.openxmlformats.org/officeDocument/2006/relationships/fontTable" Target="fontTable.xml"/><Relationship Id="rId7" Type="http://schemas.openxmlformats.org/officeDocument/2006/relationships/footer" Target="footer5.xml"/><Relationship Id="rId69" Type="http://schemas.openxmlformats.org/officeDocument/2006/relationships/styles" Target="styles.xml"/><Relationship Id="rId68" Type="http://schemas.openxmlformats.org/officeDocument/2006/relationships/settings" Target="settings.xml"/><Relationship Id="rId67" Type="http://schemas.openxmlformats.org/officeDocument/2006/relationships/footer" Target="footer41.xml"/><Relationship Id="rId66" Type="http://schemas.openxmlformats.org/officeDocument/2006/relationships/image" Target="media/image24.jpeg"/><Relationship Id="rId65" Type="http://schemas.openxmlformats.org/officeDocument/2006/relationships/footer" Target="footer40.xml"/><Relationship Id="rId64" Type="http://schemas.openxmlformats.org/officeDocument/2006/relationships/image" Target="media/image23.jpeg"/><Relationship Id="rId63" Type="http://schemas.openxmlformats.org/officeDocument/2006/relationships/footer" Target="footer39.xml"/><Relationship Id="rId62" Type="http://schemas.openxmlformats.org/officeDocument/2006/relationships/image" Target="media/image22.jpeg"/><Relationship Id="rId61" Type="http://schemas.openxmlformats.org/officeDocument/2006/relationships/footer" Target="footer38.xml"/><Relationship Id="rId60" Type="http://schemas.openxmlformats.org/officeDocument/2006/relationships/image" Target="media/image21.jpeg"/><Relationship Id="rId6" Type="http://schemas.openxmlformats.org/officeDocument/2006/relationships/footer" Target="footer4.xml"/><Relationship Id="rId59" Type="http://schemas.openxmlformats.org/officeDocument/2006/relationships/footer" Target="footer37.xml"/><Relationship Id="rId58" Type="http://schemas.openxmlformats.org/officeDocument/2006/relationships/image" Target="media/image20.jpeg"/><Relationship Id="rId57" Type="http://schemas.openxmlformats.org/officeDocument/2006/relationships/footer" Target="footer36.xml"/><Relationship Id="rId56" Type="http://schemas.openxmlformats.org/officeDocument/2006/relationships/image" Target="media/image19.jpeg"/><Relationship Id="rId55" Type="http://schemas.openxmlformats.org/officeDocument/2006/relationships/footer" Target="footer35.xml"/><Relationship Id="rId54" Type="http://schemas.openxmlformats.org/officeDocument/2006/relationships/image" Target="media/image18.jpeg"/><Relationship Id="rId53" Type="http://schemas.openxmlformats.org/officeDocument/2006/relationships/footer" Target="footer34.xml"/><Relationship Id="rId52" Type="http://schemas.openxmlformats.org/officeDocument/2006/relationships/image" Target="media/image17.jpeg"/><Relationship Id="rId51" Type="http://schemas.openxmlformats.org/officeDocument/2006/relationships/footer" Target="footer33.xml"/><Relationship Id="rId50" Type="http://schemas.openxmlformats.org/officeDocument/2006/relationships/image" Target="media/image16.jpeg"/><Relationship Id="rId5" Type="http://schemas.openxmlformats.org/officeDocument/2006/relationships/header" Target="header2.xml"/><Relationship Id="rId49" Type="http://schemas.openxmlformats.org/officeDocument/2006/relationships/footer" Target="footer32.xml"/><Relationship Id="rId48" Type="http://schemas.openxmlformats.org/officeDocument/2006/relationships/image" Target="media/image15.jpeg"/><Relationship Id="rId47" Type="http://schemas.openxmlformats.org/officeDocument/2006/relationships/footer" Target="footer31.xml"/><Relationship Id="rId46" Type="http://schemas.openxmlformats.org/officeDocument/2006/relationships/image" Target="media/image14.jpeg"/><Relationship Id="rId45" Type="http://schemas.openxmlformats.org/officeDocument/2006/relationships/footer" Target="footer30.xml"/><Relationship Id="rId44" Type="http://schemas.openxmlformats.org/officeDocument/2006/relationships/image" Target="media/image13.jpeg"/><Relationship Id="rId43" Type="http://schemas.openxmlformats.org/officeDocument/2006/relationships/footer" Target="footer29.xml"/><Relationship Id="rId42" Type="http://schemas.openxmlformats.org/officeDocument/2006/relationships/image" Target="media/image12.jpeg"/><Relationship Id="rId41" Type="http://schemas.openxmlformats.org/officeDocument/2006/relationships/footer" Target="footer28.xml"/><Relationship Id="rId40" Type="http://schemas.openxmlformats.org/officeDocument/2006/relationships/image" Target="media/image11.jpeg"/><Relationship Id="rId4" Type="http://schemas.openxmlformats.org/officeDocument/2006/relationships/footer" Target="footer3.xml"/><Relationship Id="rId39" Type="http://schemas.openxmlformats.org/officeDocument/2006/relationships/footer" Target="footer27.xml"/><Relationship Id="rId38" Type="http://schemas.openxmlformats.org/officeDocument/2006/relationships/image" Target="media/image10.jpeg"/><Relationship Id="rId37" Type="http://schemas.openxmlformats.org/officeDocument/2006/relationships/footer" Target="footer26.xml"/><Relationship Id="rId36" Type="http://schemas.openxmlformats.org/officeDocument/2006/relationships/image" Target="media/image9.jpeg"/><Relationship Id="rId35" Type="http://schemas.openxmlformats.org/officeDocument/2006/relationships/footer" Target="footer25.xml"/><Relationship Id="rId34" Type="http://schemas.openxmlformats.org/officeDocument/2006/relationships/image" Target="media/image8.jpeg"/><Relationship Id="rId33" Type="http://schemas.openxmlformats.org/officeDocument/2006/relationships/footer" Target="footer24.xml"/><Relationship Id="rId32" Type="http://schemas.openxmlformats.org/officeDocument/2006/relationships/image" Target="media/image7.jpeg"/><Relationship Id="rId31" Type="http://schemas.openxmlformats.org/officeDocument/2006/relationships/footer" Target="footer23.xml"/><Relationship Id="rId30" Type="http://schemas.openxmlformats.org/officeDocument/2006/relationships/image" Target="media/image6.jpeg"/><Relationship Id="rId3" Type="http://schemas.openxmlformats.org/officeDocument/2006/relationships/footer" Target="footer2.xml"/><Relationship Id="rId29" Type="http://schemas.openxmlformats.org/officeDocument/2006/relationships/footer" Target="footer22.xml"/><Relationship Id="rId28" Type="http://schemas.openxmlformats.org/officeDocument/2006/relationships/image" Target="media/image5.jpeg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image" Target="media/image4.jpeg"/><Relationship Id="rId24" Type="http://schemas.openxmlformats.org/officeDocument/2006/relationships/footer" Target="footer19.xml"/><Relationship Id="rId23" Type="http://schemas.openxmlformats.org/officeDocument/2006/relationships/image" Target="media/image3.jpeg"/><Relationship Id="rId22" Type="http://schemas.openxmlformats.org/officeDocument/2006/relationships/footer" Target="footer18.xml"/><Relationship Id="rId21" Type="http://schemas.openxmlformats.org/officeDocument/2006/relationships/image" Target="media/image2.png"/><Relationship Id="rId20" Type="http://schemas.openxmlformats.org/officeDocument/2006/relationships/footer" Target="footer17.xml"/><Relationship Id="rId2" Type="http://schemas.openxmlformats.org/officeDocument/2006/relationships/footer" Target="footer1.xml"/><Relationship Id="rId19" Type="http://schemas.openxmlformats.org/officeDocument/2006/relationships/image" Target="media/image1.png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2024-06-02T12:10:32Z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2025-09-26T18:36:57</vt:filetime>
  </property>
</Properties>
</file>