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1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3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86.921051pt;margin-top:532.993225pt;width:120.4pt;height:20pt;mso-position-horizontal-relative:page;mso-position-vertical-relative:page;z-index:1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9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before="1"/>
        <w:rPr>
          <w:rFonts w:ascii="Times New Roman"/>
          <w:sz w:val="28"/>
        </w:rPr>
      </w:pPr>
    </w:p>
    <w:p>
      <w:pPr>
        <w:spacing w:line="522" w:lineRule="exact" w:before="0"/>
        <w:ind w:left="0" w:right="167" w:firstLine="0"/>
        <w:jc w:val="center"/>
        <w:rPr>
          <w:rFonts w:ascii="华文中宋" w:eastAsia="华文中宋" w:hint="eastAsia"/>
          <w:sz w:val="35"/>
        </w:rPr>
      </w:pPr>
      <w:r>
        <w:rPr/>
        <w:pict>
          <v:shape style="position:absolute;margin-left:391.921051pt;margin-top:8.367064pt;width:120.4pt;height:20pt;mso-position-horizontal-relative:page;mso-position-vertical-relative:paragraph;z-index:-182968;rotation:331" type="#_x0000_t136" fillcolor="#3f3f3f" stroked="f">
            <o:extrusion v:ext="view" autorotationcenter="t"/>
            <v:textpath style="font-family:&amp;quot;宋体&amp;quot;;font-size:20pt;v-text-kern:t;mso-text-shadow:auto" string="仅供内部审核"/>
            <w10:wrap type="none"/>
          </v:shape>
        </w:pict>
      </w:r>
      <w:r>
        <w:rPr>
          <w:rFonts w:ascii="华文中宋" w:eastAsia="华文中宋" w:hint="eastAsia"/>
          <w:sz w:val="35"/>
        </w:rPr>
        <w:t>中 国 共 产 党 兴 县 直 属 机 关 工 作 委 员 会</w:t>
      </w:r>
    </w:p>
    <w:p>
      <w:pPr>
        <w:pStyle w:val="BodyText"/>
        <w:spacing w:line="240" w:lineRule="auto" w:before="9"/>
        <w:rPr>
          <w:rFonts w:ascii="华文中宋"/>
          <w:sz w:val="37"/>
        </w:rPr>
      </w:pPr>
    </w:p>
    <w:p>
      <w:pPr>
        <w:spacing w:before="0"/>
        <w:ind w:left="0" w:right="168" w:firstLine="0"/>
        <w:jc w:val="center"/>
        <w:rPr>
          <w:rFonts w:ascii="华文中宋" w:eastAsia="华文中宋" w:hint="eastAsia"/>
          <w:sz w:val="35"/>
        </w:rPr>
      </w:pPr>
      <w:r>
        <w:rPr>
          <w:rFonts w:ascii="华文中宋" w:eastAsia="华文中宋" w:hint="eastAsia"/>
          <w:sz w:val="35"/>
        </w:rPr>
        <w:t>2 0 2 4 年 度 部 门 预 算 公 开</w:t>
      </w:r>
    </w:p>
    <w:p>
      <w:pPr>
        <w:spacing w:after="0"/>
        <w:jc w:val="center"/>
        <w:rPr>
          <w:rFonts w:ascii="华文中宋" w:eastAsia="华文中宋" w:hint="eastAsia"/>
          <w:sz w:val="35"/>
        </w:rPr>
        <w:sectPr>
          <w:type w:val="continuous"/>
          <w:pgSz w:w="11900" w:h="16840"/>
          <w:pgMar w:top="0" w:bottom="280" w:left="20" w:right="0"/>
        </w:sectPr>
      </w:pPr>
    </w:p>
    <w:p>
      <w:pPr>
        <w:pStyle w:val="BodyText"/>
        <w:spacing w:line="240" w:lineRule="auto"/>
        <w:rPr>
          <w:rFonts w:ascii="华文中宋"/>
          <w:sz w:val="20"/>
        </w:rPr>
      </w:pPr>
      <w:r>
        <w:rPr/>
        <w:pict>
          <v:shape style="position:absolute;margin-left:-13.078944pt;margin-top:288.993225pt;width:120.4pt;height:20pt;mso-position-horizontal-relative:page;mso-position-vertical-relative:page;z-index:-182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260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华文中宋"/>
          <w:sz w:val="20"/>
        </w:rPr>
      </w:pPr>
    </w:p>
    <w:p>
      <w:pPr>
        <w:pStyle w:val="BodyText"/>
        <w:spacing w:line="240" w:lineRule="auto" w:before="13"/>
        <w:rPr>
          <w:rFonts w:ascii="华文中宋"/>
          <w:sz w:val="16"/>
        </w:rPr>
      </w:pPr>
    </w:p>
    <w:p>
      <w:pPr>
        <w:tabs>
          <w:tab w:pos="879" w:val="left" w:leader="none"/>
        </w:tabs>
        <w:spacing w:before="38"/>
        <w:ind w:left="0" w:right="19" w:firstLine="0"/>
        <w:jc w:val="center"/>
        <w:rPr>
          <w:rFonts w:ascii="仿宋" w:eastAsia="仿宋" w:hint="eastAsia"/>
          <w:b/>
          <w:sz w:val="44"/>
        </w:rPr>
      </w:pPr>
      <w:r>
        <w:rPr/>
        <w:pict>
          <v:shape style="position:absolute;margin-left:86.921059pt;margin-top:-.106772pt;width:120.4pt;height:20pt;mso-position-horizontal-relative:page;mso-position-vertical-relative:paragraph;z-index:1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893236pt;width:100.4pt;height:20pt;mso-position-horizontal-relative:page;mso-position-vertical-relative:paragraph;z-index:1384;rotation:331" type="#_x0000_t136" fillcolor="#3f3f3f" stroked="f">
            <o:extrusion v:ext="view" autorotationcenter="t"/>
            <v:textpath style="font-family:&amp;quot;宋体&amp;quot;;font-size:20pt;v-text-kern:t;mso-text-shadow:auto" string="仅供内部审"/>
            <w10:wrap type="none"/>
          </v:shape>
        </w:pict>
      </w:r>
      <w:bookmarkStart w:name="目  录" w:id="1"/>
      <w:bookmarkEnd w:id="1"/>
      <w:r>
        <w:rPr/>
      </w:r>
      <w:r>
        <w:rPr>
          <w:rFonts w:ascii="仿宋" w:eastAsia="仿宋" w:hint="eastAsia"/>
          <w:b/>
          <w:sz w:val="44"/>
        </w:rPr>
        <w:t>目</w:t>
        <w:tab/>
        <w:t>录</w:t>
      </w:r>
    </w:p>
    <w:p>
      <w:pPr>
        <w:tabs>
          <w:tab w:pos="10429" w:val="left" w:leader="none"/>
        </w:tabs>
        <w:spacing w:before="616"/>
        <w:ind w:left="1300" w:right="0" w:firstLine="0"/>
        <w:jc w:val="left"/>
        <w:rPr>
          <w:rFonts w:ascii="仿宋" w:eastAsia="仿宋" w:hint="eastAsia"/>
          <w:b/>
          <w:sz w:val="26"/>
        </w:rPr>
      </w:pPr>
      <w:r>
        <w:rPr/>
        <w:pict>
          <v:line style="position:absolute;mso-position-horizontal-relative:page;mso-position-vertical-relative:paragraph;z-index:-182848" from="150.5pt,43.799999pt" to="522.5pt,43.799999pt" stroked="true" strokeweight="1pt" strokecolor="#000000">
            <v:stroke dashstyle="dot"/>
            <w10:wrap type="none"/>
          </v:line>
        </w:pict>
      </w:r>
      <w:r>
        <w:rPr>
          <w:rFonts w:ascii="仿宋" w:eastAsia="仿宋" w:hint="eastAsia"/>
          <w:b/>
          <w:sz w:val="26"/>
        </w:rPr>
        <w:t>第一部分</w:t>
      </w:r>
      <w:r>
        <w:rPr>
          <w:rFonts w:ascii="仿宋" w:eastAsia="仿宋" w:hint="eastAsia"/>
          <w:b/>
          <w:spacing w:val="-5"/>
          <w:sz w:val="26"/>
        </w:rPr>
        <w:t> </w:t>
      </w:r>
      <w:r>
        <w:rPr>
          <w:rFonts w:ascii="仿宋" w:eastAsia="仿宋" w:hint="eastAsia"/>
          <w:b/>
          <w:sz w:val="26"/>
        </w:rPr>
        <w:t>概况</w:t>
        <w:tab/>
        <w:t>1</w:t>
      </w:r>
    </w:p>
    <w:p>
      <w:pPr>
        <w:tabs>
          <w:tab w:pos="10429" w:val="left" w:leader="none"/>
        </w:tabs>
        <w:spacing w:before="167"/>
        <w:ind w:left="1820" w:right="0" w:firstLine="0"/>
        <w:jc w:val="left"/>
        <w:rPr>
          <w:rFonts w:ascii="仿宋" w:eastAsia="仿宋" w:hint="eastAsia"/>
          <w:sz w:val="26"/>
        </w:rPr>
      </w:pPr>
      <w:r>
        <w:rPr/>
        <w:pict>
          <v:line style="position:absolute;mso-position-horizontal-relative:page;mso-position-vertical-relative:paragraph;z-index:-182824" from="183pt,21.35pt" to="522.5pt,21.35pt" stroked="true" strokeweight="1pt" strokecolor="#000000">
            <v:stroke dashstyle="dot"/>
            <w10:wrap type="none"/>
          </v:line>
        </w:pict>
      </w:r>
      <w:r>
        <w:rPr>
          <w:rFonts w:ascii="仿宋" w:eastAsia="仿宋" w:hint="eastAsia"/>
          <w:sz w:val="26"/>
        </w:rPr>
        <w:t>一、本部门职责</w:t>
        <w:tab/>
        <w:t>1</w:t>
      </w:r>
    </w:p>
    <w:p>
      <w:pPr>
        <w:tabs>
          <w:tab w:pos="10429" w:val="left" w:leader="none"/>
        </w:tabs>
        <w:spacing w:before="167"/>
        <w:ind w:left="1820" w:right="0" w:firstLine="0"/>
        <w:jc w:val="left"/>
        <w:rPr>
          <w:rFonts w:ascii="仿宋" w:eastAsia="仿宋" w:hint="eastAsia"/>
          <w:sz w:val="26"/>
        </w:rPr>
      </w:pPr>
      <w:r>
        <w:rPr/>
        <w:pict>
          <v:line style="position:absolute;mso-position-horizontal-relative:page;mso-position-vertical-relative:paragraph;z-index:-182800" from="196pt,21.35pt" to="522.5pt,21.35pt" stroked="true" strokeweight="1pt" strokecolor="#000000">
            <v:stroke dashstyle="dot"/>
            <w10:wrap type="none"/>
          </v:line>
        </w:pict>
      </w:r>
      <w:r>
        <w:rPr>
          <w:rFonts w:ascii="仿宋" w:eastAsia="仿宋" w:hint="eastAsia"/>
          <w:sz w:val="26"/>
        </w:rPr>
        <w:t>二、机构设置情况</w:t>
        <w:tab/>
        <w:t>1</w:t>
      </w:r>
    </w:p>
    <w:p>
      <w:pPr>
        <w:tabs>
          <w:tab w:pos="10299" w:val="left" w:leader="none"/>
          <w:tab w:pos="10429" w:val="left" w:leader="none"/>
        </w:tabs>
        <w:spacing w:line="360" w:lineRule="auto" w:before="167"/>
        <w:ind w:left="1820" w:right="1318" w:hanging="520"/>
        <w:jc w:val="both"/>
        <w:rPr>
          <w:rFonts w:ascii="仿宋" w:hAnsi="仿宋" w:eastAsia="仿宋" w:hint="eastAsia"/>
          <w:sz w:val="26"/>
        </w:rPr>
      </w:pPr>
      <w:r>
        <w:rPr/>
        <w:pict>
          <v:shape style="position:absolute;margin-left:391.921051pt;margin-top:116.343239pt;width:120.4pt;height:20pt;mso-position-horizontal-relative:page;mso-position-vertical-relative:paragraph;z-index:-182656;rotation:331" type="#_x0000_t136" fillcolor="#3f3f3f" stroked="f">
            <o:extrusion v:ext="view" autorotationcenter="t"/>
            <v:textpath style="font-family:&amp;quot;宋体&amp;quot;;font-size:20pt;v-text-kern:t;mso-text-shadow:auto" string="仅供内部审核"/>
            <w10:wrap type="none"/>
          </v:shape>
        </w:pict>
      </w:r>
      <w:r>
        <w:rPr>
          <w:rFonts w:ascii="仿宋" w:hAnsi="仿宋" w:eastAsia="仿宋" w:hint="eastAsia"/>
          <w:b/>
          <w:sz w:val="26"/>
        </w:rPr>
        <w:t>第二部分 </w:t>
      </w:r>
      <w:r>
        <w:rPr>
          <w:rFonts w:ascii="仿宋" w:hAnsi="仿宋" w:eastAsia="仿宋" w:hint="eastAsia"/>
          <w:b/>
          <w:spacing w:val="116"/>
          <w:sz w:val="26"/>
        </w:rPr>
        <w:t> </w:t>
      </w:r>
      <w:r>
        <w:rPr>
          <w:rFonts w:ascii="仿宋" w:hAnsi="仿宋" w:eastAsia="仿宋" w:hint="eastAsia"/>
          <w:b/>
          <w:sz w:val="26"/>
        </w:rPr>
        <w:t>2024年部门预算报表</w:t>
      </w:r>
      <w:r>
        <w:rPr>
          <w:rFonts w:ascii="仿宋" w:hAnsi="仿宋" w:eastAsia="仿宋" w:hint="eastAsia"/>
          <w:b/>
          <w:sz w:val="26"/>
          <w:u w:val="dotted"/>
        </w:rPr>
        <w:t> </w:t>
        <w:tab/>
        <w:tab/>
      </w:r>
      <w:r>
        <w:rPr>
          <w:rFonts w:ascii="仿宋" w:hAnsi="仿宋" w:eastAsia="仿宋" w:hint="eastAsia"/>
          <w:b/>
          <w:spacing w:val="-17"/>
          <w:sz w:val="26"/>
        </w:rPr>
        <w:t>2 </w:t>
      </w:r>
      <w:r>
        <w:rPr>
          <w:rFonts w:ascii="仿宋" w:hAnsi="仿宋" w:eastAsia="仿宋" w:hint="eastAsia"/>
          <w:sz w:val="26"/>
        </w:rPr>
        <w:t>表一2024年预算收支总表</w:t>
      </w:r>
      <w:r>
        <w:rPr>
          <w:rFonts w:ascii="仿宋" w:hAnsi="仿宋" w:eastAsia="仿宋" w:hint="eastAsia"/>
          <w:sz w:val="26"/>
          <w:u w:val="dotted"/>
        </w:rPr>
        <w:t> </w:t>
        <w:tab/>
        <w:tab/>
      </w:r>
      <w:r>
        <w:rPr>
          <w:rFonts w:ascii="仿宋" w:hAnsi="仿宋" w:eastAsia="仿宋" w:hint="eastAsia"/>
          <w:spacing w:val="-17"/>
          <w:sz w:val="26"/>
        </w:rPr>
        <w:t>2 </w:t>
      </w:r>
      <w:r>
        <w:rPr>
          <w:rFonts w:ascii="仿宋" w:hAnsi="仿宋" w:eastAsia="仿宋" w:hint="eastAsia"/>
          <w:sz w:val="26"/>
        </w:rPr>
        <w:t>表二2024年预算收入总表</w:t>
      </w:r>
      <w:r>
        <w:rPr>
          <w:rFonts w:ascii="仿宋" w:hAnsi="仿宋" w:eastAsia="仿宋" w:hint="eastAsia"/>
          <w:sz w:val="26"/>
          <w:u w:val="dotted"/>
        </w:rPr>
        <w:t> </w:t>
        <w:tab/>
        <w:tab/>
      </w:r>
      <w:r>
        <w:rPr>
          <w:rFonts w:ascii="仿宋" w:hAnsi="仿宋" w:eastAsia="仿宋" w:hint="eastAsia"/>
          <w:spacing w:val="-17"/>
          <w:sz w:val="26"/>
        </w:rPr>
        <w:t>4 </w:t>
      </w:r>
      <w:r>
        <w:rPr>
          <w:rFonts w:ascii="仿宋" w:hAnsi="仿宋" w:eastAsia="仿宋" w:hint="eastAsia"/>
          <w:sz w:val="26"/>
        </w:rPr>
        <w:t>表三2024年预算支出总表</w:t>
      </w:r>
      <w:r>
        <w:rPr>
          <w:rFonts w:ascii="仿宋" w:hAnsi="仿宋" w:eastAsia="仿宋" w:hint="eastAsia"/>
          <w:sz w:val="26"/>
          <w:u w:val="dotted"/>
        </w:rPr>
        <w:t> </w:t>
        <w:tab/>
        <w:tab/>
      </w:r>
      <w:r>
        <w:rPr>
          <w:rFonts w:ascii="仿宋" w:hAnsi="仿宋" w:eastAsia="仿宋" w:hint="eastAsia"/>
          <w:spacing w:val="-17"/>
          <w:sz w:val="26"/>
        </w:rPr>
        <w:t>5 </w:t>
      </w:r>
      <w:r>
        <w:rPr>
          <w:rFonts w:ascii="仿宋" w:hAnsi="仿宋" w:eastAsia="仿宋" w:hint="eastAsia"/>
          <w:sz w:val="26"/>
        </w:rPr>
        <w:t>表四2024年财政拨款收支总表</w:t>
      </w:r>
      <w:r>
        <w:rPr>
          <w:rFonts w:ascii="仿宋" w:hAnsi="仿宋" w:eastAsia="仿宋" w:hint="eastAsia"/>
          <w:sz w:val="26"/>
          <w:u w:val="dotted"/>
        </w:rPr>
        <w:t> </w:t>
        <w:tab/>
        <w:tab/>
      </w:r>
      <w:r>
        <w:rPr>
          <w:rFonts w:ascii="仿宋" w:hAnsi="仿宋" w:eastAsia="仿宋" w:hint="eastAsia"/>
          <w:spacing w:val="-17"/>
          <w:sz w:val="26"/>
        </w:rPr>
        <w:t>6 </w:t>
      </w:r>
      <w:r>
        <w:rPr>
          <w:rFonts w:ascii="仿宋" w:hAnsi="仿宋" w:eastAsia="仿宋" w:hint="eastAsia"/>
          <w:sz w:val="26"/>
        </w:rPr>
        <w:t>表五2024年一般公共预算支出预算表（不含上年结转）</w:t>
      </w:r>
      <w:r>
        <w:rPr>
          <w:rFonts w:ascii="仿宋" w:hAnsi="仿宋" w:eastAsia="仿宋" w:hint="eastAsia"/>
          <w:sz w:val="26"/>
          <w:u w:val="dotted"/>
        </w:rPr>
        <w:t> </w:t>
        <w:tab/>
        <w:tab/>
      </w:r>
      <w:r>
        <w:rPr>
          <w:rFonts w:ascii="仿宋" w:hAnsi="仿宋" w:eastAsia="仿宋" w:hint="eastAsia"/>
          <w:spacing w:val="-17"/>
          <w:sz w:val="26"/>
        </w:rPr>
        <w:t>8 </w:t>
      </w:r>
      <w:r>
        <w:rPr>
          <w:rFonts w:ascii="仿宋" w:hAnsi="仿宋" w:eastAsia="仿宋" w:hint="eastAsia"/>
          <w:sz w:val="26"/>
        </w:rPr>
        <w:t>表六2024年一般公共预算安排基本支出分经济科目表（不含上年结转）</w:t>
      </w:r>
      <w:r>
        <w:rPr>
          <w:rFonts w:ascii="仿宋" w:hAnsi="仿宋" w:eastAsia="仿宋" w:hint="eastAsia"/>
          <w:sz w:val="26"/>
          <w:u w:val="dotted"/>
        </w:rPr>
        <w:t> </w:t>
      </w:r>
      <w:r>
        <w:rPr>
          <w:rFonts w:ascii="仿宋" w:hAnsi="仿宋" w:eastAsia="仿宋" w:hint="eastAsia"/>
          <w:spacing w:val="30"/>
          <w:sz w:val="26"/>
          <w:u w:val="dotted"/>
        </w:rPr>
        <w:t> </w:t>
      </w:r>
      <w:r>
        <w:rPr>
          <w:rFonts w:ascii="仿宋" w:hAnsi="仿宋" w:eastAsia="仿宋" w:hint="eastAsia"/>
          <w:spacing w:val="-18"/>
          <w:sz w:val="26"/>
        </w:rPr>
        <w:t>9 </w:t>
      </w:r>
      <w:r>
        <w:rPr>
          <w:rFonts w:ascii="仿宋" w:hAnsi="仿宋" w:eastAsia="仿宋" w:hint="eastAsia"/>
          <w:sz w:val="26"/>
        </w:rPr>
        <w:t>表七2024年政府性基金预算收入表（不含上年结转）</w:t>
      </w:r>
      <w:r>
        <w:rPr>
          <w:rFonts w:ascii="仿宋" w:hAnsi="仿宋" w:eastAsia="仿宋" w:hint="eastAsia"/>
          <w:sz w:val="26"/>
          <w:u w:val="dotted"/>
        </w:rPr>
        <w:t> </w:t>
        <w:tab/>
      </w:r>
      <w:r>
        <w:rPr>
          <w:rFonts w:ascii="仿宋" w:hAnsi="仿宋" w:eastAsia="仿宋" w:hint="eastAsia"/>
          <w:spacing w:val="-9"/>
          <w:sz w:val="26"/>
        </w:rPr>
        <w:t>10 </w:t>
      </w:r>
      <w:r>
        <w:rPr>
          <w:rFonts w:ascii="仿宋" w:hAnsi="仿宋" w:eastAsia="仿宋" w:hint="eastAsia"/>
          <w:sz w:val="26"/>
        </w:rPr>
        <w:t>表八2024年政府性基金预算支出表（不含上年结转）</w:t>
      </w:r>
      <w:r>
        <w:rPr>
          <w:rFonts w:ascii="仿宋" w:hAnsi="仿宋" w:eastAsia="仿宋" w:hint="eastAsia"/>
          <w:sz w:val="26"/>
          <w:u w:val="dotted"/>
        </w:rPr>
        <w:t> </w:t>
        <w:tab/>
      </w:r>
      <w:r>
        <w:rPr>
          <w:rFonts w:ascii="仿宋" w:hAnsi="仿宋" w:eastAsia="仿宋" w:hint="eastAsia"/>
          <w:spacing w:val="-9"/>
          <w:sz w:val="26"/>
        </w:rPr>
        <w:t>11 </w:t>
      </w:r>
      <w:r>
        <w:rPr>
          <w:rFonts w:ascii="仿宋" w:hAnsi="仿宋" w:eastAsia="仿宋" w:hint="eastAsia"/>
          <w:sz w:val="26"/>
        </w:rPr>
        <w:t>表九2024年国有资本经营预算收支预算表（不含上年结转）</w:t>
      </w:r>
      <w:r>
        <w:rPr>
          <w:rFonts w:ascii="仿宋" w:hAnsi="仿宋" w:eastAsia="仿宋" w:hint="eastAsia"/>
          <w:sz w:val="26"/>
          <w:u w:val="dotted"/>
        </w:rPr>
        <w:t> </w:t>
        <w:tab/>
      </w:r>
      <w:r>
        <w:rPr>
          <w:rFonts w:ascii="仿宋" w:hAnsi="仿宋" w:eastAsia="仿宋" w:hint="eastAsia"/>
          <w:spacing w:val="-9"/>
          <w:sz w:val="26"/>
        </w:rPr>
        <w:t>12 </w:t>
      </w:r>
      <w:r>
        <w:rPr>
          <w:rFonts w:ascii="仿宋" w:hAnsi="仿宋" w:eastAsia="仿宋" w:hint="eastAsia"/>
          <w:sz w:val="26"/>
        </w:rPr>
        <w:t>表十2024年财政拨款安排“三公”经费支出预算表</w:t>
      </w:r>
      <w:r>
        <w:rPr>
          <w:rFonts w:ascii="仿宋" w:hAnsi="仿宋" w:eastAsia="仿宋" w:hint="eastAsia"/>
          <w:sz w:val="26"/>
          <w:u w:val="dotted"/>
        </w:rPr>
        <w:t> </w:t>
        <w:tab/>
      </w:r>
      <w:r>
        <w:rPr>
          <w:rFonts w:ascii="仿宋" w:hAnsi="仿宋" w:eastAsia="仿宋" w:hint="eastAsia"/>
          <w:spacing w:val="-9"/>
          <w:sz w:val="26"/>
        </w:rPr>
        <w:t>12 </w:t>
      </w:r>
      <w:r>
        <w:rPr>
          <w:rFonts w:ascii="仿宋" w:hAnsi="仿宋" w:eastAsia="仿宋" w:hint="eastAsia"/>
          <w:sz w:val="26"/>
        </w:rPr>
        <w:t>表十一2024年财政拨款安排机关运行经费预算表</w:t>
      </w:r>
      <w:r>
        <w:rPr>
          <w:rFonts w:ascii="仿宋" w:hAnsi="仿宋" w:eastAsia="仿宋" w:hint="eastAsia"/>
          <w:sz w:val="26"/>
          <w:u w:val="dotted"/>
        </w:rPr>
        <w:t> </w:t>
        <w:tab/>
      </w:r>
      <w:r>
        <w:rPr>
          <w:rFonts w:ascii="仿宋" w:hAnsi="仿宋" w:eastAsia="仿宋" w:hint="eastAsia"/>
          <w:spacing w:val="-9"/>
          <w:sz w:val="26"/>
        </w:rPr>
        <w:t>13 </w:t>
      </w:r>
      <w:r>
        <w:rPr>
          <w:rFonts w:ascii="仿宋" w:hAnsi="仿宋" w:eastAsia="仿宋" w:hint="eastAsia"/>
          <w:sz w:val="26"/>
        </w:rPr>
        <w:t>表十二2024年项目支出预算表（本年预算）</w:t>
      </w:r>
      <w:r>
        <w:rPr>
          <w:rFonts w:ascii="仿宋" w:hAnsi="仿宋" w:eastAsia="仿宋" w:hint="eastAsia"/>
          <w:sz w:val="26"/>
          <w:u w:val="dotted"/>
        </w:rPr>
        <w:t> </w:t>
        <w:tab/>
      </w:r>
      <w:r>
        <w:rPr>
          <w:rFonts w:ascii="仿宋" w:hAnsi="仿宋" w:eastAsia="仿宋" w:hint="eastAsia"/>
          <w:spacing w:val="-9"/>
          <w:sz w:val="26"/>
        </w:rPr>
        <w:t>14 </w:t>
      </w:r>
      <w:r>
        <w:rPr>
          <w:rFonts w:ascii="仿宋" w:hAnsi="仿宋" w:eastAsia="仿宋" w:hint="eastAsia"/>
          <w:sz w:val="26"/>
        </w:rPr>
        <w:t>表十三2024年项目支出预算表（上年结转）</w:t>
      </w:r>
      <w:r>
        <w:rPr>
          <w:rFonts w:ascii="仿宋" w:hAnsi="仿宋" w:eastAsia="仿宋" w:hint="eastAsia"/>
          <w:sz w:val="26"/>
          <w:u w:val="dotted"/>
        </w:rPr>
        <w:t> </w:t>
        <w:tab/>
      </w:r>
      <w:r>
        <w:rPr>
          <w:rFonts w:ascii="仿宋" w:hAnsi="仿宋" w:eastAsia="仿宋" w:hint="eastAsia"/>
          <w:spacing w:val="-9"/>
          <w:sz w:val="26"/>
        </w:rPr>
        <w:t>15</w:t>
      </w:r>
    </w:p>
    <w:p>
      <w:pPr>
        <w:tabs>
          <w:tab w:pos="10299" w:val="left" w:leader="none"/>
        </w:tabs>
        <w:spacing w:line="360" w:lineRule="auto" w:before="4"/>
        <w:ind w:left="1820" w:right="1318" w:hanging="520"/>
        <w:jc w:val="both"/>
        <w:rPr>
          <w:rFonts w:ascii="仿宋" w:hAnsi="仿宋" w:eastAsia="仿宋" w:hint="eastAsia"/>
          <w:sz w:val="26"/>
        </w:rPr>
      </w:pPr>
      <w:r>
        <w:rPr/>
        <w:pict>
          <v:line style="position:absolute;mso-position-horizontal-relative:page;mso-position-vertical-relative:paragraph;z-index:-182776" from="196pt,238.199997pt" to="516pt,238.199997pt" stroked="true" strokeweight="1pt" strokecolor="#000000">
            <v:stroke dashstyle="dot"/>
            <w10:wrap type="none"/>
          </v:line>
        </w:pict>
      </w:r>
      <w:r>
        <w:rPr/>
        <w:pict>
          <v:shape style="position:absolute;margin-left:86.921051pt;margin-top:2.193232pt;width:120.4pt;height:20pt;mso-position-horizontal-relative:page;mso-position-vertical-relative:paragraph;z-index:-182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7.19324pt;width:100.4pt;height:20pt;mso-position-horizontal-relative:page;mso-position-vertical-relative:paragraph;z-index:-1825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46.193237pt;width:120.4pt;height:20pt;mso-position-horizontal-relative:page;mso-position-vertical-relative:paragraph;z-index:-182560;rotation:331" type="#_x0000_t136" fillcolor="#3f3f3f" stroked="f">
            <o:extrusion v:ext="view" autorotationcenter="t"/>
            <v:textpath style="font-family:&amp;quot;宋体&amp;quot;;font-size:20pt;v-text-kern:t;mso-text-shadow:auto" string="仅供内部审核"/>
            <w10:wrap type="none"/>
          </v:shape>
        </w:pict>
      </w:r>
      <w:r>
        <w:rPr>
          <w:rFonts w:ascii="仿宋" w:hAnsi="仿宋" w:eastAsia="仿宋" w:hint="eastAsia"/>
          <w:b/>
          <w:sz w:val="26"/>
        </w:rPr>
        <w:t>第三部分</w:t>
      </w:r>
      <w:r>
        <w:rPr>
          <w:rFonts w:ascii="仿宋" w:hAnsi="仿宋" w:eastAsia="仿宋" w:hint="eastAsia"/>
          <w:b/>
          <w:spacing w:val="117"/>
          <w:sz w:val="26"/>
        </w:rPr>
        <w:t> </w:t>
      </w:r>
      <w:r>
        <w:rPr>
          <w:rFonts w:ascii="仿宋" w:hAnsi="仿宋" w:eastAsia="仿宋" w:hint="eastAsia"/>
          <w:b/>
          <w:sz w:val="26"/>
        </w:rPr>
        <w:t>2024年度部门预算情况说明</w:t>
      </w:r>
      <w:r>
        <w:rPr>
          <w:rFonts w:ascii="仿宋" w:hAnsi="仿宋" w:eastAsia="仿宋" w:hint="eastAsia"/>
          <w:b/>
          <w:sz w:val="26"/>
          <w:u w:val="dotted"/>
        </w:rPr>
        <w:t> </w:t>
        <w:tab/>
      </w:r>
      <w:r>
        <w:rPr>
          <w:rFonts w:ascii="仿宋" w:hAnsi="仿宋" w:eastAsia="仿宋" w:hint="eastAsia"/>
          <w:b/>
          <w:spacing w:val="-9"/>
          <w:sz w:val="26"/>
        </w:rPr>
        <w:t>16 </w:t>
      </w:r>
      <w:r>
        <w:rPr>
          <w:rFonts w:ascii="仿宋" w:hAnsi="仿宋" w:eastAsia="仿宋" w:hint="eastAsia"/>
          <w:sz w:val="26"/>
        </w:rPr>
        <w:t>一、部门预算收支数据变动情况及原因</w:t>
      </w:r>
      <w:r>
        <w:rPr>
          <w:rFonts w:ascii="仿宋" w:hAnsi="仿宋" w:eastAsia="仿宋" w:hint="eastAsia"/>
          <w:sz w:val="26"/>
          <w:u w:val="dotted"/>
        </w:rPr>
        <w:t> </w:t>
        <w:tab/>
      </w:r>
      <w:r>
        <w:rPr>
          <w:rFonts w:ascii="仿宋" w:hAnsi="仿宋" w:eastAsia="仿宋" w:hint="eastAsia"/>
          <w:spacing w:val="-9"/>
          <w:sz w:val="26"/>
        </w:rPr>
        <w:t>16 </w:t>
      </w:r>
      <w:r>
        <w:rPr>
          <w:rFonts w:ascii="仿宋" w:hAnsi="仿宋" w:eastAsia="仿宋" w:hint="eastAsia"/>
          <w:sz w:val="26"/>
        </w:rPr>
        <w:t>二、收入预算情况说明</w:t>
      </w:r>
      <w:r>
        <w:rPr>
          <w:rFonts w:ascii="仿宋" w:hAnsi="仿宋" w:eastAsia="仿宋" w:hint="eastAsia"/>
          <w:sz w:val="26"/>
          <w:u w:val="dotted"/>
        </w:rPr>
        <w:t> </w:t>
        <w:tab/>
      </w:r>
      <w:r>
        <w:rPr>
          <w:rFonts w:ascii="仿宋" w:hAnsi="仿宋" w:eastAsia="仿宋" w:hint="eastAsia"/>
          <w:spacing w:val="-9"/>
          <w:sz w:val="26"/>
        </w:rPr>
        <w:t>16 </w:t>
      </w:r>
      <w:r>
        <w:rPr>
          <w:rFonts w:ascii="仿宋" w:hAnsi="仿宋" w:eastAsia="仿宋" w:hint="eastAsia"/>
          <w:sz w:val="26"/>
        </w:rPr>
        <w:t>三、支出预算情况说明</w:t>
      </w:r>
      <w:r>
        <w:rPr>
          <w:rFonts w:ascii="仿宋" w:hAnsi="仿宋" w:eastAsia="仿宋" w:hint="eastAsia"/>
          <w:sz w:val="26"/>
          <w:u w:val="dotted"/>
        </w:rPr>
        <w:t> </w:t>
        <w:tab/>
      </w:r>
      <w:r>
        <w:rPr>
          <w:rFonts w:ascii="仿宋" w:hAnsi="仿宋" w:eastAsia="仿宋" w:hint="eastAsia"/>
          <w:spacing w:val="-9"/>
          <w:sz w:val="26"/>
        </w:rPr>
        <w:t>16 </w:t>
      </w:r>
      <w:r>
        <w:rPr>
          <w:rFonts w:ascii="仿宋" w:hAnsi="仿宋" w:eastAsia="仿宋" w:hint="eastAsia"/>
          <w:sz w:val="26"/>
        </w:rPr>
        <w:t>四、财政拨款收支预算总体情况说明</w:t>
      </w:r>
      <w:r>
        <w:rPr>
          <w:rFonts w:ascii="仿宋" w:hAnsi="仿宋" w:eastAsia="仿宋" w:hint="eastAsia"/>
          <w:sz w:val="26"/>
          <w:u w:val="dotted"/>
        </w:rPr>
        <w:t> </w:t>
        <w:tab/>
      </w:r>
      <w:r>
        <w:rPr>
          <w:rFonts w:ascii="仿宋" w:hAnsi="仿宋" w:eastAsia="仿宋" w:hint="eastAsia"/>
          <w:spacing w:val="-9"/>
          <w:sz w:val="26"/>
        </w:rPr>
        <w:t>16 </w:t>
      </w:r>
      <w:r>
        <w:rPr>
          <w:rFonts w:ascii="仿宋" w:hAnsi="仿宋" w:eastAsia="仿宋" w:hint="eastAsia"/>
          <w:sz w:val="26"/>
        </w:rPr>
        <w:t>五、一般公共预算支出情况说明</w:t>
      </w:r>
      <w:r>
        <w:rPr>
          <w:rFonts w:ascii="仿宋" w:hAnsi="仿宋" w:eastAsia="仿宋" w:hint="eastAsia"/>
          <w:sz w:val="26"/>
          <w:u w:val="dotted"/>
        </w:rPr>
        <w:t> </w:t>
        <w:tab/>
      </w:r>
      <w:r>
        <w:rPr>
          <w:rFonts w:ascii="仿宋" w:hAnsi="仿宋" w:eastAsia="仿宋" w:hint="eastAsia"/>
          <w:spacing w:val="-9"/>
          <w:sz w:val="26"/>
        </w:rPr>
        <w:t>17 </w:t>
      </w:r>
      <w:r>
        <w:rPr>
          <w:rFonts w:ascii="仿宋" w:hAnsi="仿宋" w:eastAsia="仿宋" w:hint="eastAsia"/>
          <w:sz w:val="26"/>
        </w:rPr>
        <w:t>六、一般公共预算基本支出情况说明</w:t>
      </w:r>
      <w:r>
        <w:rPr>
          <w:rFonts w:ascii="仿宋" w:hAnsi="仿宋" w:eastAsia="仿宋" w:hint="eastAsia"/>
          <w:sz w:val="26"/>
          <w:u w:val="dotted"/>
        </w:rPr>
        <w:t> </w:t>
        <w:tab/>
      </w:r>
      <w:r>
        <w:rPr>
          <w:rFonts w:ascii="仿宋" w:hAnsi="仿宋" w:eastAsia="仿宋" w:hint="eastAsia"/>
          <w:spacing w:val="-9"/>
          <w:sz w:val="26"/>
        </w:rPr>
        <w:t>17 </w:t>
      </w:r>
      <w:r>
        <w:rPr>
          <w:rFonts w:ascii="仿宋" w:hAnsi="仿宋" w:eastAsia="仿宋" w:hint="eastAsia"/>
          <w:sz w:val="26"/>
        </w:rPr>
        <w:t>七、“三公”经费增减变动原因说明</w:t>
      </w:r>
      <w:r>
        <w:rPr>
          <w:rFonts w:ascii="仿宋" w:hAnsi="仿宋" w:eastAsia="仿宋" w:hint="eastAsia"/>
          <w:sz w:val="26"/>
          <w:u w:val="dotted"/>
        </w:rPr>
        <w:t> </w:t>
        <w:tab/>
      </w:r>
      <w:r>
        <w:rPr>
          <w:rFonts w:ascii="仿宋" w:hAnsi="仿宋" w:eastAsia="仿宋" w:hint="eastAsia"/>
          <w:spacing w:val="-9"/>
          <w:sz w:val="26"/>
        </w:rPr>
        <w:t>17 </w:t>
      </w:r>
      <w:r>
        <w:rPr>
          <w:rFonts w:ascii="仿宋" w:hAnsi="仿宋" w:eastAsia="仿宋" w:hint="eastAsia"/>
          <w:sz w:val="26"/>
        </w:rPr>
        <w:t>八、机关运行经费增减变动原因说明</w:t>
      </w:r>
      <w:r>
        <w:rPr>
          <w:rFonts w:ascii="仿宋" w:hAnsi="仿宋" w:eastAsia="仿宋" w:hint="eastAsia"/>
          <w:sz w:val="26"/>
          <w:u w:val="dotted"/>
        </w:rPr>
        <w:t> </w:t>
        <w:tab/>
      </w:r>
      <w:r>
        <w:rPr>
          <w:rFonts w:ascii="仿宋" w:hAnsi="仿宋" w:eastAsia="仿宋" w:hint="eastAsia"/>
          <w:spacing w:val="-9"/>
          <w:sz w:val="26"/>
        </w:rPr>
        <w:t>17 </w:t>
      </w:r>
      <w:r>
        <w:rPr>
          <w:rFonts w:ascii="仿宋" w:hAnsi="仿宋" w:eastAsia="仿宋" w:hint="eastAsia"/>
          <w:sz w:val="26"/>
        </w:rPr>
        <w:t>九、政府采购情况</w:t>
        <w:tab/>
      </w:r>
      <w:r>
        <w:rPr>
          <w:rFonts w:ascii="仿宋" w:hAnsi="仿宋" w:eastAsia="仿宋" w:hint="eastAsia"/>
          <w:spacing w:val="-9"/>
          <w:sz w:val="26"/>
        </w:rPr>
        <w:t>18</w:t>
      </w:r>
    </w:p>
    <w:p>
      <w:pPr>
        <w:tabs>
          <w:tab w:pos="10299" w:val="left" w:leader="none"/>
        </w:tabs>
        <w:spacing w:before="3"/>
        <w:ind w:left="1820" w:right="0" w:firstLine="0"/>
        <w:jc w:val="left"/>
        <w:rPr>
          <w:rFonts w:ascii="仿宋" w:eastAsia="仿宋" w:hint="eastAsia"/>
          <w:sz w:val="26"/>
        </w:rPr>
      </w:pPr>
      <w:r>
        <w:rPr/>
        <w:pict>
          <v:line style="position:absolute;mso-position-horizontal-relative:page;mso-position-vertical-relative:paragraph;z-index:-182752" from="196pt,13.15pt" to="516pt,13.15pt" stroked="true" strokeweight="1pt" strokecolor="#000000">
            <v:stroke dashstyle="dot"/>
            <w10:wrap type="none"/>
          </v:line>
        </w:pict>
      </w:r>
      <w:r>
        <w:rPr>
          <w:rFonts w:ascii="仿宋" w:eastAsia="仿宋" w:hint="eastAsia"/>
          <w:sz w:val="26"/>
        </w:rPr>
        <w:t>十、绩效管理情况</w:t>
        <w:tab/>
        <w:t>18</w:t>
      </w:r>
    </w:p>
    <w:p>
      <w:pPr>
        <w:spacing w:after="0"/>
        <w:jc w:val="left"/>
        <w:rPr>
          <w:rFonts w:ascii="仿宋" w:eastAsia="仿宋" w:hint="eastAsia"/>
          <w:sz w:val="26"/>
        </w:rPr>
        <w:sectPr>
          <w:pgSz w:w="11900" w:h="16840"/>
          <w:pgMar w:top="0" w:bottom="280" w:left="20" w:right="0"/>
        </w:sectPr>
      </w:pPr>
    </w:p>
    <w:p>
      <w:pPr>
        <w:pStyle w:val="BodyText"/>
        <w:spacing w:line="240" w:lineRule="auto"/>
        <w:rPr>
          <w:rFonts w:ascii="仿宋"/>
          <w:sz w:val="20"/>
        </w:rPr>
      </w:pPr>
      <w:r>
        <w:rPr/>
        <w:pict>
          <v:shape style="position:absolute;margin-left:-13.078944pt;margin-top:288.993225pt;width:120.4pt;height:20pt;mso-position-horizontal-relative:page;mso-position-vertical-relative:page;z-index:1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6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仿宋"/>
          <w:sz w:val="20"/>
        </w:rPr>
      </w:pPr>
    </w:p>
    <w:p>
      <w:pPr>
        <w:pStyle w:val="BodyText"/>
        <w:spacing w:line="240" w:lineRule="auto" w:before="12"/>
        <w:rPr>
          <w:rFonts w:ascii="仿宋"/>
          <w:sz w:val="29"/>
        </w:rPr>
      </w:pPr>
    </w:p>
    <w:p>
      <w:pPr>
        <w:tabs>
          <w:tab w:pos="10299" w:val="left" w:leader="none"/>
        </w:tabs>
        <w:spacing w:line="360" w:lineRule="auto" w:before="64"/>
        <w:ind w:left="1820" w:right="1318" w:firstLine="0"/>
        <w:jc w:val="left"/>
        <w:rPr>
          <w:rFonts w:ascii="仿宋" w:eastAsia="仿宋" w:hint="eastAsia"/>
          <w:sz w:val="26"/>
        </w:rPr>
      </w:pPr>
      <w:r>
        <w:rPr/>
        <w:pict>
          <v:line style="position:absolute;mso-position-horizontal-relative:page;mso-position-vertical-relative:paragraph;z-index:-182536" from="183pt,41.200001pt" to="516pt,41.200001pt" stroked="true" strokeweight="1pt" strokecolor="#000000">
            <v:stroke dashstyle="dot"/>
            <w10:wrap type="none"/>
          </v:line>
        </w:pict>
      </w:r>
      <w:r>
        <w:rPr/>
        <w:pict>
          <v:shape style="position:absolute;margin-left:86.921059pt;margin-top:.193228pt;width:120.4pt;height:20pt;mso-position-horizontal-relative:page;mso-position-vertical-relative:paragraph;z-index:-182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193236pt;width:100.4pt;height:20pt;mso-position-horizontal-relative:page;mso-position-vertical-relative:paragraph;z-index:-182416;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6"/>
        </w:rPr>
        <w:t>十一、国有资产占有使用情况</w:t>
      </w:r>
      <w:r>
        <w:rPr>
          <w:rFonts w:ascii="仿宋" w:eastAsia="仿宋" w:hint="eastAsia"/>
          <w:sz w:val="26"/>
          <w:u w:val="dotted"/>
        </w:rPr>
        <w:t> </w:t>
        <w:tab/>
      </w:r>
      <w:r>
        <w:rPr>
          <w:rFonts w:ascii="仿宋" w:eastAsia="仿宋" w:hint="eastAsia"/>
          <w:spacing w:val="-9"/>
          <w:sz w:val="26"/>
        </w:rPr>
        <w:t>29 </w:t>
      </w:r>
      <w:r>
        <w:rPr>
          <w:rFonts w:ascii="仿宋" w:eastAsia="仿宋" w:hint="eastAsia"/>
          <w:sz w:val="26"/>
        </w:rPr>
        <w:t>十二、其他说明</w:t>
        <w:tab/>
      </w:r>
      <w:r>
        <w:rPr>
          <w:rFonts w:ascii="仿宋" w:eastAsia="仿宋" w:hint="eastAsia"/>
          <w:spacing w:val="-9"/>
          <w:sz w:val="26"/>
        </w:rPr>
        <w:t>29</w:t>
      </w:r>
    </w:p>
    <w:p>
      <w:pPr>
        <w:tabs>
          <w:tab w:pos="10299" w:val="left" w:leader="none"/>
        </w:tabs>
        <w:spacing w:before="0"/>
        <w:ind w:left="2340" w:right="0" w:firstLine="0"/>
        <w:jc w:val="left"/>
        <w:rPr>
          <w:rFonts w:ascii="仿宋" w:eastAsia="仿宋" w:hint="eastAsia"/>
          <w:sz w:val="26"/>
        </w:rPr>
      </w:pPr>
      <w:r>
        <w:rPr>
          <w:rFonts w:ascii="仿宋" w:eastAsia="仿宋" w:hint="eastAsia"/>
          <w:sz w:val="26"/>
        </w:rPr>
        <w:t>（一）政府购买服务指导性目录</w:t>
      </w:r>
      <w:r>
        <w:rPr>
          <w:rFonts w:ascii="仿宋" w:eastAsia="仿宋" w:hint="eastAsia"/>
          <w:sz w:val="26"/>
          <w:u w:val="dotted"/>
        </w:rPr>
        <w:t> </w:t>
        <w:tab/>
      </w:r>
      <w:r>
        <w:rPr>
          <w:rFonts w:ascii="仿宋" w:eastAsia="仿宋" w:hint="eastAsia"/>
          <w:sz w:val="26"/>
        </w:rPr>
        <w:t>29</w:t>
      </w:r>
    </w:p>
    <w:p>
      <w:pPr>
        <w:tabs>
          <w:tab w:pos="10299" w:val="left" w:leader="none"/>
        </w:tabs>
        <w:spacing w:before="167"/>
        <w:ind w:left="2340" w:right="0" w:firstLine="0"/>
        <w:jc w:val="left"/>
        <w:rPr>
          <w:rFonts w:ascii="仿宋" w:eastAsia="仿宋" w:hint="eastAsia"/>
          <w:sz w:val="26"/>
        </w:rPr>
      </w:pPr>
      <w:r>
        <w:rPr/>
        <w:pict>
          <v:line style="position:absolute;mso-position-horizontal-relative:page;mso-position-vertical-relative:paragraph;z-index:-182512" from="183pt,21.35pt" to="516pt,21.35pt" stroked="true" strokeweight="1pt" strokecolor="#000000">
            <v:stroke dashstyle="dot"/>
            <w10:wrap type="none"/>
          </v:line>
        </w:pict>
      </w:r>
      <w:r>
        <w:rPr>
          <w:rFonts w:ascii="仿宋" w:eastAsia="仿宋" w:hint="eastAsia"/>
          <w:sz w:val="26"/>
        </w:rPr>
        <w:t>（二）其他</w:t>
        <w:tab/>
        <w:t>29</w:t>
      </w:r>
    </w:p>
    <w:p>
      <w:pPr>
        <w:tabs>
          <w:tab w:pos="2599" w:val="left" w:leader="none"/>
          <w:tab w:pos="10299" w:val="left" w:leader="none"/>
        </w:tabs>
        <w:spacing w:before="167"/>
        <w:ind w:left="1300" w:right="0" w:firstLine="0"/>
        <w:jc w:val="left"/>
        <w:rPr>
          <w:rFonts w:ascii="仿宋" w:eastAsia="仿宋" w:hint="eastAsia"/>
          <w:b/>
          <w:sz w:val="26"/>
        </w:rPr>
      </w:pPr>
      <w:r>
        <w:rPr/>
        <w:pict>
          <v:line style="position:absolute;mso-position-horizontal-relative:page;mso-position-vertical-relative:paragraph;z-index:-182488" from="183pt,21.35pt" to="516pt,21.35pt" stroked="true" strokeweight="1pt" strokecolor="#000000">
            <v:stroke dashstyle="dot"/>
            <w10:wrap type="none"/>
          </v:line>
        </w:pict>
      </w:r>
      <w:r>
        <w:rPr>
          <w:rFonts w:ascii="仿宋" w:eastAsia="仿宋" w:hint="eastAsia"/>
          <w:b/>
          <w:sz w:val="26"/>
        </w:rPr>
        <w:t>第四部分</w:t>
        <w:tab/>
        <w:t>名词解释</w:t>
        <w:tab/>
        <w:t>88</w:t>
      </w:r>
    </w:p>
    <w:p>
      <w:pPr>
        <w:spacing w:after="0"/>
        <w:jc w:val="left"/>
        <w:rPr>
          <w:rFonts w:ascii="仿宋" w:eastAsia="仿宋" w:hint="eastAsia"/>
          <w:sz w:val="26"/>
        </w:rPr>
        <w:sectPr>
          <w:pgSz w:w="11900" w:h="16840"/>
          <w:pgMar w:top="0" w:bottom="280" w:left="20" w:right="0"/>
        </w:sectPr>
      </w:pPr>
    </w:p>
    <w:p>
      <w:pPr>
        <w:pStyle w:val="BodyText"/>
        <w:spacing w:line="240" w:lineRule="auto" w:before="4"/>
        <w:rPr>
          <w:rFonts w:ascii="仿宋"/>
          <w:b/>
          <w:sz w:val="21"/>
        </w:rPr>
      </w:pPr>
      <w:r>
        <w:rPr/>
        <w:pict>
          <v:shape style="position:absolute;margin-left:-13.078944pt;margin-top:288.993225pt;width:120.4pt;height:20pt;mso-position-horizontal-relative:page;mso-position-vertical-relative:page;z-index:1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60;rotation:331" type="#_x0000_t136" fillcolor="#3f3f3f" stroked="f">
            <o:extrusion v:ext="view" autorotationcenter="t"/>
            <v:textpath style="font-family:&amp;quot;宋体&amp;quot;;font-size:20pt;v-text-kern:t;mso-text-shadow:auto" string="仅供内部审核"/>
            <w10:wrap type="none"/>
          </v:shape>
        </w:pict>
      </w:r>
    </w:p>
    <w:p>
      <w:pPr>
        <w:spacing w:before="67"/>
        <w:ind w:left="0" w:right="41" w:firstLine="0"/>
        <w:jc w:val="center"/>
        <w:rPr>
          <w:rFonts w:ascii="黑体" w:eastAsia="黑体" w:hint="eastAsia"/>
          <w:b/>
          <w:sz w:val="25"/>
        </w:rPr>
      </w:pPr>
      <w:r>
        <w:rPr/>
        <w:pict>
          <v:shape style="position:absolute;margin-left:86.921059pt;margin-top:.839872pt;width:120.4pt;height:20pt;mso-position-horizontal-relative:page;mso-position-vertical-relative:paragraph;z-index:1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839879pt;width:100.4pt;height:20pt;mso-position-horizontal-relative:page;mso-position-vertical-relative:paragraph;z-index:1840;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第一部分 概况</w:t>
      </w:r>
    </w:p>
    <w:p>
      <w:pPr>
        <w:pStyle w:val="BodyText"/>
        <w:spacing w:line="240" w:lineRule="auto" w:before="1"/>
        <w:rPr>
          <w:rFonts w:ascii="黑体"/>
          <w:b/>
          <w:sz w:val="9"/>
        </w:rPr>
      </w:pPr>
    </w:p>
    <w:p>
      <w:pPr>
        <w:spacing w:before="67"/>
        <w:ind w:left="1270" w:right="0" w:firstLine="0"/>
        <w:jc w:val="left"/>
        <w:rPr>
          <w:rFonts w:ascii="黑体" w:eastAsia="黑体" w:hint="eastAsia"/>
          <w:sz w:val="25"/>
        </w:rPr>
      </w:pPr>
      <w:r>
        <w:rPr>
          <w:rFonts w:ascii="黑体" w:eastAsia="黑体" w:hint="eastAsia"/>
          <w:sz w:val="25"/>
        </w:rPr>
        <w:t>一、本部门职责</w:t>
      </w:r>
    </w:p>
    <w:p>
      <w:pPr>
        <w:pStyle w:val="BodyText"/>
        <w:spacing w:line="240" w:lineRule="auto"/>
        <w:rPr>
          <w:rFonts w:ascii="黑体"/>
          <w:sz w:val="20"/>
        </w:rPr>
      </w:pPr>
    </w:p>
    <w:p>
      <w:pPr>
        <w:spacing w:line="324" w:lineRule="auto" w:before="0"/>
        <w:ind w:left="1270" w:right="1407" w:firstLine="0"/>
        <w:jc w:val="left"/>
        <w:rPr>
          <w:rFonts w:ascii="仿宋" w:eastAsia="仿宋" w:hint="eastAsia"/>
          <w:sz w:val="25"/>
        </w:rPr>
      </w:pPr>
      <w:r>
        <w:rPr>
          <w:rFonts w:ascii="仿宋" w:eastAsia="仿宋" w:hint="eastAsia"/>
          <w:sz w:val="25"/>
        </w:rPr>
        <w:t>加强党的组织建设,强化党员责任意识,加强党的执政能力和先进性建设,充分发挥党组织核心地位和党员先锋模范作用。</w:t>
      </w:r>
    </w:p>
    <w:p>
      <w:pPr>
        <w:spacing w:before="143"/>
        <w:ind w:left="1270" w:right="0" w:firstLine="0"/>
        <w:jc w:val="left"/>
        <w:rPr>
          <w:rFonts w:ascii="黑体" w:eastAsia="黑体" w:hint="eastAsia"/>
          <w:sz w:val="25"/>
        </w:rPr>
      </w:pPr>
      <w:r>
        <w:rPr>
          <w:rFonts w:ascii="黑体" w:eastAsia="黑体" w:hint="eastAsia"/>
          <w:sz w:val="25"/>
        </w:rPr>
        <w:t>二、机构设置情况</w:t>
      </w:r>
    </w:p>
    <w:p>
      <w:pPr>
        <w:spacing w:line="324" w:lineRule="auto" w:before="112"/>
        <w:ind w:left="1270" w:right="1533" w:firstLine="0"/>
        <w:jc w:val="left"/>
        <w:rPr>
          <w:rFonts w:ascii="仿宋" w:eastAsia="仿宋" w:hint="eastAsia"/>
          <w:sz w:val="25"/>
        </w:rPr>
      </w:pPr>
      <w:r>
        <w:rPr/>
        <w:pict>
          <v:shape style="position:absolute;margin-left:391.921051pt;margin-top:121.054726pt;width:120.4pt;height:20pt;mso-position-horizontal-relative:page;mso-position-vertical-relative:paragraph;z-index:1864;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本部门编制人数7人,实有人员7人,7人全部为公务员;部门内设办公室、宣传股、组织股、县直纪检监察工委。</w:t>
      </w:r>
    </w:p>
    <w:p>
      <w:pPr>
        <w:spacing w:after="0" w:line="324" w:lineRule="auto"/>
        <w:jc w:val="left"/>
        <w:rPr>
          <w:rFonts w:ascii="仿宋" w:eastAsia="仿宋" w:hint="eastAsia"/>
          <w:sz w:val="25"/>
        </w:rPr>
        <w:sectPr>
          <w:headerReference w:type="default" r:id="rId5"/>
          <w:footerReference w:type="default" r:id="rId6"/>
          <w:pgSz w:w="11900" w:h="16840"/>
          <w:pgMar w:header="363" w:footer="138" w:top="600" w:bottom="320" w:left="20" w:right="0"/>
          <w:pgNumType w:start="1"/>
        </w:sectPr>
      </w:pPr>
    </w:p>
    <w:p>
      <w:pPr>
        <w:pStyle w:val="BodyText"/>
        <w:spacing w:line="240" w:lineRule="auto"/>
        <w:rPr>
          <w:rFonts w:ascii="仿宋"/>
          <w:sz w:val="20"/>
        </w:rPr>
      </w:pPr>
    </w:p>
    <w:p>
      <w:pPr>
        <w:pStyle w:val="BodyText"/>
        <w:spacing w:line="240" w:lineRule="auto" w:before="5"/>
        <w:rPr>
          <w:rFonts w:ascii="仿宋"/>
          <w:sz w:val="15"/>
        </w:rPr>
      </w:pPr>
    </w:p>
    <w:p>
      <w:pPr>
        <w:spacing w:before="66"/>
        <w:ind w:left="0" w:right="35" w:firstLine="0"/>
        <w:jc w:val="center"/>
        <w:rPr>
          <w:rFonts w:ascii="黑体" w:eastAsia="黑体" w:hint="eastAsia"/>
          <w:b/>
          <w:sz w:val="25"/>
        </w:rPr>
      </w:pPr>
      <w:r>
        <w:rPr/>
        <w:pict>
          <v:shape style="position:absolute;margin-left:86.921059pt;margin-top:-8.212631pt;width:120.4pt;height:20pt;mso-position-horizontal-relative:page;mso-position-vertical-relative:paragraph;z-index:1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212623pt;width:100.4pt;height:20pt;mso-position-horizontal-relative:page;mso-position-vertical-relative:paragraph;z-index:2032;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第二部分 2024年部门预算报表</w:t>
      </w:r>
    </w:p>
    <w:p>
      <w:pPr>
        <w:pStyle w:val="BodyText"/>
        <w:spacing w:line="240" w:lineRule="auto" w:before="3"/>
        <w:rPr>
          <w:rFonts w:ascii="黑体"/>
          <w:b/>
          <w:sz w:val="27"/>
        </w:rPr>
      </w:pPr>
    </w:p>
    <w:p>
      <w:pPr>
        <w:spacing w:after="0" w:line="240" w:lineRule="auto"/>
        <w:rPr>
          <w:rFonts w:ascii="黑体"/>
          <w:sz w:val="27"/>
        </w:rPr>
        <w:sectPr>
          <w:pgSz w:w="11900" w:h="16840"/>
          <w:pgMar w:header="363" w:footer="138" w:top="600" w:bottom="320" w:left="20" w:right="0"/>
        </w:sectPr>
      </w:pPr>
    </w:p>
    <w:p>
      <w:pPr>
        <w:pStyle w:val="BodyText"/>
        <w:spacing w:line="240" w:lineRule="auto"/>
        <w:rPr>
          <w:rFonts w:ascii="黑体"/>
          <w:b/>
          <w:sz w:val="2"/>
        </w:rPr>
      </w:pPr>
    </w:p>
    <w:p>
      <w:pPr>
        <w:pStyle w:val="BodyText"/>
        <w:spacing w:line="240" w:lineRule="auto"/>
        <w:rPr>
          <w:rFonts w:ascii="黑体"/>
          <w:b/>
          <w:sz w:val="2"/>
        </w:rPr>
      </w:pPr>
    </w:p>
    <w:p>
      <w:pPr>
        <w:pStyle w:val="BodyText"/>
        <w:spacing w:line="240" w:lineRule="auto"/>
        <w:rPr>
          <w:rFonts w:ascii="黑体"/>
          <w:b/>
          <w:sz w:val="2"/>
        </w:rPr>
      </w:pPr>
    </w:p>
    <w:p>
      <w:pPr>
        <w:pStyle w:val="BodyText"/>
        <w:spacing w:line="240" w:lineRule="auto"/>
        <w:rPr>
          <w:rFonts w:ascii="黑体"/>
          <w:b/>
          <w:sz w:val="2"/>
        </w:rPr>
      </w:pPr>
    </w:p>
    <w:p>
      <w:pPr>
        <w:spacing w:before="0"/>
        <w:ind w:left="0" w:right="38" w:firstLine="0"/>
        <w:jc w:val="right"/>
        <w:rPr>
          <w:rFonts w:ascii="Arial Unicode MS" w:eastAsia="Arial Unicode MS" w:hint="eastAsia"/>
          <w:sz w:val="2"/>
        </w:rPr>
      </w:pPr>
      <w:r>
        <w:rPr>
          <w:rFonts w:ascii="Arial Unicode MS" w:eastAsia="Arial Unicode MS" w:hint="eastAsia"/>
          <w:w w:val="120"/>
          <w:sz w:val="2"/>
        </w:rPr>
        <w:t>表一</w:t>
      </w:r>
      <w:r>
        <w:rPr>
          <w:rFonts w:ascii="Arial" w:eastAsia="Arial"/>
          <w:b/>
          <w:w w:val="120"/>
          <w:sz w:val="2"/>
        </w:rPr>
        <w:t>2024</w:t>
      </w:r>
      <w:r>
        <w:rPr>
          <w:rFonts w:ascii="Arial Unicode MS" w:eastAsia="Arial Unicode MS" w:hint="eastAsia"/>
          <w:w w:val="120"/>
          <w:sz w:val="2"/>
        </w:rPr>
        <w:t>年预算收支总表</w:t>
      </w:r>
    </w:p>
    <w:p>
      <w:pPr>
        <w:pStyle w:val="BodyText"/>
        <w:spacing w:line="240" w:lineRule="auto" w:before="11"/>
        <w:rPr>
          <w:rFonts w:ascii="Arial Unicode MS"/>
          <w:sz w:val="32"/>
        </w:rPr>
      </w:pPr>
      <w:r>
        <w:rPr/>
        <w:br w:type="column"/>
      </w:r>
      <w:r>
        <w:rPr>
          <w:rFonts w:ascii="Arial Unicode MS"/>
          <w:sz w:val="32"/>
        </w:rPr>
      </w:r>
    </w:p>
    <w:p>
      <w:pPr>
        <w:spacing w:before="0"/>
        <w:ind w:left="1414" w:right="0" w:firstLine="0"/>
        <w:jc w:val="left"/>
        <w:rPr>
          <w:b/>
          <w:sz w:val="24"/>
        </w:rPr>
      </w:pPr>
      <w:r>
        <w:rPr>
          <w:b/>
          <w:color w:val="202428"/>
          <w:sz w:val="24"/>
        </w:rPr>
        <w:t>2024年预算收支总表</w:t>
      </w:r>
    </w:p>
    <w:p>
      <w:pPr>
        <w:pStyle w:val="BodyText"/>
        <w:spacing w:line="240" w:lineRule="auto" w:before="5"/>
        <w:rPr>
          <w:b/>
          <w:sz w:val="18"/>
        </w:rPr>
      </w:pPr>
      <w:r>
        <w:rPr/>
        <w:br w:type="column"/>
      </w:r>
      <w:r>
        <w:rPr>
          <w:b/>
          <w:sz w:val="18"/>
        </w:rPr>
      </w:r>
    </w:p>
    <w:p>
      <w:pPr>
        <w:spacing w:before="0"/>
        <w:ind w:left="1391" w:right="1432" w:firstLine="0"/>
        <w:jc w:val="center"/>
        <w:rPr>
          <w:sz w:val="15"/>
        </w:rPr>
      </w:pPr>
      <w:r>
        <w:rPr>
          <w:color w:val="202428"/>
          <w:w w:val="105"/>
          <w:sz w:val="15"/>
        </w:rPr>
        <w:t>预算公开表1</w:t>
      </w:r>
    </w:p>
    <w:p>
      <w:pPr>
        <w:spacing w:after="0"/>
        <w:jc w:val="center"/>
        <w:rPr>
          <w:sz w:val="15"/>
        </w:rPr>
        <w:sectPr>
          <w:type w:val="continuous"/>
          <w:pgSz w:w="11900" w:h="16840"/>
          <w:pgMar w:top="0" w:bottom="280" w:left="20" w:right="0"/>
          <w:cols w:num="3" w:equalWidth="0">
            <w:col w:w="1589" w:space="1838"/>
            <w:col w:w="3615" w:space="1108"/>
            <w:col w:w="3730"/>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182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82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1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1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19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1912;rotation:331" type="#_x0000_t136" fillcolor="#3f3f3f" stroked="f">
            <o:extrusion v:ext="view" autorotationcenter="t"/>
            <v:textpath style="font-family:&amp;quot;宋体&amp;quot;;font-size:20pt;v-text-kern:t;mso-text-shadow:auto" string="仅供内部审核"/>
            <w10:wrap type="none"/>
          </v:shape>
        </w:pict>
      </w:r>
    </w:p>
    <w:p>
      <w:pPr>
        <w:tabs>
          <w:tab w:pos="9648" w:val="left" w:leader="none"/>
        </w:tabs>
        <w:spacing w:before="0"/>
        <w:ind w:left="1426" w:right="0" w:firstLine="0"/>
        <w:jc w:val="left"/>
        <w:rPr>
          <w:sz w:val="15"/>
        </w:rPr>
      </w:pPr>
      <w:r>
        <w:rPr>
          <w:color w:val="202428"/>
          <w:w w:val="105"/>
          <w:sz w:val="15"/>
        </w:rPr>
        <w:t>部门名称：中国共产党兴县直属机关工作委员会</w:t>
        <w:tab/>
        <w:t>单位：万元</w:t>
      </w:r>
    </w:p>
    <w:p>
      <w:pPr>
        <w:pStyle w:val="BodyText"/>
        <w:spacing w:line="240" w:lineRule="auto" w:before="12"/>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33"/>
        <w:gridCol w:w="1177"/>
        <w:gridCol w:w="2329"/>
        <w:gridCol w:w="1201"/>
        <w:gridCol w:w="1177"/>
        <w:gridCol w:w="901"/>
      </w:tblGrid>
      <w:tr>
        <w:trPr>
          <w:trHeight w:val="417" w:hRule="atLeast"/>
        </w:trPr>
        <w:tc>
          <w:tcPr>
            <w:tcW w:w="3410" w:type="dxa"/>
            <w:gridSpan w:val="2"/>
          </w:tcPr>
          <w:p>
            <w:pPr>
              <w:pStyle w:val="TableParagraph"/>
              <w:spacing w:before="82"/>
              <w:ind w:left="1496" w:right="1497"/>
              <w:jc w:val="center"/>
              <w:rPr>
                <w:b/>
                <w:sz w:val="18"/>
              </w:rPr>
            </w:pPr>
            <w:r>
              <w:rPr>
                <w:b/>
                <w:color w:val="202428"/>
                <w:sz w:val="18"/>
              </w:rPr>
              <w:t>收入</w:t>
            </w:r>
          </w:p>
        </w:tc>
        <w:tc>
          <w:tcPr>
            <w:tcW w:w="5608" w:type="dxa"/>
            <w:gridSpan w:val="4"/>
          </w:tcPr>
          <w:p>
            <w:pPr>
              <w:pStyle w:val="TableParagraph"/>
              <w:spacing w:before="82"/>
              <w:ind w:left="2594" w:right="2596"/>
              <w:jc w:val="center"/>
              <w:rPr>
                <w:b/>
                <w:sz w:val="18"/>
              </w:rPr>
            </w:pPr>
            <w:r>
              <w:rPr>
                <w:b/>
                <w:color w:val="202428"/>
                <w:sz w:val="18"/>
              </w:rPr>
              <w:t>支出</w:t>
            </w:r>
          </w:p>
        </w:tc>
      </w:tr>
      <w:tr>
        <w:trPr>
          <w:trHeight w:val="417" w:hRule="atLeast"/>
        </w:trPr>
        <w:tc>
          <w:tcPr>
            <w:tcW w:w="2233" w:type="dxa"/>
          </w:tcPr>
          <w:p>
            <w:pPr>
              <w:pStyle w:val="TableParagraph"/>
              <w:spacing w:before="82"/>
              <w:ind w:left="908" w:right="908"/>
              <w:jc w:val="center"/>
              <w:rPr>
                <w:b/>
                <w:sz w:val="18"/>
              </w:rPr>
            </w:pPr>
            <w:r>
              <w:rPr>
                <w:b/>
                <w:color w:val="202428"/>
                <w:sz w:val="18"/>
              </w:rPr>
              <w:t>项目</w:t>
            </w:r>
          </w:p>
        </w:tc>
        <w:tc>
          <w:tcPr>
            <w:tcW w:w="1177" w:type="dxa"/>
          </w:tcPr>
          <w:p>
            <w:pPr>
              <w:pStyle w:val="TableParagraph"/>
              <w:spacing w:before="82"/>
              <w:ind w:left="310"/>
              <w:rPr>
                <w:b/>
                <w:sz w:val="18"/>
              </w:rPr>
            </w:pPr>
            <w:r>
              <w:rPr>
                <w:b/>
                <w:color w:val="202428"/>
                <w:sz w:val="18"/>
              </w:rPr>
              <w:t>2024年</w:t>
            </w:r>
          </w:p>
        </w:tc>
        <w:tc>
          <w:tcPr>
            <w:tcW w:w="2329" w:type="dxa"/>
          </w:tcPr>
          <w:p>
            <w:pPr>
              <w:pStyle w:val="TableParagraph"/>
              <w:spacing w:before="82"/>
              <w:ind w:left="956" w:right="956"/>
              <w:jc w:val="center"/>
              <w:rPr>
                <w:b/>
                <w:sz w:val="18"/>
              </w:rPr>
            </w:pPr>
            <w:r>
              <w:rPr>
                <w:b/>
                <w:color w:val="202428"/>
                <w:sz w:val="18"/>
              </w:rPr>
              <w:t>项目</w:t>
            </w:r>
          </w:p>
        </w:tc>
        <w:tc>
          <w:tcPr>
            <w:tcW w:w="1201" w:type="dxa"/>
          </w:tcPr>
          <w:p>
            <w:pPr>
              <w:pStyle w:val="TableParagraph"/>
              <w:spacing w:before="82"/>
              <w:ind w:left="141"/>
              <w:rPr>
                <w:b/>
                <w:sz w:val="18"/>
              </w:rPr>
            </w:pPr>
            <w:r>
              <w:rPr>
                <w:b/>
                <w:color w:val="202428"/>
                <w:sz w:val="18"/>
              </w:rPr>
              <w:t>2024年合计</w:t>
            </w:r>
          </w:p>
        </w:tc>
        <w:tc>
          <w:tcPr>
            <w:tcW w:w="1177" w:type="dxa"/>
          </w:tcPr>
          <w:p>
            <w:pPr>
              <w:pStyle w:val="TableParagraph"/>
              <w:spacing w:before="82"/>
              <w:ind w:right="41"/>
              <w:jc w:val="right"/>
              <w:rPr>
                <w:b/>
                <w:sz w:val="18"/>
              </w:rPr>
            </w:pPr>
            <w:r>
              <w:rPr>
                <w:b/>
                <w:color w:val="202428"/>
                <w:w w:val="95"/>
                <w:sz w:val="18"/>
              </w:rPr>
              <w:t>当年预算安排</w:t>
            </w:r>
          </w:p>
        </w:tc>
        <w:tc>
          <w:tcPr>
            <w:tcW w:w="901" w:type="dxa"/>
          </w:tcPr>
          <w:p>
            <w:pPr>
              <w:pStyle w:val="TableParagraph"/>
              <w:spacing w:line="192" w:lineRule="exact"/>
              <w:ind w:left="59" w:right="63"/>
              <w:jc w:val="center"/>
              <w:rPr>
                <w:b/>
                <w:sz w:val="18"/>
              </w:rPr>
            </w:pPr>
            <w:r>
              <w:rPr>
                <w:b/>
                <w:color w:val="202428"/>
                <w:sz w:val="18"/>
              </w:rPr>
              <w:t>上年结转</w:t>
            </w:r>
          </w:p>
          <w:p>
            <w:pPr>
              <w:pStyle w:val="TableParagraph"/>
              <w:spacing w:line="205" w:lineRule="exact"/>
              <w:ind w:left="59" w:right="63"/>
              <w:jc w:val="center"/>
              <w:rPr>
                <w:b/>
                <w:sz w:val="18"/>
              </w:rPr>
            </w:pPr>
            <w:r>
              <w:rPr>
                <w:b/>
                <w:color w:val="202428"/>
                <w:sz w:val="18"/>
              </w:rPr>
              <w:t>安排</w:t>
            </w:r>
          </w:p>
        </w:tc>
      </w:tr>
      <w:tr>
        <w:trPr>
          <w:trHeight w:val="417" w:hRule="atLeast"/>
        </w:trPr>
        <w:tc>
          <w:tcPr>
            <w:tcW w:w="2233" w:type="dxa"/>
          </w:tcPr>
          <w:p>
            <w:pPr>
              <w:pStyle w:val="TableParagraph"/>
              <w:spacing w:before="82"/>
              <w:ind w:left="4"/>
              <w:rPr>
                <w:sz w:val="18"/>
              </w:rPr>
            </w:pPr>
            <w:r>
              <w:rPr>
                <w:color w:val="202428"/>
                <w:sz w:val="18"/>
              </w:rPr>
              <w:t>一、一般公共预算</w:t>
            </w:r>
          </w:p>
        </w:tc>
        <w:tc>
          <w:tcPr>
            <w:tcW w:w="1177" w:type="dxa"/>
          </w:tcPr>
          <w:p>
            <w:pPr>
              <w:pStyle w:val="TableParagraph"/>
              <w:spacing w:before="82"/>
              <w:ind w:left="628" w:right="-15"/>
              <w:rPr>
                <w:sz w:val="18"/>
              </w:rPr>
            </w:pPr>
            <w:r>
              <w:rPr>
                <w:color w:val="202428"/>
                <w:sz w:val="18"/>
              </w:rPr>
              <w:t>160.92</w:t>
            </w:r>
          </w:p>
        </w:tc>
        <w:tc>
          <w:tcPr>
            <w:tcW w:w="2329" w:type="dxa"/>
          </w:tcPr>
          <w:p>
            <w:pPr>
              <w:pStyle w:val="TableParagraph"/>
              <w:spacing w:before="82"/>
              <w:ind w:left="3"/>
              <w:rPr>
                <w:sz w:val="18"/>
              </w:rPr>
            </w:pPr>
            <w:r>
              <w:rPr>
                <w:color w:val="202428"/>
                <w:sz w:val="18"/>
              </w:rPr>
              <w:t>一、一般公共服务支出</w:t>
            </w:r>
          </w:p>
        </w:tc>
        <w:tc>
          <w:tcPr>
            <w:tcW w:w="1201" w:type="dxa"/>
          </w:tcPr>
          <w:p>
            <w:pPr>
              <w:pStyle w:val="TableParagraph"/>
              <w:spacing w:before="82"/>
              <w:ind w:right="-15"/>
              <w:jc w:val="right"/>
              <w:rPr>
                <w:sz w:val="18"/>
              </w:rPr>
            </w:pPr>
            <w:r>
              <w:rPr>
                <w:color w:val="202428"/>
                <w:sz w:val="18"/>
              </w:rPr>
              <w:t>140.44</w:t>
            </w:r>
          </w:p>
        </w:tc>
        <w:tc>
          <w:tcPr>
            <w:tcW w:w="1177" w:type="dxa"/>
          </w:tcPr>
          <w:p>
            <w:pPr>
              <w:pStyle w:val="TableParagraph"/>
              <w:spacing w:before="82"/>
              <w:ind w:right="-15"/>
              <w:jc w:val="right"/>
              <w:rPr>
                <w:sz w:val="18"/>
              </w:rPr>
            </w:pPr>
            <w:r>
              <w:rPr>
                <w:color w:val="202428"/>
                <w:sz w:val="18"/>
              </w:rPr>
              <w:t>140.44</w:t>
            </w:r>
          </w:p>
        </w:tc>
        <w:tc>
          <w:tcPr>
            <w:tcW w:w="901" w:type="dxa"/>
          </w:tcPr>
          <w:p>
            <w:pPr>
              <w:pStyle w:val="TableParagraph"/>
              <w:rPr>
                <w:rFonts w:ascii="Times New Roman"/>
                <w:sz w:val="18"/>
              </w:rPr>
            </w:pPr>
          </w:p>
        </w:tc>
      </w:tr>
      <w:tr>
        <w:trPr>
          <w:trHeight w:val="417" w:hRule="atLeast"/>
        </w:trPr>
        <w:tc>
          <w:tcPr>
            <w:tcW w:w="2233" w:type="dxa"/>
          </w:tcPr>
          <w:p>
            <w:pPr>
              <w:pStyle w:val="TableParagraph"/>
              <w:spacing w:before="82"/>
              <w:ind w:left="4"/>
              <w:rPr>
                <w:sz w:val="18"/>
              </w:rPr>
            </w:pPr>
            <w:r>
              <w:rPr>
                <w:color w:val="202428"/>
                <w:sz w:val="18"/>
              </w:rPr>
              <w:t>二、政府性基金预算</w:t>
            </w: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二、外交支出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spacing w:before="82"/>
              <w:ind w:left="4"/>
              <w:rPr>
                <w:sz w:val="18"/>
              </w:rPr>
            </w:pPr>
            <w:r>
              <w:rPr>
                <w:color w:val="202428"/>
                <w:sz w:val="18"/>
              </w:rPr>
              <w:t>三、国有资本经营预算</w:t>
            </w: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三、国防支出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spacing w:before="82"/>
              <w:ind w:left="4"/>
              <w:rPr>
                <w:sz w:val="18"/>
              </w:rPr>
            </w:pPr>
            <w:r>
              <w:rPr>
                <w:color w:val="202428"/>
                <w:sz w:val="18"/>
              </w:rPr>
              <w:t>四、财政专户管理资金</w:t>
            </w: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四、公共安全支出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spacing w:before="82"/>
              <w:ind w:left="4"/>
              <w:rPr>
                <w:sz w:val="18"/>
              </w:rPr>
            </w:pPr>
            <w:r>
              <w:rPr>
                <w:color w:val="202428"/>
                <w:sz w:val="18"/>
              </w:rPr>
              <w:t>五、单位资金</w:t>
            </w: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五、教育支出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六、科学技术支出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line="192" w:lineRule="exact"/>
              <w:ind w:left="3"/>
              <w:rPr>
                <w:sz w:val="18"/>
              </w:rPr>
            </w:pPr>
            <w:r>
              <w:rPr>
                <w:color w:val="202428"/>
                <w:sz w:val="18"/>
              </w:rPr>
              <w:t>七、文化旅游体育与传媒支</w:t>
            </w:r>
          </w:p>
          <w:p>
            <w:pPr>
              <w:pStyle w:val="TableParagraph"/>
              <w:spacing w:line="205" w:lineRule="exact"/>
              <w:ind w:left="3"/>
              <w:rPr>
                <w:sz w:val="18"/>
              </w:rPr>
            </w:pPr>
            <w:r>
              <w:rPr>
                <w:color w:val="202428"/>
                <w:sz w:val="18"/>
              </w:rPr>
              <w:t>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八、社会保障和就业支出</w:t>
            </w:r>
          </w:p>
        </w:tc>
        <w:tc>
          <w:tcPr>
            <w:tcW w:w="1201" w:type="dxa"/>
          </w:tcPr>
          <w:p>
            <w:pPr>
              <w:pStyle w:val="TableParagraph"/>
              <w:spacing w:before="82"/>
              <w:ind w:right="-15"/>
              <w:jc w:val="right"/>
              <w:rPr>
                <w:sz w:val="18"/>
              </w:rPr>
            </w:pPr>
            <w:r>
              <w:rPr>
                <w:color w:val="202428"/>
                <w:sz w:val="18"/>
              </w:rPr>
              <w:t>7.97</w:t>
            </w:r>
          </w:p>
        </w:tc>
        <w:tc>
          <w:tcPr>
            <w:tcW w:w="1177" w:type="dxa"/>
          </w:tcPr>
          <w:p>
            <w:pPr>
              <w:pStyle w:val="TableParagraph"/>
              <w:spacing w:before="82"/>
              <w:ind w:right="-15"/>
              <w:jc w:val="right"/>
              <w:rPr>
                <w:sz w:val="18"/>
              </w:rPr>
            </w:pPr>
            <w:r>
              <w:rPr>
                <w:color w:val="202428"/>
                <w:sz w:val="18"/>
              </w:rPr>
              <w:t>7.97</w:t>
            </w: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九、社会保险基金支出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十、卫生健康支出</w:t>
            </w:r>
          </w:p>
        </w:tc>
        <w:tc>
          <w:tcPr>
            <w:tcW w:w="1201" w:type="dxa"/>
          </w:tcPr>
          <w:p>
            <w:pPr>
              <w:pStyle w:val="TableParagraph"/>
              <w:spacing w:before="82"/>
              <w:ind w:right="-15"/>
              <w:jc w:val="right"/>
              <w:rPr>
                <w:sz w:val="18"/>
              </w:rPr>
            </w:pPr>
            <w:r>
              <w:rPr>
                <w:color w:val="202428"/>
                <w:sz w:val="18"/>
              </w:rPr>
              <w:t>4.74</w:t>
            </w:r>
          </w:p>
        </w:tc>
        <w:tc>
          <w:tcPr>
            <w:tcW w:w="1177" w:type="dxa"/>
          </w:tcPr>
          <w:p>
            <w:pPr>
              <w:pStyle w:val="TableParagraph"/>
              <w:spacing w:before="82"/>
              <w:ind w:right="-15"/>
              <w:jc w:val="right"/>
              <w:rPr>
                <w:sz w:val="18"/>
              </w:rPr>
            </w:pPr>
            <w:r>
              <w:rPr>
                <w:color w:val="202428"/>
                <w:sz w:val="18"/>
              </w:rPr>
              <w:t>4.74</w:t>
            </w: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十一、节能环保支出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十二、城乡社区支出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十三、农林水支出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十四、交通运输支出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line="192" w:lineRule="exact"/>
              <w:ind w:left="3"/>
              <w:rPr>
                <w:sz w:val="18"/>
              </w:rPr>
            </w:pPr>
            <w:r>
              <w:rPr>
                <w:color w:val="202428"/>
                <w:sz w:val="18"/>
              </w:rPr>
              <w:t>十五、资源勘探工业信息等</w:t>
            </w:r>
          </w:p>
          <w:p>
            <w:pPr>
              <w:pStyle w:val="TableParagraph"/>
              <w:spacing w:line="205" w:lineRule="exact"/>
              <w:ind w:left="3"/>
              <w:rPr>
                <w:sz w:val="18"/>
              </w:rPr>
            </w:pPr>
            <w:r>
              <w:rPr>
                <w:color w:val="202428"/>
                <w:sz w:val="18"/>
              </w:rPr>
              <w:t>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十六、商业服务业等支出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十七、金融支出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十八、援助其他地区支出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line="192" w:lineRule="exact"/>
              <w:ind w:left="3"/>
              <w:rPr>
                <w:sz w:val="18"/>
              </w:rPr>
            </w:pPr>
            <w:r>
              <w:rPr>
                <w:color w:val="202428"/>
                <w:sz w:val="18"/>
              </w:rPr>
              <w:t>十九、自然资源海洋气象等</w:t>
            </w:r>
          </w:p>
          <w:p>
            <w:pPr>
              <w:pStyle w:val="TableParagraph"/>
              <w:spacing w:line="205" w:lineRule="exact"/>
              <w:ind w:left="3"/>
              <w:rPr>
                <w:sz w:val="18"/>
              </w:rPr>
            </w:pPr>
            <w:r>
              <w:rPr>
                <w:color w:val="202428"/>
                <w:sz w:val="18"/>
              </w:rPr>
              <w:t>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二十、住房保障支出</w:t>
            </w:r>
          </w:p>
        </w:tc>
        <w:tc>
          <w:tcPr>
            <w:tcW w:w="1201" w:type="dxa"/>
          </w:tcPr>
          <w:p>
            <w:pPr>
              <w:pStyle w:val="TableParagraph"/>
              <w:spacing w:before="82"/>
              <w:ind w:right="-15"/>
              <w:jc w:val="right"/>
              <w:rPr>
                <w:sz w:val="18"/>
              </w:rPr>
            </w:pPr>
            <w:r>
              <w:rPr>
                <w:color w:val="202428"/>
                <w:sz w:val="18"/>
              </w:rPr>
              <w:t>7.77</w:t>
            </w:r>
          </w:p>
        </w:tc>
        <w:tc>
          <w:tcPr>
            <w:tcW w:w="1177" w:type="dxa"/>
          </w:tcPr>
          <w:p>
            <w:pPr>
              <w:pStyle w:val="TableParagraph"/>
              <w:spacing w:before="82"/>
              <w:ind w:right="-15"/>
              <w:jc w:val="right"/>
              <w:rPr>
                <w:sz w:val="18"/>
              </w:rPr>
            </w:pPr>
            <w:r>
              <w:rPr>
                <w:color w:val="202428"/>
                <w:sz w:val="18"/>
              </w:rPr>
              <w:t>7.77</w:t>
            </w: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二十一、粮油物资储备支出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line="192" w:lineRule="exact"/>
              <w:ind w:left="3"/>
              <w:rPr>
                <w:sz w:val="18"/>
              </w:rPr>
            </w:pPr>
            <w:r>
              <w:rPr>
                <w:color w:val="202428"/>
                <w:sz w:val="18"/>
              </w:rPr>
              <w:t>二十二、国有资本经营预算</w:t>
            </w:r>
          </w:p>
          <w:p>
            <w:pPr>
              <w:pStyle w:val="TableParagraph"/>
              <w:spacing w:line="205" w:lineRule="exact"/>
              <w:ind w:left="3"/>
              <w:rPr>
                <w:sz w:val="18"/>
              </w:rPr>
            </w:pPr>
            <w:r>
              <w:rPr>
                <w:color w:val="202428"/>
                <w:sz w:val="18"/>
              </w:rPr>
              <w:t>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line="192" w:lineRule="exact"/>
              <w:ind w:left="3"/>
              <w:rPr>
                <w:sz w:val="18"/>
              </w:rPr>
            </w:pPr>
            <w:r>
              <w:rPr>
                <w:color w:val="202428"/>
                <w:sz w:val="18"/>
              </w:rPr>
              <w:t>二十三、灾害防治及应急管</w:t>
            </w:r>
          </w:p>
          <w:p>
            <w:pPr>
              <w:pStyle w:val="TableParagraph"/>
              <w:spacing w:line="205" w:lineRule="exact"/>
              <w:ind w:left="3"/>
              <w:rPr>
                <w:sz w:val="18"/>
              </w:rPr>
            </w:pPr>
            <w:r>
              <w:rPr>
                <w:color w:val="202428"/>
                <w:sz w:val="18"/>
              </w:rPr>
              <w:t>理支出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二十四、预备费</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二十五、其他支出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二十六、转移性支出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r>
        <w:trPr>
          <w:trHeight w:val="417" w:hRule="atLeast"/>
        </w:trPr>
        <w:tc>
          <w:tcPr>
            <w:tcW w:w="2233" w:type="dxa"/>
          </w:tcPr>
          <w:p>
            <w:pPr>
              <w:pStyle w:val="TableParagraph"/>
              <w:rPr>
                <w:rFonts w:ascii="Times New Roman"/>
                <w:sz w:val="18"/>
              </w:rPr>
            </w:pPr>
          </w:p>
        </w:tc>
        <w:tc>
          <w:tcPr>
            <w:tcW w:w="1177" w:type="dxa"/>
          </w:tcPr>
          <w:p>
            <w:pPr>
              <w:pStyle w:val="TableParagraph"/>
              <w:rPr>
                <w:rFonts w:ascii="Times New Roman"/>
                <w:sz w:val="18"/>
              </w:rPr>
            </w:pPr>
          </w:p>
        </w:tc>
        <w:tc>
          <w:tcPr>
            <w:tcW w:w="2329" w:type="dxa"/>
          </w:tcPr>
          <w:p>
            <w:pPr>
              <w:pStyle w:val="TableParagraph"/>
              <w:spacing w:before="82"/>
              <w:ind w:left="3"/>
              <w:rPr>
                <w:sz w:val="18"/>
              </w:rPr>
            </w:pPr>
            <w:r>
              <w:rPr>
                <w:color w:val="202428"/>
                <w:sz w:val="18"/>
              </w:rPr>
              <w:t>二十七、债务还本支出</w:t>
            </w:r>
          </w:p>
        </w:tc>
        <w:tc>
          <w:tcPr>
            <w:tcW w:w="1201" w:type="dxa"/>
          </w:tcPr>
          <w:p>
            <w:pPr>
              <w:pStyle w:val="TableParagraph"/>
              <w:rPr>
                <w:rFonts w:ascii="Times New Roman"/>
                <w:sz w:val="18"/>
              </w:rPr>
            </w:pPr>
          </w:p>
        </w:tc>
        <w:tc>
          <w:tcPr>
            <w:tcW w:w="1177" w:type="dxa"/>
          </w:tcPr>
          <w:p>
            <w:pPr>
              <w:pStyle w:val="TableParagraph"/>
              <w:rPr>
                <w:rFonts w:ascii="Times New Roman"/>
                <w:sz w:val="18"/>
              </w:rPr>
            </w:pPr>
          </w:p>
        </w:tc>
        <w:tc>
          <w:tcPr>
            <w:tcW w:w="901"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181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18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3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344;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5"/>
        <w:rPr>
          <w:rFonts w:ascii="Times New Roman"/>
          <w:sz w:val="10"/>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33"/>
        <w:gridCol w:w="1177"/>
        <w:gridCol w:w="2329"/>
        <w:gridCol w:w="1201"/>
        <w:gridCol w:w="1177"/>
        <w:gridCol w:w="901"/>
      </w:tblGrid>
      <w:tr>
        <w:trPr>
          <w:trHeight w:val="417" w:hRule="atLeast"/>
        </w:trPr>
        <w:tc>
          <w:tcPr>
            <w:tcW w:w="2233" w:type="dxa"/>
          </w:tcPr>
          <w:p>
            <w:pPr>
              <w:pStyle w:val="TableParagraph"/>
              <w:rPr>
                <w:rFonts w:ascii="Times New Roman"/>
                <w:sz w:val="22"/>
              </w:rPr>
            </w:pPr>
          </w:p>
        </w:tc>
        <w:tc>
          <w:tcPr>
            <w:tcW w:w="1177" w:type="dxa"/>
          </w:tcPr>
          <w:p>
            <w:pPr>
              <w:pStyle w:val="TableParagraph"/>
              <w:rPr>
                <w:rFonts w:ascii="Times New Roman"/>
                <w:sz w:val="22"/>
              </w:rPr>
            </w:pPr>
          </w:p>
        </w:tc>
        <w:tc>
          <w:tcPr>
            <w:tcW w:w="2329" w:type="dxa"/>
          </w:tcPr>
          <w:p>
            <w:pPr>
              <w:pStyle w:val="TableParagraph"/>
              <w:spacing w:before="82"/>
              <w:ind w:left="3"/>
              <w:rPr>
                <w:sz w:val="18"/>
              </w:rPr>
            </w:pPr>
            <w:r>
              <w:rPr>
                <w:color w:val="202428"/>
                <w:sz w:val="18"/>
              </w:rPr>
              <w:t>二十八、债务付息支出</w:t>
            </w:r>
          </w:p>
        </w:tc>
        <w:tc>
          <w:tcPr>
            <w:tcW w:w="1201" w:type="dxa"/>
          </w:tcPr>
          <w:p>
            <w:pPr>
              <w:pStyle w:val="TableParagraph"/>
              <w:rPr>
                <w:rFonts w:ascii="Times New Roman"/>
                <w:sz w:val="22"/>
              </w:rPr>
            </w:pPr>
          </w:p>
        </w:tc>
        <w:tc>
          <w:tcPr>
            <w:tcW w:w="1177" w:type="dxa"/>
          </w:tcPr>
          <w:p>
            <w:pPr>
              <w:pStyle w:val="TableParagraph"/>
              <w:rPr>
                <w:rFonts w:ascii="Times New Roman"/>
                <w:sz w:val="22"/>
              </w:rPr>
            </w:pPr>
          </w:p>
        </w:tc>
        <w:tc>
          <w:tcPr>
            <w:tcW w:w="901" w:type="dxa"/>
          </w:tcPr>
          <w:p>
            <w:pPr>
              <w:pStyle w:val="TableParagraph"/>
              <w:rPr>
                <w:rFonts w:ascii="Times New Roman"/>
                <w:sz w:val="22"/>
              </w:rPr>
            </w:pPr>
          </w:p>
        </w:tc>
      </w:tr>
      <w:tr>
        <w:trPr>
          <w:trHeight w:val="417" w:hRule="atLeast"/>
        </w:trPr>
        <w:tc>
          <w:tcPr>
            <w:tcW w:w="2233" w:type="dxa"/>
          </w:tcPr>
          <w:p>
            <w:pPr>
              <w:pStyle w:val="TableParagraph"/>
              <w:rPr>
                <w:rFonts w:ascii="Times New Roman"/>
                <w:sz w:val="22"/>
              </w:rPr>
            </w:pPr>
          </w:p>
        </w:tc>
        <w:tc>
          <w:tcPr>
            <w:tcW w:w="1177" w:type="dxa"/>
          </w:tcPr>
          <w:p>
            <w:pPr>
              <w:pStyle w:val="TableParagraph"/>
              <w:rPr>
                <w:rFonts w:ascii="Times New Roman"/>
                <w:sz w:val="22"/>
              </w:rPr>
            </w:pPr>
          </w:p>
        </w:tc>
        <w:tc>
          <w:tcPr>
            <w:tcW w:w="2329" w:type="dxa"/>
          </w:tcPr>
          <w:p>
            <w:pPr>
              <w:pStyle w:val="TableParagraph"/>
              <w:spacing w:before="82"/>
              <w:ind w:left="3"/>
              <w:rPr>
                <w:sz w:val="18"/>
              </w:rPr>
            </w:pPr>
            <w:r>
              <w:rPr>
                <w:color w:val="202428"/>
                <w:sz w:val="18"/>
              </w:rPr>
              <w:t>二十九、债务发行费用支出</w:t>
            </w:r>
          </w:p>
        </w:tc>
        <w:tc>
          <w:tcPr>
            <w:tcW w:w="1201" w:type="dxa"/>
          </w:tcPr>
          <w:p>
            <w:pPr>
              <w:pStyle w:val="TableParagraph"/>
              <w:rPr>
                <w:rFonts w:ascii="Times New Roman"/>
                <w:sz w:val="22"/>
              </w:rPr>
            </w:pPr>
          </w:p>
        </w:tc>
        <w:tc>
          <w:tcPr>
            <w:tcW w:w="1177" w:type="dxa"/>
          </w:tcPr>
          <w:p>
            <w:pPr>
              <w:pStyle w:val="TableParagraph"/>
              <w:rPr>
                <w:rFonts w:ascii="Times New Roman"/>
                <w:sz w:val="22"/>
              </w:rPr>
            </w:pPr>
          </w:p>
        </w:tc>
        <w:tc>
          <w:tcPr>
            <w:tcW w:w="901" w:type="dxa"/>
          </w:tcPr>
          <w:p>
            <w:pPr>
              <w:pStyle w:val="TableParagraph"/>
              <w:rPr>
                <w:rFonts w:ascii="Times New Roman"/>
                <w:sz w:val="22"/>
              </w:rPr>
            </w:pPr>
          </w:p>
        </w:tc>
      </w:tr>
      <w:tr>
        <w:trPr>
          <w:trHeight w:val="417" w:hRule="atLeast"/>
        </w:trPr>
        <w:tc>
          <w:tcPr>
            <w:tcW w:w="2233" w:type="dxa"/>
          </w:tcPr>
          <w:p>
            <w:pPr>
              <w:pStyle w:val="TableParagraph"/>
              <w:rPr>
                <w:rFonts w:ascii="Times New Roman"/>
                <w:sz w:val="22"/>
              </w:rPr>
            </w:pPr>
          </w:p>
        </w:tc>
        <w:tc>
          <w:tcPr>
            <w:tcW w:w="1177" w:type="dxa"/>
          </w:tcPr>
          <w:p>
            <w:pPr>
              <w:pStyle w:val="TableParagraph"/>
              <w:rPr>
                <w:rFonts w:ascii="Times New Roman"/>
                <w:sz w:val="22"/>
              </w:rPr>
            </w:pPr>
          </w:p>
        </w:tc>
        <w:tc>
          <w:tcPr>
            <w:tcW w:w="2329" w:type="dxa"/>
          </w:tcPr>
          <w:p>
            <w:pPr>
              <w:pStyle w:val="TableParagraph"/>
              <w:spacing w:line="192" w:lineRule="exact"/>
              <w:ind w:left="3"/>
              <w:rPr>
                <w:sz w:val="18"/>
              </w:rPr>
            </w:pPr>
            <w:r>
              <w:rPr>
                <w:color w:val="202428"/>
                <w:sz w:val="18"/>
              </w:rPr>
              <w:t>三十、抗疫特别国债安排的</w:t>
            </w:r>
          </w:p>
          <w:p>
            <w:pPr>
              <w:pStyle w:val="TableParagraph"/>
              <w:spacing w:line="205" w:lineRule="exact"/>
              <w:ind w:left="3"/>
              <w:rPr>
                <w:sz w:val="18"/>
              </w:rPr>
            </w:pPr>
            <w:r>
              <w:rPr>
                <w:color w:val="202428"/>
                <w:sz w:val="18"/>
              </w:rPr>
              <w:t>支出</w:t>
            </w:r>
          </w:p>
        </w:tc>
        <w:tc>
          <w:tcPr>
            <w:tcW w:w="1201" w:type="dxa"/>
          </w:tcPr>
          <w:p>
            <w:pPr>
              <w:pStyle w:val="TableParagraph"/>
              <w:rPr>
                <w:rFonts w:ascii="Times New Roman"/>
                <w:sz w:val="22"/>
              </w:rPr>
            </w:pPr>
          </w:p>
        </w:tc>
        <w:tc>
          <w:tcPr>
            <w:tcW w:w="1177" w:type="dxa"/>
          </w:tcPr>
          <w:p>
            <w:pPr>
              <w:pStyle w:val="TableParagraph"/>
              <w:rPr>
                <w:rFonts w:ascii="Times New Roman"/>
                <w:sz w:val="22"/>
              </w:rPr>
            </w:pPr>
          </w:p>
        </w:tc>
        <w:tc>
          <w:tcPr>
            <w:tcW w:w="901" w:type="dxa"/>
          </w:tcPr>
          <w:p>
            <w:pPr>
              <w:pStyle w:val="TableParagraph"/>
              <w:rPr>
                <w:rFonts w:ascii="Times New Roman"/>
                <w:sz w:val="22"/>
              </w:rPr>
            </w:pPr>
          </w:p>
        </w:tc>
      </w:tr>
      <w:tr>
        <w:trPr>
          <w:trHeight w:val="417" w:hRule="atLeast"/>
        </w:trPr>
        <w:tc>
          <w:tcPr>
            <w:tcW w:w="2233" w:type="dxa"/>
          </w:tcPr>
          <w:p>
            <w:pPr>
              <w:pStyle w:val="TableParagraph"/>
              <w:rPr>
                <w:rFonts w:ascii="Times New Roman"/>
                <w:sz w:val="22"/>
              </w:rPr>
            </w:pPr>
          </w:p>
        </w:tc>
        <w:tc>
          <w:tcPr>
            <w:tcW w:w="1177" w:type="dxa"/>
          </w:tcPr>
          <w:p>
            <w:pPr>
              <w:pStyle w:val="TableParagraph"/>
              <w:rPr>
                <w:rFonts w:ascii="Times New Roman"/>
                <w:sz w:val="22"/>
              </w:rPr>
            </w:pPr>
          </w:p>
        </w:tc>
        <w:tc>
          <w:tcPr>
            <w:tcW w:w="2329" w:type="dxa"/>
          </w:tcPr>
          <w:p>
            <w:pPr>
              <w:pStyle w:val="TableParagraph"/>
              <w:rPr>
                <w:rFonts w:ascii="Times New Roman"/>
                <w:sz w:val="22"/>
              </w:rPr>
            </w:pPr>
          </w:p>
        </w:tc>
        <w:tc>
          <w:tcPr>
            <w:tcW w:w="1201" w:type="dxa"/>
          </w:tcPr>
          <w:p>
            <w:pPr>
              <w:pStyle w:val="TableParagraph"/>
              <w:rPr>
                <w:rFonts w:ascii="Times New Roman"/>
                <w:sz w:val="22"/>
              </w:rPr>
            </w:pPr>
          </w:p>
        </w:tc>
        <w:tc>
          <w:tcPr>
            <w:tcW w:w="1177" w:type="dxa"/>
          </w:tcPr>
          <w:p>
            <w:pPr>
              <w:pStyle w:val="TableParagraph"/>
              <w:rPr>
                <w:rFonts w:ascii="Times New Roman"/>
                <w:sz w:val="22"/>
              </w:rPr>
            </w:pPr>
          </w:p>
        </w:tc>
        <w:tc>
          <w:tcPr>
            <w:tcW w:w="901" w:type="dxa"/>
          </w:tcPr>
          <w:p>
            <w:pPr>
              <w:pStyle w:val="TableParagraph"/>
              <w:rPr>
                <w:rFonts w:ascii="Times New Roman"/>
                <w:sz w:val="22"/>
              </w:rPr>
            </w:pPr>
          </w:p>
        </w:tc>
      </w:tr>
      <w:tr>
        <w:trPr>
          <w:trHeight w:val="417" w:hRule="atLeast"/>
        </w:trPr>
        <w:tc>
          <w:tcPr>
            <w:tcW w:w="2233" w:type="dxa"/>
          </w:tcPr>
          <w:p>
            <w:pPr>
              <w:pStyle w:val="TableParagraph"/>
              <w:spacing w:before="82"/>
              <w:ind w:left="-2"/>
              <w:rPr>
                <w:b/>
                <w:sz w:val="18"/>
              </w:rPr>
            </w:pPr>
            <w:r>
              <w:rPr>
                <w:b/>
                <w:color w:val="202428"/>
                <w:sz w:val="18"/>
              </w:rPr>
              <w:t>本年收入合计</w:t>
            </w:r>
          </w:p>
        </w:tc>
        <w:tc>
          <w:tcPr>
            <w:tcW w:w="1177" w:type="dxa"/>
          </w:tcPr>
          <w:p>
            <w:pPr>
              <w:pStyle w:val="TableParagraph"/>
              <w:spacing w:before="82"/>
              <w:ind w:right="-15"/>
              <w:jc w:val="right"/>
              <w:rPr>
                <w:b/>
                <w:sz w:val="18"/>
              </w:rPr>
            </w:pPr>
            <w:r>
              <w:rPr>
                <w:b/>
                <w:color w:val="202428"/>
                <w:w w:val="95"/>
                <w:sz w:val="18"/>
              </w:rPr>
              <w:t>160.92</w:t>
            </w:r>
          </w:p>
        </w:tc>
        <w:tc>
          <w:tcPr>
            <w:tcW w:w="2329" w:type="dxa"/>
          </w:tcPr>
          <w:p>
            <w:pPr>
              <w:pStyle w:val="TableParagraph"/>
              <w:spacing w:before="82"/>
              <w:ind w:left="-3"/>
              <w:rPr>
                <w:b/>
                <w:sz w:val="18"/>
              </w:rPr>
            </w:pPr>
            <w:r>
              <w:rPr>
                <w:b/>
                <w:color w:val="202428"/>
                <w:sz w:val="18"/>
              </w:rPr>
              <w:t>本年支出合计</w:t>
            </w:r>
          </w:p>
        </w:tc>
        <w:tc>
          <w:tcPr>
            <w:tcW w:w="1201" w:type="dxa"/>
          </w:tcPr>
          <w:p>
            <w:pPr>
              <w:pStyle w:val="TableParagraph"/>
              <w:spacing w:before="82"/>
              <w:jc w:val="right"/>
              <w:rPr>
                <w:b/>
                <w:sz w:val="18"/>
              </w:rPr>
            </w:pPr>
            <w:r>
              <w:rPr>
                <w:b/>
                <w:color w:val="202428"/>
                <w:w w:val="95"/>
                <w:sz w:val="18"/>
              </w:rPr>
              <w:t>160.92</w:t>
            </w:r>
          </w:p>
        </w:tc>
        <w:tc>
          <w:tcPr>
            <w:tcW w:w="1177" w:type="dxa"/>
          </w:tcPr>
          <w:p>
            <w:pPr>
              <w:pStyle w:val="TableParagraph"/>
              <w:spacing w:before="82"/>
              <w:ind w:right="1"/>
              <w:jc w:val="right"/>
              <w:rPr>
                <w:b/>
                <w:sz w:val="18"/>
              </w:rPr>
            </w:pPr>
            <w:r>
              <w:rPr>
                <w:b/>
                <w:color w:val="202428"/>
                <w:w w:val="95"/>
                <w:sz w:val="18"/>
              </w:rPr>
              <w:t>160.92</w:t>
            </w:r>
          </w:p>
        </w:tc>
        <w:tc>
          <w:tcPr>
            <w:tcW w:w="901" w:type="dxa"/>
          </w:tcPr>
          <w:p>
            <w:pPr>
              <w:pStyle w:val="TableParagraph"/>
              <w:rPr>
                <w:rFonts w:ascii="Times New Roman"/>
                <w:sz w:val="22"/>
              </w:rPr>
            </w:pPr>
          </w:p>
        </w:tc>
      </w:tr>
      <w:tr>
        <w:trPr>
          <w:trHeight w:val="417" w:hRule="atLeast"/>
        </w:trPr>
        <w:tc>
          <w:tcPr>
            <w:tcW w:w="2233" w:type="dxa"/>
          </w:tcPr>
          <w:p>
            <w:pPr>
              <w:pStyle w:val="TableParagraph"/>
              <w:spacing w:before="82"/>
              <w:ind w:left="4"/>
              <w:rPr>
                <w:sz w:val="18"/>
              </w:rPr>
            </w:pPr>
            <w:r>
              <w:rPr>
                <w:color w:val="202428"/>
                <w:sz w:val="18"/>
              </w:rPr>
              <w:t>上年结转</w:t>
            </w:r>
          </w:p>
        </w:tc>
        <w:tc>
          <w:tcPr>
            <w:tcW w:w="1177" w:type="dxa"/>
          </w:tcPr>
          <w:p>
            <w:pPr>
              <w:pStyle w:val="TableParagraph"/>
              <w:rPr>
                <w:rFonts w:ascii="Times New Roman"/>
                <w:sz w:val="22"/>
              </w:rPr>
            </w:pPr>
          </w:p>
        </w:tc>
        <w:tc>
          <w:tcPr>
            <w:tcW w:w="2329" w:type="dxa"/>
          </w:tcPr>
          <w:p>
            <w:pPr>
              <w:pStyle w:val="TableParagraph"/>
              <w:spacing w:before="82"/>
              <w:ind w:left="3"/>
              <w:rPr>
                <w:sz w:val="18"/>
              </w:rPr>
            </w:pPr>
            <w:r>
              <w:rPr>
                <w:color w:val="202428"/>
                <w:sz w:val="18"/>
              </w:rPr>
              <w:t>年终结转</w:t>
            </w:r>
          </w:p>
        </w:tc>
        <w:tc>
          <w:tcPr>
            <w:tcW w:w="1201" w:type="dxa"/>
          </w:tcPr>
          <w:p>
            <w:pPr>
              <w:pStyle w:val="TableParagraph"/>
              <w:rPr>
                <w:rFonts w:ascii="Times New Roman"/>
                <w:sz w:val="22"/>
              </w:rPr>
            </w:pPr>
          </w:p>
        </w:tc>
        <w:tc>
          <w:tcPr>
            <w:tcW w:w="1177" w:type="dxa"/>
          </w:tcPr>
          <w:p>
            <w:pPr>
              <w:pStyle w:val="TableParagraph"/>
              <w:rPr>
                <w:rFonts w:ascii="Times New Roman"/>
                <w:sz w:val="22"/>
              </w:rPr>
            </w:pPr>
          </w:p>
        </w:tc>
        <w:tc>
          <w:tcPr>
            <w:tcW w:w="901" w:type="dxa"/>
          </w:tcPr>
          <w:p>
            <w:pPr>
              <w:pStyle w:val="TableParagraph"/>
              <w:rPr>
                <w:rFonts w:ascii="Times New Roman"/>
                <w:sz w:val="22"/>
              </w:rPr>
            </w:pPr>
          </w:p>
        </w:tc>
      </w:tr>
      <w:tr>
        <w:trPr>
          <w:trHeight w:val="417" w:hRule="atLeast"/>
        </w:trPr>
        <w:tc>
          <w:tcPr>
            <w:tcW w:w="2233" w:type="dxa"/>
          </w:tcPr>
          <w:p>
            <w:pPr>
              <w:pStyle w:val="TableParagraph"/>
              <w:spacing w:before="82"/>
              <w:ind w:left="-2"/>
              <w:rPr>
                <w:b/>
                <w:sz w:val="18"/>
              </w:rPr>
            </w:pPr>
            <w:r>
              <w:rPr>
                <w:b/>
                <w:color w:val="202428"/>
                <w:sz w:val="18"/>
              </w:rPr>
              <w:t>收入总计</w:t>
            </w:r>
          </w:p>
        </w:tc>
        <w:tc>
          <w:tcPr>
            <w:tcW w:w="1177" w:type="dxa"/>
          </w:tcPr>
          <w:p>
            <w:pPr>
              <w:pStyle w:val="TableParagraph"/>
              <w:spacing w:before="82"/>
              <w:ind w:right="-15"/>
              <w:jc w:val="right"/>
              <w:rPr>
                <w:b/>
                <w:sz w:val="18"/>
              </w:rPr>
            </w:pPr>
            <w:r>
              <w:rPr>
                <w:b/>
                <w:color w:val="202428"/>
                <w:w w:val="95"/>
                <w:sz w:val="18"/>
              </w:rPr>
              <w:t>160.92</w:t>
            </w:r>
          </w:p>
        </w:tc>
        <w:tc>
          <w:tcPr>
            <w:tcW w:w="2329" w:type="dxa"/>
          </w:tcPr>
          <w:p>
            <w:pPr>
              <w:pStyle w:val="TableParagraph"/>
              <w:spacing w:before="82"/>
              <w:ind w:left="-3"/>
              <w:rPr>
                <w:b/>
                <w:sz w:val="18"/>
              </w:rPr>
            </w:pPr>
            <w:r>
              <w:rPr>
                <w:b/>
                <w:color w:val="202428"/>
                <w:sz w:val="18"/>
              </w:rPr>
              <w:t>支出总计</w:t>
            </w:r>
          </w:p>
        </w:tc>
        <w:tc>
          <w:tcPr>
            <w:tcW w:w="1201" w:type="dxa"/>
          </w:tcPr>
          <w:p>
            <w:pPr>
              <w:pStyle w:val="TableParagraph"/>
              <w:spacing w:before="82"/>
              <w:jc w:val="right"/>
              <w:rPr>
                <w:b/>
                <w:sz w:val="18"/>
              </w:rPr>
            </w:pPr>
            <w:r>
              <w:rPr>
                <w:b/>
                <w:color w:val="202428"/>
                <w:w w:val="95"/>
                <w:sz w:val="18"/>
              </w:rPr>
              <w:t>160.92</w:t>
            </w:r>
          </w:p>
        </w:tc>
        <w:tc>
          <w:tcPr>
            <w:tcW w:w="1177" w:type="dxa"/>
          </w:tcPr>
          <w:p>
            <w:pPr>
              <w:pStyle w:val="TableParagraph"/>
              <w:spacing w:before="82"/>
              <w:ind w:right="1"/>
              <w:jc w:val="right"/>
              <w:rPr>
                <w:b/>
                <w:sz w:val="18"/>
              </w:rPr>
            </w:pPr>
            <w:r>
              <w:rPr>
                <w:b/>
                <w:color w:val="202428"/>
                <w:w w:val="95"/>
                <w:sz w:val="18"/>
              </w:rPr>
              <w:t>160.92</w:t>
            </w:r>
          </w:p>
        </w:tc>
        <w:tc>
          <w:tcPr>
            <w:tcW w:w="901" w:type="dxa"/>
          </w:tcPr>
          <w:p>
            <w:pPr>
              <w:pStyle w:val="TableParagraph"/>
              <w:rPr>
                <w:rFonts w:ascii="Times New Roman"/>
                <w:sz w:val="22"/>
              </w:rPr>
            </w:pPr>
          </w:p>
        </w:tc>
      </w:tr>
    </w:tbl>
    <w:p>
      <w:pPr>
        <w:spacing w:after="0"/>
        <w:rPr>
          <w:rFonts w:ascii="Times New Roman"/>
          <w:sz w:val="22"/>
        </w:rPr>
        <w:sectPr>
          <w:pgSz w:w="11900" w:h="16840"/>
          <w:pgMar w:header="363" w:footer="138" w:top="600" w:bottom="320" w:left="20" w:right="0"/>
        </w:sectPr>
      </w:pPr>
    </w:p>
    <w:p>
      <w:pPr>
        <w:pStyle w:val="BodyText"/>
        <w:spacing w:line="240" w:lineRule="auto" w:before="9"/>
        <w:rPr>
          <w:rFonts w:ascii="Times New Roman"/>
          <w:sz w:val="22"/>
        </w:rPr>
      </w:pPr>
    </w:p>
    <w:p>
      <w:pPr>
        <w:spacing w:before="78"/>
        <w:ind w:left="620" w:right="0" w:firstLine="0"/>
        <w:jc w:val="left"/>
        <w:rPr>
          <w:sz w:val="16"/>
        </w:rPr>
      </w:pPr>
      <w:r>
        <w:rPr/>
        <w:pict>
          <v:line style="position:absolute;mso-position-horizontal-relative:page;mso-position-vertical-relative:paragraph;z-index:320;mso-wrap-distance-left:0;mso-wrap-distance-right:0" from="30pt,16.9pt" to="812pt,16.9pt" stroked="true" strokeweight="1pt" strokecolor="#646464">
            <v:stroke dashstyle="solid"/>
            <w10:wrap type="topAndBottom"/>
          </v:line>
        </w:pict>
      </w:r>
      <w:r>
        <w:rPr>
          <w:sz w:val="16"/>
        </w:rPr>
        <w:t>中国共产党兴县直属机关工作委员会2024年部门预算公开报告</w:t>
      </w:r>
    </w:p>
    <w:p>
      <w:pPr>
        <w:pStyle w:val="BodyText"/>
        <w:spacing w:line="240" w:lineRule="auto" w:before="9"/>
        <w:rPr>
          <w:sz w:val="28"/>
        </w:rPr>
      </w:pPr>
    </w:p>
    <w:p>
      <w:pPr>
        <w:spacing w:after="0" w:line="240" w:lineRule="auto"/>
        <w:rPr>
          <w:sz w:val="28"/>
        </w:rPr>
        <w:sectPr>
          <w:headerReference w:type="default" r:id="rId7"/>
          <w:footerReference w:type="default" r:id="rId8"/>
          <w:pgSz w:w="16840" w:h="11900" w:orient="landscape"/>
          <w:pgMar w:header="0" w:footer="0" w:top="0" w:bottom="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spacing w:before="0"/>
        <w:ind w:left="0" w:right="38" w:firstLine="0"/>
        <w:jc w:val="right"/>
        <w:rPr>
          <w:rFonts w:ascii="Arial Unicode MS" w:eastAsia="Arial Unicode MS" w:hint="eastAsia"/>
          <w:sz w:val="2"/>
        </w:rPr>
      </w:pPr>
      <w:r>
        <w:rPr>
          <w:rFonts w:ascii="Arial Unicode MS" w:eastAsia="Arial Unicode MS" w:hint="eastAsia"/>
          <w:w w:val="120"/>
          <w:sz w:val="2"/>
        </w:rPr>
        <w:t>表二</w:t>
      </w:r>
      <w:r>
        <w:rPr>
          <w:rFonts w:ascii="Arial" w:eastAsia="Arial"/>
          <w:b/>
          <w:w w:val="120"/>
          <w:sz w:val="2"/>
        </w:rPr>
        <w:t>2024</w:t>
      </w:r>
      <w:r>
        <w:rPr>
          <w:rFonts w:ascii="Arial Unicode MS" w:eastAsia="Arial Unicode MS" w:hint="eastAsia"/>
          <w:w w:val="120"/>
          <w:sz w:val="2"/>
        </w:rPr>
        <w:t>年预算收入总表</w:t>
      </w:r>
    </w:p>
    <w:p>
      <w:pPr>
        <w:pStyle w:val="BodyText"/>
        <w:spacing w:line="240" w:lineRule="auto" w:before="18"/>
        <w:rPr>
          <w:rFonts w:ascii="Arial Unicode MS"/>
          <w:sz w:val="24"/>
        </w:rPr>
      </w:pPr>
      <w:r>
        <w:rPr/>
        <w:br w:type="column"/>
      </w:r>
      <w:r>
        <w:rPr>
          <w:rFonts w:ascii="Arial Unicode MS"/>
          <w:sz w:val="24"/>
        </w:rPr>
      </w:r>
    </w:p>
    <w:p>
      <w:pPr>
        <w:spacing w:before="0"/>
        <w:ind w:left="1414" w:right="0" w:firstLine="0"/>
        <w:jc w:val="left"/>
        <w:rPr>
          <w:b/>
          <w:sz w:val="24"/>
        </w:rPr>
      </w:pPr>
      <w:r>
        <w:rPr/>
        <w:pict>
          <v:shape style="position:absolute;margin-left:312.921051pt;margin-top:-27.828455pt;width:120.4pt;height:20pt;mso-position-horizontal-relative:page;mso-position-vertical-relative:paragraph;z-index:2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27.828449pt;width:120.4pt;height:20pt;mso-position-horizontal-relative:page;mso-position-vertical-relative:paragraph;z-index:-181600;rotation:331" type="#_x0000_t136" fillcolor="#3f3f3f" stroked="f">
            <o:extrusion v:ext="view" autorotationcenter="t"/>
            <v:textpath style="font-family:&amp;quot;宋体&amp;quot;;font-size:20pt;v-text-kern:t;mso-text-shadow:auto" string="仅供内部审核"/>
            <w10:wrap type="none"/>
          </v:shape>
        </w:pict>
      </w:r>
      <w:r>
        <w:rPr>
          <w:b/>
          <w:color w:val="202428"/>
          <w:sz w:val="24"/>
        </w:rPr>
        <w:t>2024年预算收入总表</w:t>
      </w:r>
    </w:p>
    <w:p>
      <w:pPr>
        <w:pStyle w:val="BodyText"/>
        <w:spacing w:line="240" w:lineRule="auto" w:before="8"/>
        <w:rPr>
          <w:b/>
          <w:sz w:val="14"/>
        </w:rPr>
      </w:pPr>
      <w:r>
        <w:rPr/>
        <w:br w:type="column"/>
      </w:r>
      <w:r>
        <w:rPr>
          <w:b/>
          <w:sz w:val="14"/>
        </w:rPr>
      </w:r>
    </w:p>
    <w:p>
      <w:pPr>
        <w:spacing w:before="0"/>
        <w:ind w:left="1391" w:right="1422" w:firstLine="0"/>
        <w:jc w:val="center"/>
        <w:rPr>
          <w:sz w:val="15"/>
        </w:rPr>
      </w:pPr>
      <w:r>
        <w:rPr>
          <w:color w:val="202428"/>
          <w:w w:val="105"/>
          <w:sz w:val="15"/>
        </w:rPr>
        <w:t>预算公开表2</w:t>
      </w:r>
    </w:p>
    <w:p>
      <w:pPr>
        <w:spacing w:after="0"/>
        <w:jc w:val="center"/>
        <w:rPr>
          <w:sz w:val="15"/>
        </w:rPr>
        <w:sectPr>
          <w:type w:val="continuous"/>
          <w:pgSz w:w="16840" w:h="11900" w:orient="landscape"/>
          <w:pgMar w:top="0" w:bottom="280" w:left="20" w:right="0"/>
          <w:cols w:num="3" w:equalWidth="0">
            <w:col w:w="1589" w:space="4312"/>
            <w:col w:w="3616" w:space="3582"/>
            <w:col w:w="3721"/>
          </w:cols>
        </w:sectPr>
      </w:pPr>
    </w:p>
    <w:p>
      <w:pPr>
        <w:tabs>
          <w:tab w:pos="13171" w:val="left" w:leader="none"/>
        </w:tabs>
        <w:spacing w:before="82"/>
        <w:ind w:left="0" w:right="14" w:firstLine="0"/>
        <w:jc w:val="center"/>
        <w:rPr>
          <w:sz w:val="15"/>
        </w:rPr>
      </w:pPr>
      <w:r>
        <w:rPr/>
        <w:pict>
          <v:shape style="position:absolute;margin-left:-13.078962pt;margin-top:45.993225pt;width:120.4pt;height:20pt;mso-position-horizontal-relative:page;mso-position-vertical-relative:page;z-index:-181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36pt;margin-top:198.76297pt;width:120.4pt;height:20pt;mso-position-horizontal-relative:page;mso-position-vertical-relative:paragraph;z-index:-181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12.921051pt;margin-top:198.76297pt;width:120.4pt;height:20pt;mso-position-horizontal-relative:page;mso-position-vertical-relative:paragraph;z-index:-181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71pt;margin-top:529.993225pt;width:120.4pt;height:20pt;mso-position-horizontal-relative:page;mso-position-vertical-relative:page;z-index:-181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740.259277pt;margin-top:203.762985pt;width:100.4pt;height:20pt;mso-position-horizontal-relative:page;mso-position-vertical-relative:paragraph;z-index:-181528;rotation:331" type="#_x0000_t136" fillcolor="#3f3f3f" stroked="f">
            <o:extrusion v:ext="view" autorotationcenter="t"/>
            <v:textpath style="font-family:&amp;quot;宋体&amp;quot;;font-size:20pt;v-text-kern:t;mso-text-shadow:auto" string="仅供内部审"/>
            <w10:wrap type="none"/>
          </v:shape>
        </w:pict>
      </w:r>
      <w:r>
        <w:rPr>
          <w:color w:val="202428"/>
          <w:w w:val="105"/>
          <w:sz w:val="15"/>
        </w:rPr>
        <w:t>部门名称：中国共产党兴县直属机关工作委员会</w:t>
        <w:tab/>
        <w:t>单位：万元</w:t>
      </w:r>
    </w:p>
    <w:p>
      <w:pPr>
        <w:pStyle w:val="BodyText"/>
        <w:spacing w:line="240" w:lineRule="auto" w:before="2"/>
        <w:rPr>
          <w:sz w:val="5"/>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597"/>
        <w:gridCol w:w="3566"/>
        <w:gridCol w:w="1585"/>
        <w:gridCol w:w="1369"/>
        <w:gridCol w:w="1069"/>
        <w:gridCol w:w="1321"/>
        <w:gridCol w:w="1309"/>
        <w:gridCol w:w="1045"/>
        <w:gridCol w:w="1105"/>
      </w:tblGrid>
      <w:tr>
        <w:trPr>
          <w:trHeight w:val="321" w:hRule="atLeast"/>
        </w:trPr>
        <w:tc>
          <w:tcPr>
            <w:tcW w:w="5163" w:type="dxa"/>
            <w:gridSpan w:val="2"/>
          </w:tcPr>
          <w:p>
            <w:pPr>
              <w:pStyle w:val="TableParagraph"/>
              <w:spacing w:before="34"/>
              <w:ind w:left="2373" w:right="2373"/>
              <w:jc w:val="center"/>
              <w:rPr>
                <w:b/>
                <w:sz w:val="18"/>
              </w:rPr>
            </w:pPr>
            <w:r>
              <w:rPr>
                <w:b/>
                <w:color w:val="202428"/>
                <w:sz w:val="18"/>
              </w:rPr>
              <w:t>项目</w:t>
            </w:r>
          </w:p>
        </w:tc>
        <w:tc>
          <w:tcPr>
            <w:tcW w:w="7698" w:type="dxa"/>
            <w:gridSpan w:val="6"/>
          </w:tcPr>
          <w:p>
            <w:pPr>
              <w:pStyle w:val="TableParagraph"/>
              <w:spacing w:before="34"/>
              <w:ind w:left="3459" w:right="3460"/>
              <w:jc w:val="center"/>
              <w:rPr>
                <w:b/>
                <w:sz w:val="18"/>
              </w:rPr>
            </w:pPr>
            <w:r>
              <w:rPr>
                <w:b/>
                <w:color w:val="202428"/>
                <w:sz w:val="18"/>
              </w:rPr>
              <w:t>本年收入</w:t>
            </w:r>
          </w:p>
        </w:tc>
        <w:tc>
          <w:tcPr>
            <w:tcW w:w="1105" w:type="dxa"/>
            <w:vMerge w:val="restart"/>
          </w:tcPr>
          <w:p>
            <w:pPr>
              <w:pStyle w:val="TableParagraph"/>
              <w:spacing w:before="8"/>
              <w:rPr>
                <w:sz w:val="18"/>
              </w:rPr>
            </w:pPr>
          </w:p>
          <w:p>
            <w:pPr>
              <w:pStyle w:val="TableParagraph"/>
              <w:ind w:left="182"/>
              <w:rPr>
                <w:b/>
                <w:sz w:val="18"/>
              </w:rPr>
            </w:pPr>
            <w:r>
              <w:rPr>
                <w:b/>
                <w:color w:val="202428"/>
                <w:sz w:val="18"/>
              </w:rPr>
              <w:t>上年结转</w:t>
            </w:r>
          </w:p>
        </w:tc>
      </w:tr>
      <w:tr>
        <w:trPr>
          <w:trHeight w:val="405" w:hRule="atLeast"/>
        </w:trPr>
        <w:tc>
          <w:tcPr>
            <w:tcW w:w="1597" w:type="dxa"/>
          </w:tcPr>
          <w:p>
            <w:pPr>
              <w:pStyle w:val="TableParagraph"/>
              <w:spacing w:before="70"/>
              <w:ind w:left="430"/>
              <w:rPr>
                <w:b/>
                <w:sz w:val="18"/>
              </w:rPr>
            </w:pPr>
            <w:r>
              <w:rPr>
                <w:b/>
                <w:color w:val="202428"/>
                <w:sz w:val="18"/>
              </w:rPr>
              <w:t>科目编码</w:t>
            </w:r>
          </w:p>
        </w:tc>
        <w:tc>
          <w:tcPr>
            <w:tcW w:w="3566" w:type="dxa"/>
          </w:tcPr>
          <w:p>
            <w:pPr>
              <w:pStyle w:val="TableParagraph"/>
              <w:spacing w:before="70"/>
              <w:ind w:left="1394" w:right="1394"/>
              <w:jc w:val="center"/>
              <w:rPr>
                <w:b/>
                <w:sz w:val="18"/>
              </w:rPr>
            </w:pPr>
            <w:r>
              <w:rPr>
                <w:b/>
                <w:color w:val="202428"/>
                <w:sz w:val="18"/>
              </w:rPr>
              <w:t>科目名称</w:t>
            </w:r>
          </w:p>
        </w:tc>
        <w:tc>
          <w:tcPr>
            <w:tcW w:w="1585" w:type="dxa"/>
          </w:tcPr>
          <w:p>
            <w:pPr>
              <w:pStyle w:val="TableParagraph"/>
              <w:spacing w:before="70"/>
              <w:ind w:left="584" w:right="584"/>
              <w:jc w:val="center"/>
              <w:rPr>
                <w:b/>
                <w:sz w:val="18"/>
              </w:rPr>
            </w:pPr>
            <w:r>
              <w:rPr>
                <w:b/>
                <w:color w:val="202428"/>
                <w:sz w:val="18"/>
              </w:rPr>
              <w:t>合计</w:t>
            </w:r>
          </w:p>
        </w:tc>
        <w:tc>
          <w:tcPr>
            <w:tcW w:w="1369" w:type="dxa"/>
          </w:tcPr>
          <w:p>
            <w:pPr>
              <w:pStyle w:val="TableParagraph"/>
              <w:spacing w:before="70"/>
              <w:ind w:left="136"/>
              <w:rPr>
                <w:b/>
                <w:sz w:val="18"/>
              </w:rPr>
            </w:pPr>
            <w:r>
              <w:rPr>
                <w:b/>
                <w:color w:val="202428"/>
                <w:sz w:val="18"/>
              </w:rPr>
              <w:t>一般公共预算</w:t>
            </w:r>
          </w:p>
        </w:tc>
        <w:tc>
          <w:tcPr>
            <w:tcW w:w="1069" w:type="dxa"/>
          </w:tcPr>
          <w:p>
            <w:pPr>
              <w:pStyle w:val="TableParagraph"/>
              <w:spacing w:before="70"/>
              <w:ind w:left="76"/>
              <w:rPr>
                <w:b/>
                <w:sz w:val="18"/>
              </w:rPr>
            </w:pPr>
            <w:r>
              <w:rPr>
                <w:b/>
                <w:color w:val="202428"/>
                <w:sz w:val="18"/>
              </w:rPr>
              <w:t>政府性基金</w:t>
            </w:r>
          </w:p>
        </w:tc>
        <w:tc>
          <w:tcPr>
            <w:tcW w:w="1321" w:type="dxa"/>
          </w:tcPr>
          <w:p>
            <w:pPr>
              <w:pStyle w:val="TableParagraph"/>
              <w:spacing w:line="192" w:lineRule="exact"/>
              <w:ind w:right="1"/>
              <w:jc w:val="center"/>
              <w:rPr>
                <w:b/>
                <w:sz w:val="18"/>
              </w:rPr>
            </w:pPr>
            <w:r>
              <w:rPr>
                <w:b/>
                <w:color w:val="202428"/>
                <w:sz w:val="18"/>
              </w:rPr>
              <w:t>国有资本经营预</w:t>
            </w:r>
          </w:p>
          <w:p>
            <w:pPr>
              <w:pStyle w:val="TableParagraph"/>
              <w:spacing w:line="193" w:lineRule="exact"/>
              <w:ind w:right="1"/>
              <w:jc w:val="center"/>
              <w:rPr>
                <w:b/>
                <w:sz w:val="18"/>
              </w:rPr>
            </w:pPr>
            <w:r>
              <w:rPr>
                <w:b/>
                <w:color w:val="202428"/>
                <w:w w:val="99"/>
                <w:sz w:val="18"/>
              </w:rPr>
              <w:t>算</w:t>
            </w:r>
          </w:p>
        </w:tc>
        <w:tc>
          <w:tcPr>
            <w:tcW w:w="1309" w:type="dxa"/>
          </w:tcPr>
          <w:p>
            <w:pPr>
              <w:pStyle w:val="TableParagraph"/>
              <w:spacing w:line="192" w:lineRule="exact"/>
              <w:jc w:val="center"/>
              <w:rPr>
                <w:b/>
                <w:sz w:val="18"/>
              </w:rPr>
            </w:pPr>
            <w:r>
              <w:rPr>
                <w:b/>
                <w:color w:val="202428"/>
                <w:sz w:val="18"/>
              </w:rPr>
              <w:t>财政专户管理资</w:t>
            </w:r>
          </w:p>
          <w:p>
            <w:pPr>
              <w:pStyle w:val="TableParagraph"/>
              <w:spacing w:line="193" w:lineRule="exact"/>
              <w:jc w:val="center"/>
              <w:rPr>
                <w:b/>
                <w:sz w:val="18"/>
              </w:rPr>
            </w:pPr>
            <w:r>
              <w:rPr>
                <w:b/>
                <w:color w:val="202428"/>
                <w:w w:val="99"/>
                <w:sz w:val="18"/>
              </w:rPr>
              <w:t>金</w:t>
            </w:r>
          </w:p>
        </w:tc>
        <w:tc>
          <w:tcPr>
            <w:tcW w:w="1045" w:type="dxa"/>
          </w:tcPr>
          <w:p>
            <w:pPr>
              <w:pStyle w:val="TableParagraph"/>
              <w:spacing w:before="70"/>
              <w:ind w:left="153"/>
              <w:rPr>
                <w:b/>
                <w:sz w:val="18"/>
              </w:rPr>
            </w:pPr>
            <w:r>
              <w:rPr>
                <w:b/>
                <w:color w:val="202428"/>
                <w:sz w:val="18"/>
              </w:rPr>
              <w:t>单位资金</w:t>
            </w:r>
          </w:p>
        </w:tc>
        <w:tc>
          <w:tcPr>
            <w:tcW w:w="1105" w:type="dxa"/>
            <w:vMerge/>
            <w:tcBorders>
              <w:top w:val="nil"/>
            </w:tcBorders>
          </w:tcPr>
          <w:p>
            <w:pPr>
              <w:rPr>
                <w:sz w:val="2"/>
                <w:szCs w:val="2"/>
              </w:rPr>
            </w:pPr>
          </w:p>
        </w:tc>
      </w:tr>
      <w:tr>
        <w:trPr>
          <w:trHeight w:val="321" w:hRule="atLeast"/>
        </w:trPr>
        <w:tc>
          <w:tcPr>
            <w:tcW w:w="5163" w:type="dxa"/>
            <w:gridSpan w:val="2"/>
          </w:tcPr>
          <w:p>
            <w:pPr>
              <w:pStyle w:val="TableParagraph"/>
              <w:spacing w:before="34"/>
              <w:ind w:left="2373" w:right="2373"/>
              <w:jc w:val="center"/>
              <w:rPr>
                <w:b/>
                <w:sz w:val="18"/>
              </w:rPr>
            </w:pPr>
            <w:r>
              <w:rPr>
                <w:b/>
                <w:color w:val="202428"/>
                <w:sz w:val="18"/>
              </w:rPr>
              <w:t>合计</w:t>
            </w:r>
          </w:p>
        </w:tc>
        <w:tc>
          <w:tcPr>
            <w:tcW w:w="1585" w:type="dxa"/>
          </w:tcPr>
          <w:p>
            <w:pPr>
              <w:pStyle w:val="TableParagraph"/>
              <w:spacing w:before="34"/>
              <w:ind w:right="-15"/>
              <w:jc w:val="right"/>
              <w:rPr>
                <w:b/>
                <w:sz w:val="18"/>
              </w:rPr>
            </w:pPr>
            <w:r>
              <w:rPr>
                <w:b/>
                <w:color w:val="202428"/>
                <w:w w:val="95"/>
                <w:sz w:val="18"/>
              </w:rPr>
              <w:t>160.92</w:t>
            </w:r>
          </w:p>
        </w:tc>
        <w:tc>
          <w:tcPr>
            <w:tcW w:w="1369" w:type="dxa"/>
          </w:tcPr>
          <w:p>
            <w:pPr>
              <w:pStyle w:val="TableParagraph"/>
              <w:spacing w:before="34"/>
              <w:ind w:right="-15"/>
              <w:jc w:val="right"/>
              <w:rPr>
                <w:b/>
                <w:sz w:val="18"/>
              </w:rPr>
            </w:pPr>
            <w:r>
              <w:rPr>
                <w:b/>
                <w:color w:val="202428"/>
                <w:w w:val="95"/>
                <w:sz w:val="18"/>
              </w:rPr>
              <w:t>160.92</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201</w:t>
            </w:r>
          </w:p>
        </w:tc>
        <w:tc>
          <w:tcPr>
            <w:tcW w:w="3566" w:type="dxa"/>
          </w:tcPr>
          <w:p>
            <w:pPr>
              <w:pStyle w:val="TableParagraph"/>
              <w:spacing w:before="34"/>
              <w:ind w:left="4"/>
              <w:rPr>
                <w:sz w:val="18"/>
              </w:rPr>
            </w:pPr>
            <w:r>
              <w:rPr>
                <w:color w:val="202428"/>
                <w:sz w:val="18"/>
              </w:rPr>
              <w:t>一般公共服务支出</w:t>
            </w:r>
          </w:p>
        </w:tc>
        <w:tc>
          <w:tcPr>
            <w:tcW w:w="1585" w:type="dxa"/>
          </w:tcPr>
          <w:p>
            <w:pPr>
              <w:pStyle w:val="TableParagraph"/>
              <w:spacing w:before="34"/>
              <w:ind w:right="-15"/>
              <w:jc w:val="right"/>
              <w:rPr>
                <w:sz w:val="18"/>
              </w:rPr>
            </w:pPr>
            <w:r>
              <w:rPr>
                <w:color w:val="202428"/>
                <w:sz w:val="18"/>
              </w:rPr>
              <w:t>140.44</w:t>
            </w:r>
          </w:p>
        </w:tc>
        <w:tc>
          <w:tcPr>
            <w:tcW w:w="1369" w:type="dxa"/>
          </w:tcPr>
          <w:p>
            <w:pPr>
              <w:pStyle w:val="TableParagraph"/>
              <w:spacing w:before="34"/>
              <w:ind w:right="-15"/>
              <w:jc w:val="right"/>
              <w:rPr>
                <w:sz w:val="18"/>
              </w:rPr>
            </w:pPr>
            <w:r>
              <w:rPr>
                <w:color w:val="202428"/>
                <w:sz w:val="18"/>
              </w:rPr>
              <w:t>140.44</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20131</w:t>
            </w:r>
          </w:p>
        </w:tc>
        <w:tc>
          <w:tcPr>
            <w:tcW w:w="3566" w:type="dxa"/>
          </w:tcPr>
          <w:p>
            <w:pPr>
              <w:pStyle w:val="TableParagraph"/>
              <w:spacing w:before="34"/>
              <w:ind w:left="4"/>
              <w:rPr>
                <w:sz w:val="18"/>
              </w:rPr>
            </w:pPr>
            <w:r>
              <w:rPr>
                <w:color w:val="202428"/>
                <w:sz w:val="18"/>
              </w:rPr>
              <w:t>党委办公厅（室）及相关机构事务</w:t>
            </w:r>
          </w:p>
        </w:tc>
        <w:tc>
          <w:tcPr>
            <w:tcW w:w="1585" w:type="dxa"/>
          </w:tcPr>
          <w:p>
            <w:pPr>
              <w:pStyle w:val="TableParagraph"/>
              <w:spacing w:before="34"/>
              <w:ind w:right="-15"/>
              <w:jc w:val="right"/>
              <w:rPr>
                <w:sz w:val="18"/>
              </w:rPr>
            </w:pPr>
            <w:r>
              <w:rPr>
                <w:color w:val="202428"/>
                <w:sz w:val="18"/>
              </w:rPr>
              <w:t>71.92</w:t>
            </w:r>
          </w:p>
        </w:tc>
        <w:tc>
          <w:tcPr>
            <w:tcW w:w="1369" w:type="dxa"/>
          </w:tcPr>
          <w:p>
            <w:pPr>
              <w:pStyle w:val="TableParagraph"/>
              <w:spacing w:before="34"/>
              <w:ind w:right="-15"/>
              <w:jc w:val="right"/>
              <w:rPr>
                <w:sz w:val="18"/>
              </w:rPr>
            </w:pPr>
            <w:r>
              <w:rPr>
                <w:color w:val="202428"/>
                <w:sz w:val="18"/>
              </w:rPr>
              <w:t>71.92</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2013199</w:t>
            </w:r>
          </w:p>
        </w:tc>
        <w:tc>
          <w:tcPr>
            <w:tcW w:w="3566" w:type="dxa"/>
          </w:tcPr>
          <w:p>
            <w:pPr>
              <w:pStyle w:val="TableParagraph"/>
              <w:spacing w:before="34"/>
              <w:ind w:left="4"/>
              <w:rPr>
                <w:sz w:val="18"/>
              </w:rPr>
            </w:pPr>
            <w:r>
              <w:rPr>
                <w:color w:val="202428"/>
                <w:sz w:val="18"/>
              </w:rPr>
              <w:t>其他党委办公厅（室）及相关机构事务支出</w:t>
            </w:r>
          </w:p>
        </w:tc>
        <w:tc>
          <w:tcPr>
            <w:tcW w:w="1585" w:type="dxa"/>
          </w:tcPr>
          <w:p>
            <w:pPr>
              <w:pStyle w:val="TableParagraph"/>
              <w:spacing w:before="34"/>
              <w:ind w:right="-15"/>
              <w:jc w:val="right"/>
              <w:rPr>
                <w:sz w:val="18"/>
              </w:rPr>
            </w:pPr>
            <w:r>
              <w:rPr>
                <w:color w:val="202428"/>
                <w:sz w:val="18"/>
              </w:rPr>
              <w:t>71.92</w:t>
            </w:r>
          </w:p>
        </w:tc>
        <w:tc>
          <w:tcPr>
            <w:tcW w:w="1369" w:type="dxa"/>
          </w:tcPr>
          <w:p>
            <w:pPr>
              <w:pStyle w:val="TableParagraph"/>
              <w:spacing w:before="34"/>
              <w:ind w:right="-15"/>
              <w:jc w:val="right"/>
              <w:rPr>
                <w:sz w:val="18"/>
              </w:rPr>
            </w:pPr>
            <w:r>
              <w:rPr>
                <w:color w:val="202428"/>
                <w:sz w:val="18"/>
              </w:rPr>
              <w:t>71.92</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20132</w:t>
            </w:r>
          </w:p>
        </w:tc>
        <w:tc>
          <w:tcPr>
            <w:tcW w:w="3566" w:type="dxa"/>
          </w:tcPr>
          <w:p>
            <w:pPr>
              <w:pStyle w:val="TableParagraph"/>
              <w:spacing w:before="34"/>
              <w:ind w:left="4"/>
              <w:rPr>
                <w:sz w:val="18"/>
              </w:rPr>
            </w:pPr>
            <w:r>
              <w:rPr>
                <w:color w:val="202428"/>
                <w:sz w:val="18"/>
              </w:rPr>
              <w:t>组织事务</w:t>
            </w:r>
          </w:p>
        </w:tc>
        <w:tc>
          <w:tcPr>
            <w:tcW w:w="1585" w:type="dxa"/>
          </w:tcPr>
          <w:p>
            <w:pPr>
              <w:pStyle w:val="TableParagraph"/>
              <w:spacing w:before="34"/>
              <w:ind w:right="-15"/>
              <w:jc w:val="right"/>
              <w:rPr>
                <w:sz w:val="18"/>
              </w:rPr>
            </w:pPr>
            <w:r>
              <w:rPr>
                <w:color w:val="202428"/>
                <w:sz w:val="18"/>
              </w:rPr>
              <w:t>0.66</w:t>
            </w:r>
          </w:p>
        </w:tc>
        <w:tc>
          <w:tcPr>
            <w:tcW w:w="1369" w:type="dxa"/>
          </w:tcPr>
          <w:p>
            <w:pPr>
              <w:pStyle w:val="TableParagraph"/>
              <w:spacing w:before="34"/>
              <w:ind w:right="-15"/>
              <w:jc w:val="right"/>
              <w:rPr>
                <w:sz w:val="18"/>
              </w:rPr>
            </w:pPr>
            <w:r>
              <w:rPr>
                <w:color w:val="202428"/>
                <w:sz w:val="18"/>
              </w:rPr>
              <w:t>0.66</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2013299</w:t>
            </w:r>
          </w:p>
        </w:tc>
        <w:tc>
          <w:tcPr>
            <w:tcW w:w="3566" w:type="dxa"/>
          </w:tcPr>
          <w:p>
            <w:pPr>
              <w:pStyle w:val="TableParagraph"/>
              <w:spacing w:before="34"/>
              <w:ind w:left="4"/>
              <w:rPr>
                <w:sz w:val="18"/>
              </w:rPr>
            </w:pPr>
            <w:r>
              <w:rPr>
                <w:color w:val="202428"/>
                <w:sz w:val="18"/>
              </w:rPr>
              <w:t>其他组织事务支出</w:t>
            </w:r>
          </w:p>
        </w:tc>
        <w:tc>
          <w:tcPr>
            <w:tcW w:w="1585" w:type="dxa"/>
          </w:tcPr>
          <w:p>
            <w:pPr>
              <w:pStyle w:val="TableParagraph"/>
              <w:spacing w:before="34"/>
              <w:ind w:right="-15"/>
              <w:jc w:val="right"/>
              <w:rPr>
                <w:sz w:val="18"/>
              </w:rPr>
            </w:pPr>
            <w:r>
              <w:rPr>
                <w:color w:val="202428"/>
                <w:sz w:val="18"/>
              </w:rPr>
              <w:t>0.66</w:t>
            </w:r>
          </w:p>
        </w:tc>
        <w:tc>
          <w:tcPr>
            <w:tcW w:w="1369" w:type="dxa"/>
          </w:tcPr>
          <w:p>
            <w:pPr>
              <w:pStyle w:val="TableParagraph"/>
              <w:spacing w:before="34"/>
              <w:ind w:right="-15"/>
              <w:jc w:val="right"/>
              <w:rPr>
                <w:sz w:val="18"/>
              </w:rPr>
            </w:pPr>
            <w:r>
              <w:rPr>
                <w:color w:val="202428"/>
                <w:sz w:val="18"/>
              </w:rPr>
              <w:t>0.66</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20133</w:t>
            </w:r>
          </w:p>
        </w:tc>
        <w:tc>
          <w:tcPr>
            <w:tcW w:w="3566" w:type="dxa"/>
          </w:tcPr>
          <w:p>
            <w:pPr>
              <w:pStyle w:val="TableParagraph"/>
              <w:spacing w:before="34"/>
              <w:ind w:left="4"/>
              <w:rPr>
                <w:sz w:val="18"/>
              </w:rPr>
            </w:pPr>
            <w:r>
              <w:rPr>
                <w:color w:val="202428"/>
                <w:sz w:val="18"/>
              </w:rPr>
              <w:t>宣传事务</w:t>
            </w:r>
          </w:p>
        </w:tc>
        <w:tc>
          <w:tcPr>
            <w:tcW w:w="1585" w:type="dxa"/>
          </w:tcPr>
          <w:p>
            <w:pPr>
              <w:pStyle w:val="TableParagraph"/>
              <w:spacing w:before="34"/>
              <w:ind w:right="-15"/>
              <w:jc w:val="right"/>
              <w:rPr>
                <w:sz w:val="18"/>
              </w:rPr>
            </w:pPr>
            <w:r>
              <w:rPr>
                <w:color w:val="202428"/>
                <w:sz w:val="18"/>
              </w:rPr>
              <w:t>67.85</w:t>
            </w:r>
          </w:p>
        </w:tc>
        <w:tc>
          <w:tcPr>
            <w:tcW w:w="1369" w:type="dxa"/>
          </w:tcPr>
          <w:p>
            <w:pPr>
              <w:pStyle w:val="TableParagraph"/>
              <w:spacing w:before="34"/>
              <w:ind w:right="-15"/>
              <w:jc w:val="right"/>
              <w:rPr>
                <w:sz w:val="18"/>
              </w:rPr>
            </w:pPr>
            <w:r>
              <w:rPr>
                <w:color w:val="202428"/>
                <w:sz w:val="18"/>
              </w:rPr>
              <w:t>67.85</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2013301</w:t>
            </w:r>
          </w:p>
        </w:tc>
        <w:tc>
          <w:tcPr>
            <w:tcW w:w="3566" w:type="dxa"/>
          </w:tcPr>
          <w:p>
            <w:pPr>
              <w:pStyle w:val="TableParagraph"/>
              <w:spacing w:before="34"/>
              <w:ind w:left="4"/>
              <w:rPr>
                <w:sz w:val="18"/>
              </w:rPr>
            </w:pPr>
            <w:r>
              <w:rPr>
                <w:color w:val="202428"/>
                <w:sz w:val="18"/>
              </w:rPr>
              <w:t>行政运行</w:t>
            </w:r>
          </w:p>
        </w:tc>
        <w:tc>
          <w:tcPr>
            <w:tcW w:w="1585" w:type="dxa"/>
          </w:tcPr>
          <w:p>
            <w:pPr>
              <w:pStyle w:val="TableParagraph"/>
              <w:spacing w:before="34"/>
              <w:ind w:right="-15"/>
              <w:jc w:val="right"/>
              <w:rPr>
                <w:sz w:val="18"/>
              </w:rPr>
            </w:pPr>
            <w:r>
              <w:rPr>
                <w:color w:val="202428"/>
                <w:sz w:val="18"/>
              </w:rPr>
              <w:t>67.85</w:t>
            </w:r>
          </w:p>
        </w:tc>
        <w:tc>
          <w:tcPr>
            <w:tcW w:w="1369" w:type="dxa"/>
          </w:tcPr>
          <w:p>
            <w:pPr>
              <w:pStyle w:val="TableParagraph"/>
              <w:spacing w:before="34"/>
              <w:ind w:right="-15"/>
              <w:jc w:val="right"/>
              <w:rPr>
                <w:sz w:val="18"/>
              </w:rPr>
            </w:pPr>
            <w:r>
              <w:rPr>
                <w:color w:val="202428"/>
                <w:sz w:val="18"/>
              </w:rPr>
              <w:t>67.85</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208</w:t>
            </w:r>
          </w:p>
        </w:tc>
        <w:tc>
          <w:tcPr>
            <w:tcW w:w="3566" w:type="dxa"/>
          </w:tcPr>
          <w:p>
            <w:pPr>
              <w:pStyle w:val="TableParagraph"/>
              <w:spacing w:before="34"/>
              <w:ind w:left="4"/>
              <w:rPr>
                <w:sz w:val="18"/>
              </w:rPr>
            </w:pPr>
            <w:r>
              <w:rPr>
                <w:color w:val="202428"/>
                <w:sz w:val="18"/>
              </w:rPr>
              <w:t>社会保障和就业支出</w:t>
            </w:r>
          </w:p>
        </w:tc>
        <w:tc>
          <w:tcPr>
            <w:tcW w:w="1585" w:type="dxa"/>
          </w:tcPr>
          <w:p>
            <w:pPr>
              <w:pStyle w:val="TableParagraph"/>
              <w:spacing w:before="34"/>
              <w:ind w:right="-15"/>
              <w:jc w:val="right"/>
              <w:rPr>
                <w:sz w:val="18"/>
              </w:rPr>
            </w:pPr>
            <w:r>
              <w:rPr>
                <w:color w:val="202428"/>
                <w:sz w:val="18"/>
              </w:rPr>
              <w:t>7.97</w:t>
            </w:r>
          </w:p>
        </w:tc>
        <w:tc>
          <w:tcPr>
            <w:tcW w:w="1369" w:type="dxa"/>
          </w:tcPr>
          <w:p>
            <w:pPr>
              <w:pStyle w:val="TableParagraph"/>
              <w:spacing w:before="34"/>
              <w:ind w:right="-15"/>
              <w:jc w:val="right"/>
              <w:rPr>
                <w:sz w:val="18"/>
              </w:rPr>
            </w:pPr>
            <w:r>
              <w:rPr>
                <w:color w:val="202428"/>
                <w:sz w:val="18"/>
              </w:rPr>
              <w:t>7.97</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20805</w:t>
            </w:r>
          </w:p>
        </w:tc>
        <w:tc>
          <w:tcPr>
            <w:tcW w:w="3566" w:type="dxa"/>
          </w:tcPr>
          <w:p>
            <w:pPr>
              <w:pStyle w:val="TableParagraph"/>
              <w:spacing w:before="34"/>
              <w:ind w:left="4"/>
              <w:rPr>
                <w:sz w:val="18"/>
              </w:rPr>
            </w:pPr>
            <w:r>
              <w:rPr>
                <w:color w:val="202428"/>
                <w:sz w:val="18"/>
              </w:rPr>
              <w:t>行政事业单位养老支出</w:t>
            </w:r>
          </w:p>
        </w:tc>
        <w:tc>
          <w:tcPr>
            <w:tcW w:w="1585" w:type="dxa"/>
          </w:tcPr>
          <w:p>
            <w:pPr>
              <w:pStyle w:val="TableParagraph"/>
              <w:spacing w:before="34"/>
              <w:ind w:right="-15"/>
              <w:jc w:val="right"/>
              <w:rPr>
                <w:sz w:val="18"/>
              </w:rPr>
            </w:pPr>
            <w:r>
              <w:rPr>
                <w:color w:val="202428"/>
                <w:sz w:val="18"/>
              </w:rPr>
              <w:t>7.97</w:t>
            </w:r>
          </w:p>
        </w:tc>
        <w:tc>
          <w:tcPr>
            <w:tcW w:w="1369" w:type="dxa"/>
          </w:tcPr>
          <w:p>
            <w:pPr>
              <w:pStyle w:val="TableParagraph"/>
              <w:spacing w:before="34"/>
              <w:ind w:right="-15"/>
              <w:jc w:val="right"/>
              <w:rPr>
                <w:sz w:val="18"/>
              </w:rPr>
            </w:pPr>
            <w:r>
              <w:rPr>
                <w:color w:val="202428"/>
                <w:sz w:val="18"/>
              </w:rPr>
              <w:t>7.97</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2080505</w:t>
            </w:r>
          </w:p>
        </w:tc>
        <w:tc>
          <w:tcPr>
            <w:tcW w:w="3566" w:type="dxa"/>
          </w:tcPr>
          <w:p>
            <w:pPr>
              <w:pStyle w:val="TableParagraph"/>
              <w:spacing w:before="34"/>
              <w:ind w:left="4"/>
              <w:rPr>
                <w:sz w:val="18"/>
              </w:rPr>
            </w:pPr>
            <w:r>
              <w:rPr>
                <w:color w:val="202428"/>
                <w:sz w:val="18"/>
              </w:rPr>
              <w:t>机关事业单位基本养老保险缴费支出</w:t>
            </w:r>
          </w:p>
        </w:tc>
        <w:tc>
          <w:tcPr>
            <w:tcW w:w="1585" w:type="dxa"/>
          </w:tcPr>
          <w:p>
            <w:pPr>
              <w:pStyle w:val="TableParagraph"/>
              <w:spacing w:before="34"/>
              <w:ind w:right="-15"/>
              <w:jc w:val="right"/>
              <w:rPr>
                <w:sz w:val="18"/>
              </w:rPr>
            </w:pPr>
            <w:r>
              <w:rPr>
                <w:color w:val="202428"/>
                <w:sz w:val="18"/>
              </w:rPr>
              <w:t>7.97</w:t>
            </w:r>
          </w:p>
        </w:tc>
        <w:tc>
          <w:tcPr>
            <w:tcW w:w="1369" w:type="dxa"/>
          </w:tcPr>
          <w:p>
            <w:pPr>
              <w:pStyle w:val="TableParagraph"/>
              <w:spacing w:before="34"/>
              <w:ind w:right="-15"/>
              <w:jc w:val="right"/>
              <w:rPr>
                <w:sz w:val="18"/>
              </w:rPr>
            </w:pPr>
            <w:r>
              <w:rPr>
                <w:color w:val="202428"/>
                <w:sz w:val="18"/>
              </w:rPr>
              <w:t>7.97</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210</w:t>
            </w:r>
          </w:p>
        </w:tc>
        <w:tc>
          <w:tcPr>
            <w:tcW w:w="3566" w:type="dxa"/>
          </w:tcPr>
          <w:p>
            <w:pPr>
              <w:pStyle w:val="TableParagraph"/>
              <w:spacing w:before="34"/>
              <w:ind w:left="4"/>
              <w:rPr>
                <w:sz w:val="18"/>
              </w:rPr>
            </w:pPr>
            <w:r>
              <w:rPr>
                <w:color w:val="202428"/>
                <w:sz w:val="18"/>
              </w:rPr>
              <w:t>卫生健康支出</w:t>
            </w:r>
          </w:p>
        </w:tc>
        <w:tc>
          <w:tcPr>
            <w:tcW w:w="1585" w:type="dxa"/>
          </w:tcPr>
          <w:p>
            <w:pPr>
              <w:pStyle w:val="TableParagraph"/>
              <w:spacing w:before="34"/>
              <w:ind w:right="-15"/>
              <w:jc w:val="right"/>
              <w:rPr>
                <w:sz w:val="18"/>
              </w:rPr>
            </w:pPr>
            <w:r>
              <w:rPr>
                <w:color w:val="202428"/>
                <w:sz w:val="18"/>
              </w:rPr>
              <w:t>4.74</w:t>
            </w:r>
          </w:p>
        </w:tc>
        <w:tc>
          <w:tcPr>
            <w:tcW w:w="1369" w:type="dxa"/>
          </w:tcPr>
          <w:p>
            <w:pPr>
              <w:pStyle w:val="TableParagraph"/>
              <w:spacing w:before="34"/>
              <w:ind w:right="-15"/>
              <w:jc w:val="right"/>
              <w:rPr>
                <w:sz w:val="18"/>
              </w:rPr>
            </w:pPr>
            <w:r>
              <w:rPr>
                <w:color w:val="202428"/>
                <w:sz w:val="18"/>
              </w:rPr>
              <w:t>4.74</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21011</w:t>
            </w:r>
          </w:p>
        </w:tc>
        <w:tc>
          <w:tcPr>
            <w:tcW w:w="3566" w:type="dxa"/>
          </w:tcPr>
          <w:p>
            <w:pPr>
              <w:pStyle w:val="TableParagraph"/>
              <w:spacing w:before="34"/>
              <w:ind w:left="4"/>
              <w:rPr>
                <w:sz w:val="18"/>
              </w:rPr>
            </w:pPr>
            <w:r>
              <w:rPr>
                <w:color w:val="202428"/>
                <w:sz w:val="18"/>
              </w:rPr>
              <w:t>行政事业单位医疗</w:t>
            </w:r>
          </w:p>
        </w:tc>
        <w:tc>
          <w:tcPr>
            <w:tcW w:w="1585" w:type="dxa"/>
          </w:tcPr>
          <w:p>
            <w:pPr>
              <w:pStyle w:val="TableParagraph"/>
              <w:spacing w:before="34"/>
              <w:ind w:right="-15"/>
              <w:jc w:val="right"/>
              <w:rPr>
                <w:sz w:val="18"/>
              </w:rPr>
            </w:pPr>
            <w:r>
              <w:rPr>
                <w:color w:val="202428"/>
                <w:sz w:val="18"/>
              </w:rPr>
              <w:t>4.74</w:t>
            </w:r>
          </w:p>
        </w:tc>
        <w:tc>
          <w:tcPr>
            <w:tcW w:w="1369" w:type="dxa"/>
          </w:tcPr>
          <w:p>
            <w:pPr>
              <w:pStyle w:val="TableParagraph"/>
              <w:spacing w:before="34"/>
              <w:ind w:right="-15"/>
              <w:jc w:val="right"/>
              <w:rPr>
                <w:sz w:val="18"/>
              </w:rPr>
            </w:pPr>
            <w:r>
              <w:rPr>
                <w:color w:val="202428"/>
                <w:sz w:val="18"/>
              </w:rPr>
              <w:t>4.74</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2101101</w:t>
            </w:r>
          </w:p>
        </w:tc>
        <w:tc>
          <w:tcPr>
            <w:tcW w:w="3566" w:type="dxa"/>
          </w:tcPr>
          <w:p>
            <w:pPr>
              <w:pStyle w:val="TableParagraph"/>
              <w:spacing w:before="34"/>
              <w:ind w:left="4"/>
              <w:rPr>
                <w:sz w:val="18"/>
              </w:rPr>
            </w:pPr>
            <w:r>
              <w:rPr>
                <w:color w:val="202428"/>
                <w:sz w:val="18"/>
              </w:rPr>
              <w:t>行政单位医疗</w:t>
            </w:r>
          </w:p>
        </w:tc>
        <w:tc>
          <w:tcPr>
            <w:tcW w:w="1585" w:type="dxa"/>
          </w:tcPr>
          <w:p>
            <w:pPr>
              <w:pStyle w:val="TableParagraph"/>
              <w:spacing w:before="34"/>
              <w:ind w:right="-15"/>
              <w:jc w:val="right"/>
              <w:rPr>
                <w:sz w:val="18"/>
              </w:rPr>
            </w:pPr>
            <w:r>
              <w:rPr>
                <w:color w:val="202428"/>
                <w:sz w:val="18"/>
              </w:rPr>
              <w:t>3.24</w:t>
            </w:r>
          </w:p>
        </w:tc>
        <w:tc>
          <w:tcPr>
            <w:tcW w:w="1369" w:type="dxa"/>
          </w:tcPr>
          <w:p>
            <w:pPr>
              <w:pStyle w:val="TableParagraph"/>
              <w:spacing w:before="34"/>
              <w:ind w:right="-15"/>
              <w:jc w:val="right"/>
              <w:rPr>
                <w:sz w:val="18"/>
              </w:rPr>
            </w:pPr>
            <w:r>
              <w:rPr>
                <w:color w:val="202428"/>
                <w:sz w:val="18"/>
              </w:rPr>
              <w:t>3.24</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2101103</w:t>
            </w:r>
          </w:p>
        </w:tc>
        <w:tc>
          <w:tcPr>
            <w:tcW w:w="3566" w:type="dxa"/>
          </w:tcPr>
          <w:p>
            <w:pPr>
              <w:pStyle w:val="TableParagraph"/>
              <w:spacing w:before="34"/>
              <w:ind w:left="4"/>
              <w:rPr>
                <w:sz w:val="18"/>
              </w:rPr>
            </w:pPr>
            <w:r>
              <w:rPr>
                <w:color w:val="202428"/>
                <w:sz w:val="18"/>
              </w:rPr>
              <w:t>公务员医疗补助</w:t>
            </w:r>
          </w:p>
        </w:tc>
        <w:tc>
          <w:tcPr>
            <w:tcW w:w="1585" w:type="dxa"/>
          </w:tcPr>
          <w:p>
            <w:pPr>
              <w:pStyle w:val="TableParagraph"/>
              <w:spacing w:before="34"/>
              <w:ind w:right="-15"/>
              <w:jc w:val="right"/>
              <w:rPr>
                <w:sz w:val="18"/>
              </w:rPr>
            </w:pPr>
            <w:r>
              <w:rPr>
                <w:color w:val="202428"/>
                <w:sz w:val="18"/>
              </w:rPr>
              <w:t>1.49</w:t>
            </w:r>
          </w:p>
        </w:tc>
        <w:tc>
          <w:tcPr>
            <w:tcW w:w="1369" w:type="dxa"/>
          </w:tcPr>
          <w:p>
            <w:pPr>
              <w:pStyle w:val="TableParagraph"/>
              <w:spacing w:before="34"/>
              <w:ind w:right="-15"/>
              <w:jc w:val="right"/>
              <w:rPr>
                <w:sz w:val="18"/>
              </w:rPr>
            </w:pPr>
            <w:r>
              <w:rPr>
                <w:color w:val="202428"/>
                <w:sz w:val="18"/>
              </w:rPr>
              <w:t>1.49</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2101199</w:t>
            </w:r>
          </w:p>
        </w:tc>
        <w:tc>
          <w:tcPr>
            <w:tcW w:w="3566" w:type="dxa"/>
          </w:tcPr>
          <w:p>
            <w:pPr>
              <w:pStyle w:val="TableParagraph"/>
              <w:spacing w:before="34"/>
              <w:ind w:left="4"/>
              <w:rPr>
                <w:sz w:val="18"/>
              </w:rPr>
            </w:pPr>
            <w:r>
              <w:rPr>
                <w:color w:val="202428"/>
                <w:sz w:val="18"/>
              </w:rPr>
              <w:t>其他行政事业单位医疗支出</w:t>
            </w:r>
          </w:p>
        </w:tc>
        <w:tc>
          <w:tcPr>
            <w:tcW w:w="1585" w:type="dxa"/>
          </w:tcPr>
          <w:p>
            <w:pPr>
              <w:pStyle w:val="TableParagraph"/>
              <w:spacing w:before="34"/>
              <w:ind w:right="-15"/>
              <w:jc w:val="right"/>
              <w:rPr>
                <w:sz w:val="18"/>
              </w:rPr>
            </w:pPr>
            <w:r>
              <w:rPr>
                <w:color w:val="202428"/>
                <w:sz w:val="18"/>
              </w:rPr>
              <w:t>0.01</w:t>
            </w:r>
          </w:p>
        </w:tc>
        <w:tc>
          <w:tcPr>
            <w:tcW w:w="1369" w:type="dxa"/>
          </w:tcPr>
          <w:p>
            <w:pPr>
              <w:pStyle w:val="TableParagraph"/>
              <w:spacing w:before="34"/>
              <w:ind w:right="-15"/>
              <w:jc w:val="right"/>
              <w:rPr>
                <w:sz w:val="18"/>
              </w:rPr>
            </w:pPr>
            <w:r>
              <w:rPr>
                <w:color w:val="202428"/>
                <w:sz w:val="18"/>
              </w:rPr>
              <w:t>0.01</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221</w:t>
            </w:r>
          </w:p>
        </w:tc>
        <w:tc>
          <w:tcPr>
            <w:tcW w:w="3566" w:type="dxa"/>
          </w:tcPr>
          <w:p>
            <w:pPr>
              <w:pStyle w:val="TableParagraph"/>
              <w:spacing w:before="34"/>
              <w:ind w:left="4"/>
              <w:rPr>
                <w:sz w:val="18"/>
              </w:rPr>
            </w:pPr>
            <w:r>
              <w:rPr>
                <w:color w:val="202428"/>
                <w:sz w:val="18"/>
              </w:rPr>
              <w:t>住房保障支出</w:t>
            </w:r>
          </w:p>
        </w:tc>
        <w:tc>
          <w:tcPr>
            <w:tcW w:w="1585" w:type="dxa"/>
          </w:tcPr>
          <w:p>
            <w:pPr>
              <w:pStyle w:val="TableParagraph"/>
              <w:spacing w:before="34"/>
              <w:ind w:right="-15"/>
              <w:jc w:val="right"/>
              <w:rPr>
                <w:sz w:val="18"/>
              </w:rPr>
            </w:pPr>
            <w:r>
              <w:rPr>
                <w:color w:val="202428"/>
                <w:sz w:val="18"/>
              </w:rPr>
              <w:t>7.77</w:t>
            </w:r>
          </w:p>
        </w:tc>
        <w:tc>
          <w:tcPr>
            <w:tcW w:w="1369" w:type="dxa"/>
          </w:tcPr>
          <w:p>
            <w:pPr>
              <w:pStyle w:val="TableParagraph"/>
              <w:spacing w:before="34"/>
              <w:ind w:right="-15"/>
              <w:jc w:val="right"/>
              <w:rPr>
                <w:sz w:val="18"/>
              </w:rPr>
            </w:pPr>
            <w:r>
              <w:rPr>
                <w:color w:val="202428"/>
                <w:sz w:val="18"/>
              </w:rPr>
              <w:t>7.77</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22102</w:t>
            </w:r>
          </w:p>
        </w:tc>
        <w:tc>
          <w:tcPr>
            <w:tcW w:w="3566" w:type="dxa"/>
          </w:tcPr>
          <w:p>
            <w:pPr>
              <w:pStyle w:val="TableParagraph"/>
              <w:spacing w:before="34"/>
              <w:ind w:left="4"/>
              <w:rPr>
                <w:sz w:val="18"/>
              </w:rPr>
            </w:pPr>
            <w:r>
              <w:rPr>
                <w:color w:val="202428"/>
                <w:sz w:val="18"/>
              </w:rPr>
              <w:t>住房改革支出</w:t>
            </w:r>
          </w:p>
        </w:tc>
        <w:tc>
          <w:tcPr>
            <w:tcW w:w="1585" w:type="dxa"/>
          </w:tcPr>
          <w:p>
            <w:pPr>
              <w:pStyle w:val="TableParagraph"/>
              <w:spacing w:before="34"/>
              <w:ind w:right="-15"/>
              <w:jc w:val="right"/>
              <w:rPr>
                <w:sz w:val="18"/>
              </w:rPr>
            </w:pPr>
            <w:r>
              <w:rPr>
                <w:color w:val="202428"/>
                <w:sz w:val="18"/>
              </w:rPr>
              <w:t>7.77</w:t>
            </w:r>
          </w:p>
        </w:tc>
        <w:tc>
          <w:tcPr>
            <w:tcW w:w="1369" w:type="dxa"/>
          </w:tcPr>
          <w:p>
            <w:pPr>
              <w:pStyle w:val="TableParagraph"/>
              <w:spacing w:before="34"/>
              <w:ind w:right="-15"/>
              <w:jc w:val="right"/>
              <w:rPr>
                <w:sz w:val="18"/>
              </w:rPr>
            </w:pPr>
            <w:r>
              <w:rPr>
                <w:color w:val="202428"/>
                <w:sz w:val="18"/>
              </w:rPr>
              <w:t>7.77</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r>
        <w:trPr>
          <w:trHeight w:val="321" w:hRule="atLeast"/>
        </w:trPr>
        <w:tc>
          <w:tcPr>
            <w:tcW w:w="1597" w:type="dxa"/>
          </w:tcPr>
          <w:p>
            <w:pPr>
              <w:pStyle w:val="TableParagraph"/>
              <w:spacing w:before="34"/>
              <w:ind w:left="4"/>
              <w:rPr>
                <w:sz w:val="18"/>
              </w:rPr>
            </w:pPr>
            <w:r>
              <w:rPr>
                <w:color w:val="202428"/>
                <w:sz w:val="18"/>
              </w:rPr>
              <w:t>2210201</w:t>
            </w:r>
          </w:p>
        </w:tc>
        <w:tc>
          <w:tcPr>
            <w:tcW w:w="3566" w:type="dxa"/>
          </w:tcPr>
          <w:p>
            <w:pPr>
              <w:pStyle w:val="TableParagraph"/>
              <w:spacing w:before="34"/>
              <w:ind w:left="4"/>
              <w:rPr>
                <w:sz w:val="18"/>
              </w:rPr>
            </w:pPr>
            <w:r>
              <w:rPr>
                <w:color w:val="202428"/>
                <w:sz w:val="18"/>
              </w:rPr>
              <w:t>住房公积金</w:t>
            </w:r>
          </w:p>
        </w:tc>
        <w:tc>
          <w:tcPr>
            <w:tcW w:w="1585" w:type="dxa"/>
          </w:tcPr>
          <w:p>
            <w:pPr>
              <w:pStyle w:val="TableParagraph"/>
              <w:spacing w:before="34"/>
              <w:ind w:right="-15"/>
              <w:jc w:val="right"/>
              <w:rPr>
                <w:sz w:val="18"/>
              </w:rPr>
            </w:pPr>
            <w:r>
              <w:rPr>
                <w:color w:val="202428"/>
                <w:sz w:val="18"/>
              </w:rPr>
              <w:t>7.77</w:t>
            </w:r>
          </w:p>
        </w:tc>
        <w:tc>
          <w:tcPr>
            <w:tcW w:w="1369" w:type="dxa"/>
          </w:tcPr>
          <w:p>
            <w:pPr>
              <w:pStyle w:val="TableParagraph"/>
              <w:spacing w:before="34"/>
              <w:ind w:right="-15"/>
              <w:jc w:val="right"/>
              <w:rPr>
                <w:sz w:val="18"/>
              </w:rPr>
            </w:pPr>
            <w:r>
              <w:rPr>
                <w:color w:val="202428"/>
                <w:sz w:val="18"/>
              </w:rPr>
              <w:t>7.77</w:t>
            </w:r>
          </w:p>
        </w:tc>
        <w:tc>
          <w:tcPr>
            <w:tcW w:w="1069" w:type="dxa"/>
          </w:tcPr>
          <w:p>
            <w:pPr>
              <w:pStyle w:val="TableParagraph"/>
              <w:rPr>
                <w:rFonts w:ascii="Times New Roman"/>
                <w:sz w:val="18"/>
              </w:rPr>
            </w:pPr>
          </w:p>
        </w:tc>
        <w:tc>
          <w:tcPr>
            <w:tcW w:w="1321" w:type="dxa"/>
          </w:tcPr>
          <w:p>
            <w:pPr>
              <w:pStyle w:val="TableParagraph"/>
              <w:rPr>
                <w:rFonts w:ascii="Times New Roman"/>
                <w:sz w:val="18"/>
              </w:rPr>
            </w:pPr>
          </w:p>
        </w:tc>
        <w:tc>
          <w:tcPr>
            <w:tcW w:w="1309" w:type="dxa"/>
          </w:tcPr>
          <w:p>
            <w:pPr>
              <w:pStyle w:val="TableParagraph"/>
              <w:rPr>
                <w:rFonts w:ascii="Times New Roman"/>
                <w:sz w:val="18"/>
              </w:rPr>
            </w:pPr>
          </w:p>
        </w:tc>
        <w:tc>
          <w:tcPr>
            <w:tcW w:w="1045" w:type="dxa"/>
          </w:tcPr>
          <w:p>
            <w:pPr>
              <w:pStyle w:val="TableParagraph"/>
              <w:rPr>
                <w:rFonts w:ascii="Times New Roman"/>
                <w:sz w:val="18"/>
              </w:rPr>
            </w:pPr>
          </w:p>
        </w:tc>
        <w:tc>
          <w:tcPr>
            <w:tcW w:w="1105" w:type="dxa"/>
          </w:tcPr>
          <w:p>
            <w:pPr>
              <w:pStyle w:val="TableParagraph"/>
              <w:rPr>
                <w:rFonts w:ascii="Times New Roman"/>
                <w:sz w:val="18"/>
              </w:rPr>
            </w:pPr>
          </w:p>
        </w:tc>
      </w:tr>
    </w:tbl>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rPr>
          <w:sz w:val="16"/>
        </w:rPr>
      </w:pPr>
    </w:p>
    <w:p>
      <w:pPr>
        <w:pStyle w:val="BodyText"/>
        <w:spacing w:line="240" w:lineRule="auto" w:before="4"/>
        <w:rPr>
          <w:sz w:val="16"/>
        </w:rPr>
      </w:pPr>
    </w:p>
    <w:p>
      <w:pPr>
        <w:spacing w:before="0"/>
        <w:ind w:left="0" w:right="101" w:firstLine="0"/>
        <w:jc w:val="center"/>
        <w:rPr>
          <w:sz w:val="16"/>
        </w:rPr>
      </w:pPr>
      <w:r>
        <w:rPr/>
        <w:pict>
          <v:shape style="position:absolute;margin-left:312.921021pt;margin-top:-47.006767pt;width:120.4pt;height:20pt;mso-position-horizontal-relative:page;mso-position-vertical-relative:paragraph;z-index:2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47.00676pt;width:120.4pt;height:20pt;mso-position-horizontal-relative:page;mso-position-vertical-relative:paragraph;z-index:2584;rotation:331" type="#_x0000_t136" fillcolor="#3f3f3f" stroked="f">
            <o:extrusion v:ext="view" autorotationcenter="t"/>
            <v:textpath style="font-family:&amp;quot;宋体&amp;quot;;font-size:20pt;v-text-kern:t;mso-text-shadow:auto" string="仅供内部审核"/>
            <w10:wrap type="none"/>
          </v:shape>
        </w:pict>
      </w:r>
      <w:r>
        <w:rPr>
          <w:w w:val="90"/>
          <w:sz w:val="16"/>
        </w:rPr>
        <w:t>-4-</w:t>
      </w:r>
    </w:p>
    <w:p>
      <w:pPr>
        <w:spacing w:after="0"/>
        <w:jc w:val="center"/>
        <w:rPr>
          <w:sz w:val="16"/>
        </w:rPr>
        <w:sectPr>
          <w:type w:val="continuous"/>
          <w:pgSz w:w="16840" w:h="11900" w:orient="landscape"/>
          <w:pgMar w:top="0" w:bottom="280" w:left="20" w:right="0"/>
        </w:sectPr>
      </w:pPr>
    </w:p>
    <w:p>
      <w:pPr>
        <w:pStyle w:val="BodyText"/>
        <w:spacing w:line="240" w:lineRule="auto"/>
        <w:rPr>
          <w:sz w:val="20"/>
        </w:rPr>
      </w:pPr>
    </w:p>
    <w:p>
      <w:pPr>
        <w:spacing w:after="0" w:line="240" w:lineRule="auto"/>
        <w:rPr>
          <w:sz w:val="20"/>
        </w:rPr>
        <w:sectPr>
          <w:headerReference w:type="default" r:id="rId9"/>
          <w:footerReference w:type="default" r:id="rId10"/>
          <w:pgSz w:w="11900" w:h="16840"/>
          <w:pgMar w:header="363" w:footer="138" w:top="600" w:bottom="320" w:left="20" w:right="0"/>
          <w:pgNumType w:start="5"/>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5"/>
        <w:rPr>
          <w:sz w:val="2"/>
        </w:rPr>
      </w:pPr>
    </w:p>
    <w:p>
      <w:pPr>
        <w:spacing w:before="0"/>
        <w:ind w:left="0" w:right="38" w:firstLine="0"/>
        <w:jc w:val="right"/>
        <w:rPr>
          <w:rFonts w:ascii="Arial Unicode MS" w:eastAsia="Arial Unicode MS" w:hint="eastAsia"/>
          <w:sz w:val="2"/>
        </w:rPr>
      </w:pPr>
      <w:r>
        <w:rPr/>
        <w:pict>
          <v:shape style="position:absolute;margin-left:86.921059pt;margin-top:-10.139034pt;width:120.4pt;height:20pt;mso-position-horizontal-relative:page;mso-position-vertical-relative:paragraph;z-index:2608;rotation:331" type="#_x0000_t136" fillcolor="#3f3f3f" stroked="f">
            <o:extrusion v:ext="view" autorotationcenter="t"/>
            <v:textpath style="font-family:&amp;quot;宋体&amp;quot;;font-size:20pt;v-text-kern:t;mso-text-shadow:auto" string="仅供内部审核"/>
            <w10:wrap type="none"/>
          </v:shape>
        </w:pict>
      </w:r>
      <w:r>
        <w:rPr>
          <w:rFonts w:ascii="Arial Unicode MS" w:eastAsia="Arial Unicode MS" w:hint="eastAsia"/>
          <w:w w:val="120"/>
          <w:sz w:val="2"/>
        </w:rPr>
        <w:t>表三</w:t>
      </w:r>
      <w:r>
        <w:rPr>
          <w:rFonts w:ascii="Arial" w:eastAsia="Arial"/>
          <w:b/>
          <w:w w:val="120"/>
          <w:sz w:val="2"/>
        </w:rPr>
        <w:t>2024</w:t>
      </w:r>
      <w:r>
        <w:rPr>
          <w:rFonts w:ascii="Arial Unicode MS" w:eastAsia="Arial Unicode MS" w:hint="eastAsia"/>
          <w:w w:val="120"/>
          <w:sz w:val="2"/>
        </w:rPr>
        <w:t>年预算支出总表</w:t>
      </w:r>
    </w:p>
    <w:p>
      <w:pPr>
        <w:pStyle w:val="BodyText"/>
        <w:spacing w:line="240" w:lineRule="auto" w:before="6"/>
        <w:rPr>
          <w:rFonts w:ascii="Arial Unicode MS"/>
          <w:sz w:val="34"/>
        </w:rPr>
      </w:pPr>
      <w:r>
        <w:rPr/>
        <w:br w:type="column"/>
      </w:r>
      <w:r>
        <w:rPr>
          <w:rFonts w:ascii="Arial Unicode MS"/>
          <w:sz w:val="34"/>
        </w:rPr>
      </w:r>
    </w:p>
    <w:p>
      <w:pPr>
        <w:spacing w:before="0"/>
        <w:ind w:left="1414" w:right="0" w:firstLine="0"/>
        <w:jc w:val="left"/>
        <w:rPr>
          <w:b/>
          <w:sz w:val="24"/>
        </w:rPr>
      </w:pPr>
      <w:r>
        <w:rPr/>
        <w:pict>
          <v:shape style="position:absolute;margin-left:493.259277pt;margin-top:-25.617786pt;width:100.4pt;height:20pt;mso-position-horizontal-relative:page;mso-position-vertical-relative:paragraph;z-index:-181408;rotation:331" type="#_x0000_t136" fillcolor="#3f3f3f" stroked="f">
            <o:extrusion v:ext="view" autorotationcenter="t"/>
            <v:textpath style="font-family:&amp;quot;宋体&amp;quot;;font-size:20pt;v-text-kern:t;mso-text-shadow:auto" string="仅供内部审"/>
            <w10:wrap type="none"/>
          </v:shape>
        </w:pict>
      </w:r>
      <w:r>
        <w:rPr>
          <w:b/>
          <w:color w:val="202428"/>
          <w:sz w:val="24"/>
        </w:rPr>
        <w:t>2024年预算支出总表</w:t>
      </w:r>
    </w:p>
    <w:p>
      <w:pPr>
        <w:pStyle w:val="BodyText"/>
        <w:spacing w:line="240" w:lineRule="auto"/>
        <w:rPr>
          <w:b/>
          <w:sz w:val="16"/>
        </w:rPr>
      </w:pPr>
      <w:r>
        <w:rPr/>
        <w:br w:type="column"/>
      </w:r>
      <w:r>
        <w:rPr>
          <w:b/>
          <w:sz w:val="16"/>
        </w:rPr>
      </w:r>
    </w:p>
    <w:p>
      <w:pPr>
        <w:spacing w:before="135"/>
        <w:ind w:left="1391" w:right="1432" w:firstLine="0"/>
        <w:jc w:val="center"/>
        <w:rPr>
          <w:sz w:val="15"/>
        </w:rPr>
      </w:pPr>
      <w:r>
        <w:rPr>
          <w:color w:val="202428"/>
          <w:w w:val="105"/>
          <w:sz w:val="15"/>
        </w:rPr>
        <w:t>预算公开表3</w:t>
      </w:r>
    </w:p>
    <w:p>
      <w:pPr>
        <w:spacing w:after="0"/>
        <w:jc w:val="center"/>
        <w:rPr>
          <w:sz w:val="15"/>
        </w:rPr>
        <w:sectPr>
          <w:type w:val="continuous"/>
          <w:pgSz w:w="11900" w:h="16840"/>
          <w:pgMar w:top="0" w:bottom="280" w:left="20" w:right="0"/>
          <w:cols w:num="3" w:equalWidth="0">
            <w:col w:w="1589" w:space="1838"/>
            <w:col w:w="3615" w:space="1108"/>
            <w:col w:w="3730"/>
          </w:cols>
        </w:sectPr>
      </w:pPr>
    </w:p>
    <w:p>
      <w:pPr>
        <w:tabs>
          <w:tab w:pos="9648" w:val="left" w:leader="none"/>
        </w:tabs>
        <w:spacing w:before="106"/>
        <w:ind w:left="1426" w:right="0" w:firstLine="0"/>
        <w:jc w:val="left"/>
        <w:rPr>
          <w:sz w:val="15"/>
        </w:rPr>
      </w:pPr>
      <w:r>
        <w:rPr/>
        <w:pict>
          <v:shape style="position:absolute;margin-left:-13.078944pt;margin-top:288.993225pt;width:120.4pt;height:20pt;mso-position-horizontal-relative:page;mso-position-vertical-relative:page;z-index:-181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81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7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776;rotation:331" type="#_x0000_t136" fillcolor="#3f3f3f" stroked="f">
            <o:extrusion v:ext="view" autorotationcenter="t"/>
            <v:textpath style="font-family:&amp;quot;宋体&amp;quot;;font-size:20pt;v-text-kern:t;mso-text-shadow:auto" string="仅供内部审核"/>
            <w10:wrap type="none"/>
          </v:shape>
        </w:pict>
      </w:r>
      <w:r>
        <w:rPr>
          <w:color w:val="202428"/>
          <w:w w:val="105"/>
          <w:sz w:val="15"/>
        </w:rPr>
        <w:t>部门名称：中国共产党兴县直属机关工作委员会</w:t>
        <w:tab/>
        <w:t>单位：万元</w:t>
      </w:r>
    </w:p>
    <w:p>
      <w:pPr>
        <w:pStyle w:val="BodyText"/>
        <w:spacing w:line="240" w:lineRule="auto" w:before="1"/>
        <w:rPr>
          <w:sz w:val="6"/>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64"/>
        <w:gridCol w:w="3300"/>
        <w:gridCol w:w="1403"/>
        <w:gridCol w:w="1271"/>
        <w:gridCol w:w="1271"/>
      </w:tblGrid>
      <w:tr>
        <w:trPr>
          <w:trHeight w:val="345" w:hRule="atLeast"/>
        </w:trPr>
        <w:tc>
          <w:tcPr>
            <w:tcW w:w="5064" w:type="dxa"/>
            <w:gridSpan w:val="2"/>
          </w:tcPr>
          <w:p>
            <w:pPr>
              <w:pStyle w:val="TableParagraph"/>
              <w:spacing w:before="46"/>
              <w:ind w:left="2324" w:right="2323"/>
              <w:jc w:val="center"/>
              <w:rPr>
                <w:b/>
                <w:sz w:val="18"/>
              </w:rPr>
            </w:pPr>
            <w:r>
              <w:rPr>
                <w:b/>
                <w:color w:val="202428"/>
                <w:sz w:val="18"/>
              </w:rPr>
              <w:t>项目</w:t>
            </w:r>
          </w:p>
        </w:tc>
        <w:tc>
          <w:tcPr>
            <w:tcW w:w="3945" w:type="dxa"/>
            <w:gridSpan w:val="3"/>
          </w:tcPr>
          <w:p>
            <w:pPr>
              <w:pStyle w:val="TableParagraph"/>
              <w:spacing w:before="46"/>
              <w:ind w:left="1405" w:right="1399"/>
              <w:jc w:val="center"/>
              <w:rPr>
                <w:b/>
                <w:sz w:val="18"/>
              </w:rPr>
            </w:pPr>
            <w:r>
              <w:rPr>
                <w:b/>
                <w:color w:val="202428"/>
                <w:sz w:val="18"/>
              </w:rPr>
              <w:t>2024年预算数</w:t>
            </w:r>
          </w:p>
        </w:tc>
      </w:tr>
      <w:tr>
        <w:trPr>
          <w:trHeight w:val="345" w:hRule="atLeast"/>
        </w:trPr>
        <w:tc>
          <w:tcPr>
            <w:tcW w:w="1764" w:type="dxa"/>
          </w:tcPr>
          <w:p>
            <w:pPr>
              <w:pStyle w:val="TableParagraph"/>
              <w:spacing w:before="46"/>
              <w:ind w:left="514"/>
              <w:rPr>
                <w:b/>
                <w:sz w:val="18"/>
              </w:rPr>
            </w:pPr>
            <w:r>
              <w:rPr>
                <w:b/>
                <w:color w:val="202428"/>
                <w:sz w:val="18"/>
              </w:rPr>
              <w:t>科目编码</w:t>
            </w:r>
          </w:p>
        </w:tc>
        <w:tc>
          <w:tcPr>
            <w:tcW w:w="3300" w:type="dxa"/>
          </w:tcPr>
          <w:p>
            <w:pPr>
              <w:pStyle w:val="TableParagraph"/>
              <w:spacing w:before="46"/>
              <w:ind w:left="1261" w:right="1260"/>
              <w:jc w:val="center"/>
              <w:rPr>
                <w:b/>
                <w:sz w:val="18"/>
              </w:rPr>
            </w:pPr>
            <w:r>
              <w:rPr>
                <w:b/>
                <w:color w:val="202428"/>
                <w:sz w:val="18"/>
              </w:rPr>
              <w:t>科目名称</w:t>
            </w:r>
          </w:p>
        </w:tc>
        <w:tc>
          <w:tcPr>
            <w:tcW w:w="1403" w:type="dxa"/>
          </w:tcPr>
          <w:p>
            <w:pPr>
              <w:pStyle w:val="TableParagraph"/>
              <w:spacing w:before="46"/>
              <w:ind w:left="495" w:right="491"/>
              <w:jc w:val="center"/>
              <w:rPr>
                <w:b/>
                <w:sz w:val="18"/>
              </w:rPr>
            </w:pPr>
            <w:r>
              <w:rPr>
                <w:b/>
                <w:color w:val="202428"/>
                <w:sz w:val="18"/>
              </w:rPr>
              <w:t>合计</w:t>
            </w:r>
          </w:p>
        </w:tc>
        <w:tc>
          <w:tcPr>
            <w:tcW w:w="1271" w:type="dxa"/>
          </w:tcPr>
          <w:p>
            <w:pPr>
              <w:pStyle w:val="TableParagraph"/>
              <w:spacing w:before="46"/>
              <w:ind w:left="271"/>
              <w:rPr>
                <w:b/>
                <w:sz w:val="18"/>
              </w:rPr>
            </w:pPr>
            <w:r>
              <w:rPr>
                <w:b/>
                <w:color w:val="202428"/>
                <w:sz w:val="18"/>
              </w:rPr>
              <w:t>基本支出</w:t>
            </w:r>
          </w:p>
        </w:tc>
        <w:tc>
          <w:tcPr>
            <w:tcW w:w="1271" w:type="dxa"/>
          </w:tcPr>
          <w:p>
            <w:pPr>
              <w:pStyle w:val="TableParagraph"/>
              <w:spacing w:before="46"/>
              <w:ind w:left="272"/>
              <w:rPr>
                <w:b/>
                <w:sz w:val="18"/>
              </w:rPr>
            </w:pPr>
            <w:r>
              <w:rPr>
                <w:b/>
                <w:color w:val="202428"/>
                <w:sz w:val="18"/>
              </w:rPr>
              <w:t>项目支出</w:t>
            </w:r>
          </w:p>
        </w:tc>
      </w:tr>
      <w:tr>
        <w:trPr>
          <w:trHeight w:val="345" w:hRule="atLeast"/>
        </w:trPr>
        <w:tc>
          <w:tcPr>
            <w:tcW w:w="5064" w:type="dxa"/>
            <w:gridSpan w:val="2"/>
          </w:tcPr>
          <w:p>
            <w:pPr>
              <w:pStyle w:val="TableParagraph"/>
              <w:spacing w:before="46"/>
              <w:ind w:left="2324" w:right="2323"/>
              <w:jc w:val="center"/>
              <w:rPr>
                <w:b/>
                <w:sz w:val="18"/>
              </w:rPr>
            </w:pPr>
            <w:r>
              <w:rPr>
                <w:b/>
                <w:color w:val="202428"/>
                <w:sz w:val="18"/>
              </w:rPr>
              <w:t>合计</w:t>
            </w:r>
          </w:p>
        </w:tc>
        <w:tc>
          <w:tcPr>
            <w:tcW w:w="1403" w:type="dxa"/>
          </w:tcPr>
          <w:p>
            <w:pPr>
              <w:pStyle w:val="TableParagraph"/>
              <w:spacing w:before="46"/>
              <w:ind w:right="-15"/>
              <w:jc w:val="right"/>
              <w:rPr>
                <w:b/>
                <w:sz w:val="18"/>
              </w:rPr>
            </w:pPr>
            <w:r>
              <w:rPr>
                <w:b/>
                <w:color w:val="202428"/>
                <w:w w:val="95"/>
                <w:sz w:val="18"/>
              </w:rPr>
              <w:t>160.92</w:t>
            </w:r>
          </w:p>
        </w:tc>
        <w:tc>
          <w:tcPr>
            <w:tcW w:w="1271" w:type="dxa"/>
          </w:tcPr>
          <w:p>
            <w:pPr>
              <w:pStyle w:val="TableParagraph"/>
              <w:spacing w:before="46"/>
              <w:jc w:val="right"/>
              <w:rPr>
                <w:b/>
                <w:sz w:val="18"/>
              </w:rPr>
            </w:pPr>
            <w:r>
              <w:rPr>
                <w:b/>
                <w:color w:val="202428"/>
                <w:w w:val="95"/>
                <w:sz w:val="18"/>
              </w:rPr>
              <w:t>88.33</w:t>
            </w:r>
          </w:p>
        </w:tc>
        <w:tc>
          <w:tcPr>
            <w:tcW w:w="1271" w:type="dxa"/>
          </w:tcPr>
          <w:p>
            <w:pPr>
              <w:pStyle w:val="TableParagraph"/>
              <w:spacing w:before="46"/>
              <w:ind w:right="-15"/>
              <w:jc w:val="right"/>
              <w:rPr>
                <w:b/>
                <w:sz w:val="18"/>
              </w:rPr>
            </w:pPr>
            <w:r>
              <w:rPr>
                <w:b/>
                <w:color w:val="202428"/>
                <w:w w:val="95"/>
                <w:sz w:val="18"/>
              </w:rPr>
              <w:t>72.59</w:t>
            </w:r>
          </w:p>
        </w:tc>
      </w:tr>
      <w:tr>
        <w:trPr>
          <w:trHeight w:val="345" w:hRule="atLeast"/>
        </w:trPr>
        <w:tc>
          <w:tcPr>
            <w:tcW w:w="1764" w:type="dxa"/>
          </w:tcPr>
          <w:p>
            <w:pPr>
              <w:pStyle w:val="TableParagraph"/>
              <w:spacing w:before="46"/>
              <w:ind w:left="4"/>
              <w:rPr>
                <w:sz w:val="18"/>
              </w:rPr>
            </w:pPr>
            <w:r>
              <w:rPr>
                <w:color w:val="202428"/>
                <w:sz w:val="18"/>
              </w:rPr>
              <w:t>201</w:t>
            </w:r>
          </w:p>
        </w:tc>
        <w:tc>
          <w:tcPr>
            <w:tcW w:w="3300" w:type="dxa"/>
          </w:tcPr>
          <w:p>
            <w:pPr>
              <w:pStyle w:val="TableParagraph"/>
              <w:spacing w:before="46"/>
              <w:ind w:left="4"/>
              <w:rPr>
                <w:sz w:val="18"/>
              </w:rPr>
            </w:pPr>
            <w:r>
              <w:rPr>
                <w:color w:val="202428"/>
                <w:sz w:val="18"/>
              </w:rPr>
              <w:t>一般公共服务支出</w:t>
            </w:r>
          </w:p>
        </w:tc>
        <w:tc>
          <w:tcPr>
            <w:tcW w:w="1403" w:type="dxa"/>
          </w:tcPr>
          <w:p>
            <w:pPr>
              <w:pStyle w:val="TableParagraph"/>
              <w:spacing w:before="46"/>
              <w:ind w:right="-15"/>
              <w:jc w:val="right"/>
              <w:rPr>
                <w:sz w:val="18"/>
              </w:rPr>
            </w:pPr>
            <w:r>
              <w:rPr>
                <w:color w:val="202428"/>
                <w:sz w:val="18"/>
              </w:rPr>
              <w:t>140.44</w:t>
            </w:r>
          </w:p>
        </w:tc>
        <w:tc>
          <w:tcPr>
            <w:tcW w:w="1271" w:type="dxa"/>
          </w:tcPr>
          <w:p>
            <w:pPr>
              <w:pStyle w:val="TableParagraph"/>
              <w:spacing w:before="46"/>
              <w:jc w:val="right"/>
              <w:rPr>
                <w:b/>
                <w:sz w:val="18"/>
              </w:rPr>
            </w:pPr>
            <w:r>
              <w:rPr>
                <w:b/>
                <w:color w:val="202428"/>
                <w:w w:val="95"/>
                <w:sz w:val="18"/>
              </w:rPr>
              <w:t>67.85</w:t>
            </w:r>
          </w:p>
        </w:tc>
        <w:tc>
          <w:tcPr>
            <w:tcW w:w="1271" w:type="dxa"/>
          </w:tcPr>
          <w:p>
            <w:pPr>
              <w:pStyle w:val="TableParagraph"/>
              <w:spacing w:before="46"/>
              <w:ind w:right="-15"/>
              <w:jc w:val="right"/>
              <w:rPr>
                <w:b/>
                <w:sz w:val="18"/>
              </w:rPr>
            </w:pPr>
            <w:r>
              <w:rPr>
                <w:b/>
                <w:color w:val="202428"/>
                <w:w w:val="95"/>
                <w:sz w:val="18"/>
              </w:rPr>
              <w:t>72.59</w:t>
            </w:r>
          </w:p>
        </w:tc>
      </w:tr>
      <w:tr>
        <w:trPr>
          <w:trHeight w:val="345" w:hRule="atLeast"/>
        </w:trPr>
        <w:tc>
          <w:tcPr>
            <w:tcW w:w="1764" w:type="dxa"/>
          </w:tcPr>
          <w:p>
            <w:pPr>
              <w:pStyle w:val="TableParagraph"/>
              <w:spacing w:before="46"/>
              <w:ind w:left="4"/>
              <w:rPr>
                <w:sz w:val="18"/>
              </w:rPr>
            </w:pPr>
            <w:r>
              <w:rPr>
                <w:color w:val="202428"/>
                <w:sz w:val="18"/>
              </w:rPr>
              <w:t>20131</w:t>
            </w:r>
          </w:p>
        </w:tc>
        <w:tc>
          <w:tcPr>
            <w:tcW w:w="3300" w:type="dxa"/>
          </w:tcPr>
          <w:p>
            <w:pPr>
              <w:pStyle w:val="TableParagraph"/>
              <w:spacing w:before="46"/>
              <w:ind w:left="4"/>
              <w:rPr>
                <w:sz w:val="18"/>
              </w:rPr>
            </w:pPr>
            <w:r>
              <w:rPr>
                <w:color w:val="202428"/>
                <w:sz w:val="18"/>
              </w:rPr>
              <w:t>党委办公厅（室）及相关机构事务</w:t>
            </w:r>
          </w:p>
        </w:tc>
        <w:tc>
          <w:tcPr>
            <w:tcW w:w="1403" w:type="dxa"/>
          </w:tcPr>
          <w:p>
            <w:pPr>
              <w:pStyle w:val="TableParagraph"/>
              <w:spacing w:before="46"/>
              <w:ind w:right="-15"/>
              <w:jc w:val="right"/>
              <w:rPr>
                <w:sz w:val="18"/>
              </w:rPr>
            </w:pPr>
            <w:r>
              <w:rPr>
                <w:color w:val="202428"/>
                <w:sz w:val="18"/>
              </w:rPr>
              <w:t>71.92</w:t>
            </w:r>
          </w:p>
        </w:tc>
        <w:tc>
          <w:tcPr>
            <w:tcW w:w="1271" w:type="dxa"/>
          </w:tcPr>
          <w:p>
            <w:pPr>
              <w:pStyle w:val="TableParagraph"/>
              <w:rPr>
                <w:rFonts w:ascii="Times New Roman"/>
                <w:sz w:val="18"/>
              </w:rPr>
            </w:pPr>
          </w:p>
        </w:tc>
        <w:tc>
          <w:tcPr>
            <w:tcW w:w="1271" w:type="dxa"/>
          </w:tcPr>
          <w:p>
            <w:pPr>
              <w:pStyle w:val="TableParagraph"/>
              <w:spacing w:before="46"/>
              <w:ind w:right="-15"/>
              <w:jc w:val="right"/>
              <w:rPr>
                <w:b/>
                <w:sz w:val="18"/>
              </w:rPr>
            </w:pPr>
            <w:r>
              <w:rPr>
                <w:b/>
                <w:color w:val="202428"/>
                <w:w w:val="95"/>
                <w:sz w:val="18"/>
              </w:rPr>
              <w:t>71.92</w:t>
            </w:r>
          </w:p>
        </w:tc>
      </w:tr>
      <w:tr>
        <w:trPr>
          <w:trHeight w:val="405" w:hRule="atLeast"/>
        </w:trPr>
        <w:tc>
          <w:tcPr>
            <w:tcW w:w="1764" w:type="dxa"/>
          </w:tcPr>
          <w:p>
            <w:pPr>
              <w:pStyle w:val="TableParagraph"/>
              <w:spacing w:before="70"/>
              <w:ind w:left="4"/>
              <w:rPr>
                <w:sz w:val="18"/>
              </w:rPr>
            </w:pPr>
            <w:r>
              <w:rPr>
                <w:color w:val="202428"/>
                <w:sz w:val="18"/>
              </w:rPr>
              <w:t>2013199</w:t>
            </w:r>
          </w:p>
        </w:tc>
        <w:tc>
          <w:tcPr>
            <w:tcW w:w="3300" w:type="dxa"/>
          </w:tcPr>
          <w:p>
            <w:pPr>
              <w:pStyle w:val="TableParagraph"/>
              <w:spacing w:line="192" w:lineRule="exact"/>
              <w:ind w:left="4"/>
              <w:rPr>
                <w:sz w:val="18"/>
              </w:rPr>
            </w:pPr>
            <w:r>
              <w:rPr>
                <w:color w:val="202428"/>
                <w:sz w:val="18"/>
              </w:rPr>
              <w:t>其他党委办公厅（室）及相关机构事务支</w:t>
            </w:r>
          </w:p>
          <w:p>
            <w:pPr>
              <w:pStyle w:val="TableParagraph"/>
              <w:spacing w:line="193" w:lineRule="exact"/>
              <w:ind w:left="4"/>
              <w:rPr>
                <w:sz w:val="18"/>
              </w:rPr>
            </w:pPr>
            <w:r>
              <w:rPr>
                <w:color w:val="202428"/>
                <w:sz w:val="18"/>
              </w:rPr>
              <w:t>出</w:t>
            </w:r>
          </w:p>
        </w:tc>
        <w:tc>
          <w:tcPr>
            <w:tcW w:w="1403" w:type="dxa"/>
          </w:tcPr>
          <w:p>
            <w:pPr>
              <w:pStyle w:val="TableParagraph"/>
              <w:spacing w:before="70"/>
              <w:ind w:right="-15"/>
              <w:jc w:val="right"/>
              <w:rPr>
                <w:sz w:val="18"/>
              </w:rPr>
            </w:pPr>
            <w:r>
              <w:rPr>
                <w:color w:val="202428"/>
                <w:sz w:val="18"/>
              </w:rPr>
              <w:t>71.92</w:t>
            </w:r>
          </w:p>
        </w:tc>
        <w:tc>
          <w:tcPr>
            <w:tcW w:w="1271" w:type="dxa"/>
          </w:tcPr>
          <w:p>
            <w:pPr>
              <w:pStyle w:val="TableParagraph"/>
              <w:rPr>
                <w:rFonts w:ascii="Times New Roman"/>
                <w:sz w:val="18"/>
              </w:rPr>
            </w:pPr>
          </w:p>
        </w:tc>
        <w:tc>
          <w:tcPr>
            <w:tcW w:w="1271" w:type="dxa"/>
          </w:tcPr>
          <w:p>
            <w:pPr>
              <w:pStyle w:val="TableParagraph"/>
              <w:spacing w:before="70"/>
              <w:ind w:right="-15"/>
              <w:jc w:val="right"/>
              <w:rPr>
                <w:sz w:val="18"/>
              </w:rPr>
            </w:pPr>
            <w:r>
              <w:rPr>
                <w:color w:val="202428"/>
                <w:sz w:val="18"/>
              </w:rPr>
              <w:t>71.92</w:t>
            </w:r>
          </w:p>
        </w:tc>
      </w:tr>
      <w:tr>
        <w:trPr>
          <w:trHeight w:val="345" w:hRule="atLeast"/>
        </w:trPr>
        <w:tc>
          <w:tcPr>
            <w:tcW w:w="1764" w:type="dxa"/>
          </w:tcPr>
          <w:p>
            <w:pPr>
              <w:pStyle w:val="TableParagraph"/>
              <w:spacing w:before="46"/>
              <w:ind w:left="4"/>
              <w:rPr>
                <w:sz w:val="18"/>
              </w:rPr>
            </w:pPr>
            <w:r>
              <w:rPr>
                <w:color w:val="202428"/>
                <w:sz w:val="18"/>
              </w:rPr>
              <w:t>20132</w:t>
            </w:r>
          </w:p>
        </w:tc>
        <w:tc>
          <w:tcPr>
            <w:tcW w:w="3300" w:type="dxa"/>
          </w:tcPr>
          <w:p>
            <w:pPr>
              <w:pStyle w:val="TableParagraph"/>
              <w:spacing w:before="46"/>
              <w:ind w:left="4"/>
              <w:rPr>
                <w:sz w:val="18"/>
              </w:rPr>
            </w:pPr>
            <w:r>
              <w:rPr>
                <w:color w:val="202428"/>
                <w:sz w:val="18"/>
              </w:rPr>
              <w:t>组织事务</w:t>
            </w:r>
          </w:p>
        </w:tc>
        <w:tc>
          <w:tcPr>
            <w:tcW w:w="1403" w:type="dxa"/>
          </w:tcPr>
          <w:p>
            <w:pPr>
              <w:pStyle w:val="TableParagraph"/>
              <w:spacing w:before="46"/>
              <w:ind w:right="-15"/>
              <w:jc w:val="right"/>
              <w:rPr>
                <w:sz w:val="18"/>
              </w:rPr>
            </w:pPr>
            <w:r>
              <w:rPr>
                <w:color w:val="202428"/>
                <w:sz w:val="18"/>
              </w:rPr>
              <w:t>0.66</w:t>
            </w:r>
          </w:p>
        </w:tc>
        <w:tc>
          <w:tcPr>
            <w:tcW w:w="1271" w:type="dxa"/>
          </w:tcPr>
          <w:p>
            <w:pPr>
              <w:pStyle w:val="TableParagraph"/>
              <w:rPr>
                <w:rFonts w:ascii="Times New Roman"/>
                <w:sz w:val="18"/>
              </w:rPr>
            </w:pPr>
          </w:p>
        </w:tc>
        <w:tc>
          <w:tcPr>
            <w:tcW w:w="1271" w:type="dxa"/>
          </w:tcPr>
          <w:p>
            <w:pPr>
              <w:pStyle w:val="TableParagraph"/>
              <w:spacing w:before="46"/>
              <w:ind w:right="-15"/>
              <w:jc w:val="right"/>
              <w:rPr>
                <w:b/>
                <w:sz w:val="18"/>
              </w:rPr>
            </w:pPr>
            <w:r>
              <w:rPr>
                <w:b/>
                <w:color w:val="202428"/>
                <w:w w:val="95"/>
                <w:sz w:val="18"/>
              </w:rPr>
              <w:t>0.66</w:t>
            </w:r>
          </w:p>
        </w:tc>
      </w:tr>
      <w:tr>
        <w:trPr>
          <w:trHeight w:val="345" w:hRule="atLeast"/>
        </w:trPr>
        <w:tc>
          <w:tcPr>
            <w:tcW w:w="1764" w:type="dxa"/>
          </w:tcPr>
          <w:p>
            <w:pPr>
              <w:pStyle w:val="TableParagraph"/>
              <w:spacing w:before="46"/>
              <w:ind w:left="4"/>
              <w:rPr>
                <w:sz w:val="18"/>
              </w:rPr>
            </w:pPr>
            <w:r>
              <w:rPr>
                <w:color w:val="202428"/>
                <w:sz w:val="18"/>
              </w:rPr>
              <w:t>2013299</w:t>
            </w:r>
          </w:p>
        </w:tc>
        <w:tc>
          <w:tcPr>
            <w:tcW w:w="3300" w:type="dxa"/>
          </w:tcPr>
          <w:p>
            <w:pPr>
              <w:pStyle w:val="TableParagraph"/>
              <w:spacing w:before="46"/>
              <w:ind w:left="4"/>
              <w:rPr>
                <w:sz w:val="18"/>
              </w:rPr>
            </w:pPr>
            <w:r>
              <w:rPr>
                <w:color w:val="202428"/>
                <w:sz w:val="18"/>
              </w:rPr>
              <w:t>其他组织事务支出</w:t>
            </w:r>
          </w:p>
        </w:tc>
        <w:tc>
          <w:tcPr>
            <w:tcW w:w="1403" w:type="dxa"/>
          </w:tcPr>
          <w:p>
            <w:pPr>
              <w:pStyle w:val="TableParagraph"/>
              <w:spacing w:before="46"/>
              <w:ind w:right="-15"/>
              <w:jc w:val="right"/>
              <w:rPr>
                <w:sz w:val="18"/>
              </w:rPr>
            </w:pPr>
            <w:r>
              <w:rPr>
                <w:color w:val="202428"/>
                <w:sz w:val="18"/>
              </w:rPr>
              <w:t>0.66</w:t>
            </w:r>
          </w:p>
        </w:tc>
        <w:tc>
          <w:tcPr>
            <w:tcW w:w="1271" w:type="dxa"/>
          </w:tcPr>
          <w:p>
            <w:pPr>
              <w:pStyle w:val="TableParagraph"/>
              <w:rPr>
                <w:rFonts w:ascii="Times New Roman"/>
                <w:sz w:val="18"/>
              </w:rPr>
            </w:pPr>
          </w:p>
        </w:tc>
        <w:tc>
          <w:tcPr>
            <w:tcW w:w="1271" w:type="dxa"/>
          </w:tcPr>
          <w:p>
            <w:pPr>
              <w:pStyle w:val="TableParagraph"/>
              <w:spacing w:before="46"/>
              <w:ind w:right="-15"/>
              <w:jc w:val="right"/>
              <w:rPr>
                <w:sz w:val="18"/>
              </w:rPr>
            </w:pPr>
            <w:r>
              <w:rPr>
                <w:color w:val="202428"/>
                <w:sz w:val="18"/>
              </w:rPr>
              <w:t>0.66</w:t>
            </w:r>
          </w:p>
        </w:tc>
      </w:tr>
      <w:tr>
        <w:trPr>
          <w:trHeight w:val="345" w:hRule="atLeast"/>
        </w:trPr>
        <w:tc>
          <w:tcPr>
            <w:tcW w:w="1764" w:type="dxa"/>
          </w:tcPr>
          <w:p>
            <w:pPr>
              <w:pStyle w:val="TableParagraph"/>
              <w:spacing w:before="46"/>
              <w:ind w:left="4"/>
              <w:rPr>
                <w:sz w:val="18"/>
              </w:rPr>
            </w:pPr>
            <w:r>
              <w:rPr>
                <w:color w:val="202428"/>
                <w:sz w:val="18"/>
              </w:rPr>
              <w:t>20133</w:t>
            </w:r>
          </w:p>
        </w:tc>
        <w:tc>
          <w:tcPr>
            <w:tcW w:w="3300" w:type="dxa"/>
          </w:tcPr>
          <w:p>
            <w:pPr>
              <w:pStyle w:val="TableParagraph"/>
              <w:spacing w:before="46"/>
              <w:ind w:left="4"/>
              <w:rPr>
                <w:sz w:val="18"/>
              </w:rPr>
            </w:pPr>
            <w:r>
              <w:rPr>
                <w:color w:val="202428"/>
                <w:sz w:val="18"/>
              </w:rPr>
              <w:t>宣传事务</w:t>
            </w:r>
          </w:p>
        </w:tc>
        <w:tc>
          <w:tcPr>
            <w:tcW w:w="1403" w:type="dxa"/>
          </w:tcPr>
          <w:p>
            <w:pPr>
              <w:pStyle w:val="TableParagraph"/>
              <w:spacing w:before="46"/>
              <w:ind w:right="-15"/>
              <w:jc w:val="right"/>
              <w:rPr>
                <w:sz w:val="18"/>
              </w:rPr>
            </w:pPr>
            <w:r>
              <w:rPr>
                <w:color w:val="202428"/>
                <w:sz w:val="18"/>
              </w:rPr>
              <w:t>67.85</w:t>
            </w:r>
          </w:p>
        </w:tc>
        <w:tc>
          <w:tcPr>
            <w:tcW w:w="1271" w:type="dxa"/>
          </w:tcPr>
          <w:p>
            <w:pPr>
              <w:pStyle w:val="TableParagraph"/>
              <w:spacing w:before="46"/>
              <w:jc w:val="right"/>
              <w:rPr>
                <w:b/>
                <w:sz w:val="18"/>
              </w:rPr>
            </w:pPr>
            <w:r>
              <w:rPr>
                <w:b/>
                <w:color w:val="202428"/>
                <w:w w:val="95"/>
                <w:sz w:val="18"/>
              </w:rPr>
              <w:t>67.85</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2013301</w:t>
            </w:r>
          </w:p>
        </w:tc>
        <w:tc>
          <w:tcPr>
            <w:tcW w:w="3300" w:type="dxa"/>
          </w:tcPr>
          <w:p>
            <w:pPr>
              <w:pStyle w:val="TableParagraph"/>
              <w:spacing w:before="46"/>
              <w:ind w:left="4"/>
              <w:rPr>
                <w:sz w:val="18"/>
              </w:rPr>
            </w:pPr>
            <w:r>
              <w:rPr>
                <w:color w:val="202428"/>
                <w:sz w:val="18"/>
              </w:rPr>
              <w:t>行政运行</w:t>
            </w:r>
          </w:p>
        </w:tc>
        <w:tc>
          <w:tcPr>
            <w:tcW w:w="1403" w:type="dxa"/>
          </w:tcPr>
          <w:p>
            <w:pPr>
              <w:pStyle w:val="TableParagraph"/>
              <w:spacing w:before="46"/>
              <w:ind w:right="-15"/>
              <w:jc w:val="right"/>
              <w:rPr>
                <w:sz w:val="18"/>
              </w:rPr>
            </w:pPr>
            <w:r>
              <w:rPr>
                <w:color w:val="202428"/>
                <w:sz w:val="18"/>
              </w:rPr>
              <w:t>67.85</w:t>
            </w:r>
          </w:p>
        </w:tc>
        <w:tc>
          <w:tcPr>
            <w:tcW w:w="1271" w:type="dxa"/>
          </w:tcPr>
          <w:p>
            <w:pPr>
              <w:pStyle w:val="TableParagraph"/>
              <w:spacing w:before="46"/>
              <w:ind w:right="-15"/>
              <w:jc w:val="right"/>
              <w:rPr>
                <w:sz w:val="18"/>
              </w:rPr>
            </w:pPr>
            <w:r>
              <w:rPr>
                <w:color w:val="202428"/>
                <w:sz w:val="18"/>
              </w:rPr>
              <w:t>67.85</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208</w:t>
            </w:r>
          </w:p>
        </w:tc>
        <w:tc>
          <w:tcPr>
            <w:tcW w:w="3300" w:type="dxa"/>
          </w:tcPr>
          <w:p>
            <w:pPr>
              <w:pStyle w:val="TableParagraph"/>
              <w:spacing w:before="46"/>
              <w:ind w:left="4"/>
              <w:rPr>
                <w:sz w:val="18"/>
              </w:rPr>
            </w:pPr>
            <w:r>
              <w:rPr>
                <w:color w:val="202428"/>
                <w:sz w:val="18"/>
              </w:rPr>
              <w:t>社会保障和就业支出</w:t>
            </w:r>
          </w:p>
        </w:tc>
        <w:tc>
          <w:tcPr>
            <w:tcW w:w="1403" w:type="dxa"/>
          </w:tcPr>
          <w:p>
            <w:pPr>
              <w:pStyle w:val="TableParagraph"/>
              <w:spacing w:before="46"/>
              <w:ind w:right="-15"/>
              <w:jc w:val="right"/>
              <w:rPr>
                <w:sz w:val="18"/>
              </w:rPr>
            </w:pPr>
            <w:r>
              <w:rPr>
                <w:color w:val="202428"/>
                <w:sz w:val="18"/>
              </w:rPr>
              <w:t>7.97</w:t>
            </w:r>
          </w:p>
        </w:tc>
        <w:tc>
          <w:tcPr>
            <w:tcW w:w="1271" w:type="dxa"/>
          </w:tcPr>
          <w:p>
            <w:pPr>
              <w:pStyle w:val="TableParagraph"/>
              <w:spacing w:before="46"/>
              <w:ind w:right="-15"/>
              <w:jc w:val="right"/>
              <w:rPr>
                <w:b/>
                <w:sz w:val="18"/>
              </w:rPr>
            </w:pPr>
            <w:r>
              <w:rPr>
                <w:b/>
                <w:color w:val="202428"/>
                <w:w w:val="95"/>
                <w:sz w:val="18"/>
              </w:rPr>
              <w:t>7.97</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20805</w:t>
            </w:r>
          </w:p>
        </w:tc>
        <w:tc>
          <w:tcPr>
            <w:tcW w:w="3300" w:type="dxa"/>
          </w:tcPr>
          <w:p>
            <w:pPr>
              <w:pStyle w:val="TableParagraph"/>
              <w:spacing w:before="46"/>
              <w:ind w:left="4"/>
              <w:rPr>
                <w:sz w:val="18"/>
              </w:rPr>
            </w:pPr>
            <w:r>
              <w:rPr>
                <w:color w:val="202428"/>
                <w:sz w:val="18"/>
              </w:rPr>
              <w:t>行政事业单位养老支出</w:t>
            </w:r>
          </w:p>
        </w:tc>
        <w:tc>
          <w:tcPr>
            <w:tcW w:w="1403" w:type="dxa"/>
          </w:tcPr>
          <w:p>
            <w:pPr>
              <w:pStyle w:val="TableParagraph"/>
              <w:spacing w:before="46"/>
              <w:ind w:right="-15"/>
              <w:jc w:val="right"/>
              <w:rPr>
                <w:sz w:val="18"/>
              </w:rPr>
            </w:pPr>
            <w:r>
              <w:rPr>
                <w:color w:val="202428"/>
                <w:sz w:val="18"/>
              </w:rPr>
              <w:t>7.97</w:t>
            </w:r>
          </w:p>
        </w:tc>
        <w:tc>
          <w:tcPr>
            <w:tcW w:w="1271" w:type="dxa"/>
          </w:tcPr>
          <w:p>
            <w:pPr>
              <w:pStyle w:val="TableParagraph"/>
              <w:spacing w:before="46"/>
              <w:ind w:right="-15"/>
              <w:jc w:val="right"/>
              <w:rPr>
                <w:b/>
                <w:sz w:val="18"/>
              </w:rPr>
            </w:pPr>
            <w:r>
              <w:rPr>
                <w:b/>
                <w:color w:val="202428"/>
                <w:w w:val="95"/>
                <w:sz w:val="18"/>
              </w:rPr>
              <w:t>7.97</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2080505</w:t>
            </w:r>
          </w:p>
        </w:tc>
        <w:tc>
          <w:tcPr>
            <w:tcW w:w="3300" w:type="dxa"/>
          </w:tcPr>
          <w:p>
            <w:pPr>
              <w:pStyle w:val="TableParagraph"/>
              <w:spacing w:before="46"/>
              <w:ind w:left="4"/>
              <w:rPr>
                <w:sz w:val="18"/>
              </w:rPr>
            </w:pPr>
            <w:r>
              <w:rPr>
                <w:color w:val="202428"/>
                <w:sz w:val="18"/>
              </w:rPr>
              <w:t>机关事业单位基本养老保险缴费支出</w:t>
            </w:r>
          </w:p>
        </w:tc>
        <w:tc>
          <w:tcPr>
            <w:tcW w:w="1403" w:type="dxa"/>
          </w:tcPr>
          <w:p>
            <w:pPr>
              <w:pStyle w:val="TableParagraph"/>
              <w:spacing w:before="46"/>
              <w:ind w:right="-15"/>
              <w:jc w:val="right"/>
              <w:rPr>
                <w:sz w:val="18"/>
              </w:rPr>
            </w:pPr>
            <w:r>
              <w:rPr>
                <w:color w:val="202428"/>
                <w:sz w:val="18"/>
              </w:rPr>
              <w:t>7.97</w:t>
            </w:r>
          </w:p>
        </w:tc>
        <w:tc>
          <w:tcPr>
            <w:tcW w:w="1271" w:type="dxa"/>
          </w:tcPr>
          <w:p>
            <w:pPr>
              <w:pStyle w:val="TableParagraph"/>
              <w:spacing w:before="46"/>
              <w:ind w:right="-15"/>
              <w:jc w:val="right"/>
              <w:rPr>
                <w:sz w:val="18"/>
              </w:rPr>
            </w:pPr>
            <w:r>
              <w:rPr>
                <w:color w:val="202428"/>
                <w:sz w:val="18"/>
              </w:rPr>
              <w:t>7.97</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210</w:t>
            </w:r>
          </w:p>
        </w:tc>
        <w:tc>
          <w:tcPr>
            <w:tcW w:w="3300" w:type="dxa"/>
          </w:tcPr>
          <w:p>
            <w:pPr>
              <w:pStyle w:val="TableParagraph"/>
              <w:spacing w:before="46"/>
              <w:ind w:left="4"/>
              <w:rPr>
                <w:sz w:val="18"/>
              </w:rPr>
            </w:pPr>
            <w:r>
              <w:rPr>
                <w:color w:val="202428"/>
                <w:sz w:val="18"/>
              </w:rPr>
              <w:t>卫生健康支出</w:t>
            </w:r>
          </w:p>
        </w:tc>
        <w:tc>
          <w:tcPr>
            <w:tcW w:w="1403" w:type="dxa"/>
          </w:tcPr>
          <w:p>
            <w:pPr>
              <w:pStyle w:val="TableParagraph"/>
              <w:spacing w:before="46"/>
              <w:ind w:right="-15"/>
              <w:jc w:val="right"/>
              <w:rPr>
                <w:sz w:val="18"/>
              </w:rPr>
            </w:pPr>
            <w:r>
              <w:rPr>
                <w:color w:val="202428"/>
                <w:sz w:val="18"/>
              </w:rPr>
              <w:t>4.74</w:t>
            </w:r>
          </w:p>
        </w:tc>
        <w:tc>
          <w:tcPr>
            <w:tcW w:w="1271" w:type="dxa"/>
          </w:tcPr>
          <w:p>
            <w:pPr>
              <w:pStyle w:val="TableParagraph"/>
              <w:spacing w:before="46"/>
              <w:ind w:right="-15"/>
              <w:jc w:val="right"/>
              <w:rPr>
                <w:b/>
                <w:sz w:val="18"/>
              </w:rPr>
            </w:pPr>
            <w:r>
              <w:rPr>
                <w:b/>
                <w:color w:val="202428"/>
                <w:w w:val="95"/>
                <w:sz w:val="18"/>
              </w:rPr>
              <w:t>4.74</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21011</w:t>
            </w:r>
          </w:p>
        </w:tc>
        <w:tc>
          <w:tcPr>
            <w:tcW w:w="3300" w:type="dxa"/>
          </w:tcPr>
          <w:p>
            <w:pPr>
              <w:pStyle w:val="TableParagraph"/>
              <w:spacing w:before="46"/>
              <w:ind w:left="4"/>
              <w:rPr>
                <w:sz w:val="18"/>
              </w:rPr>
            </w:pPr>
            <w:r>
              <w:rPr>
                <w:color w:val="202428"/>
                <w:sz w:val="18"/>
              </w:rPr>
              <w:t>行政事业单位医疗</w:t>
            </w:r>
          </w:p>
        </w:tc>
        <w:tc>
          <w:tcPr>
            <w:tcW w:w="1403" w:type="dxa"/>
          </w:tcPr>
          <w:p>
            <w:pPr>
              <w:pStyle w:val="TableParagraph"/>
              <w:spacing w:before="46"/>
              <w:ind w:right="-15"/>
              <w:jc w:val="right"/>
              <w:rPr>
                <w:sz w:val="18"/>
              </w:rPr>
            </w:pPr>
            <w:r>
              <w:rPr>
                <w:color w:val="202428"/>
                <w:sz w:val="18"/>
              </w:rPr>
              <w:t>4.74</w:t>
            </w:r>
          </w:p>
        </w:tc>
        <w:tc>
          <w:tcPr>
            <w:tcW w:w="1271" w:type="dxa"/>
          </w:tcPr>
          <w:p>
            <w:pPr>
              <w:pStyle w:val="TableParagraph"/>
              <w:spacing w:before="46"/>
              <w:ind w:right="-15"/>
              <w:jc w:val="right"/>
              <w:rPr>
                <w:b/>
                <w:sz w:val="18"/>
              </w:rPr>
            </w:pPr>
            <w:r>
              <w:rPr>
                <w:b/>
                <w:color w:val="202428"/>
                <w:w w:val="95"/>
                <w:sz w:val="18"/>
              </w:rPr>
              <w:t>4.74</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2101101</w:t>
            </w:r>
          </w:p>
        </w:tc>
        <w:tc>
          <w:tcPr>
            <w:tcW w:w="3300" w:type="dxa"/>
          </w:tcPr>
          <w:p>
            <w:pPr>
              <w:pStyle w:val="TableParagraph"/>
              <w:spacing w:before="46"/>
              <w:ind w:left="4"/>
              <w:rPr>
                <w:sz w:val="18"/>
              </w:rPr>
            </w:pPr>
            <w:r>
              <w:rPr>
                <w:color w:val="202428"/>
                <w:sz w:val="18"/>
              </w:rPr>
              <w:t>行政单位医疗</w:t>
            </w:r>
          </w:p>
        </w:tc>
        <w:tc>
          <w:tcPr>
            <w:tcW w:w="1403" w:type="dxa"/>
          </w:tcPr>
          <w:p>
            <w:pPr>
              <w:pStyle w:val="TableParagraph"/>
              <w:spacing w:before="46"/>
              <w:ind w:right="-15"/>
              <w:jc w:val="right"/>
              <w:rPr>
                <w:sz w:val="18"/>
              </w:rPr>
            </w:pPr>
            <w:r>
              <w:rPr>
                <w:color w:val="202428"/>
                <w:sz w:val="18"/>
              </w:rPr>
              <w:t>3.24</w:t>
            </w:r>
          </w:p>
        </w:tc>
        <w:tc>
          <w:tcPr>
            <w:tcW w:w="1271" w:type="dxa"/>
          </w:tcPr>
          <w:p>
            <w:pPr>
              <w:pStyle w:val="TableParagraph"/>
              <w:spacing w:before="46"/>
              <w:ind w:right="-15"/>
              <w:jc w:val="right"/>
              <w:rPr>
                <w:sz w:val="18"/>
              </w:rPr>
            </w:pPr>
            <w:r>
              <w:rPr>
                <w:color w:val="202428"/>
                <w:sz w:val="18"/>
              </w:rPr>
              <w:t>3.24</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2101103</w:t>
            </w:r>
          </w:p>
        </w:tc>
        <w:tc>
          <w:tcPr>
            <w:tcW w:w="3300" w:type="dxa"/>
          </w:tcPr>
          <w:p>
            <w:pPr>
              <w:pStyle w:val="TableParagraph"/>
              <w:spacing w:before="46"/>
              <w:ind w:left="4"/>
              <w:rPr>
                <w:sz w:val="18"/>
              </w:rPr>
            </w:pPr>
            <w:r>
              <w:rPr>
                <w:color w:val="202428"/>
                <w:sz w:val="18"/>
              </w:rPr>
              <w:t>公务员医疗补助</w:t>
            </w:r>
          </w:p>
        </w:tc>
        <w:tc>
          <w:tcPr>
            <w:tcW w:w="1403" w:type="dxa"/>
          </w:tcPr>
          <w:p>
            <w:pPr>
              <w:pStyle w:val="TableParagraph"/>
              <w:spacing w:before="46"/>
              <w:ind w:right="-15"/>
              <w:jc w:val="right"/>
              <w:rPr>
                <w:sz w:val="18"/>
              </w:rPr>
            </w:pPr>
            <w:r>
              <w:rPr>
                <w:color w:val="202428"/>
                <w:sz w:val="18"/>
              </w:rPr>
              <w:t>1.49</w:t>
            </w:r>
          </w:p>
        </w:tc>
        <w:tc>
          <w:tcPr>
            <w:tcW w:w="1271" w:type="dxa"/>
          </w:tcPr>
          <w:p>
            <w:pPr>
              <w:pStyle w:val="TableParagraph"/>
              <w:spacing w:before="46"/>
              <w:ind w:right="-15"/>
              <w:jc w:val="right"/>
              <w:rPr>
                <w:sz w:val="18"/>
              </w:rPr>
            </w:pPr>
            <w:r>
              <w:rPr>
                <w:color w:val="202428"/>
                <w:sz w:val="18"/>
              </w:rPr>
              <w:t>1.49</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2101199</w:t>
            </w:r>
          </w:p>
        </w:tc>
        <w:tc>
          <w:tcPr>
            <w:tcW w:w="3300" w:type="dxa"/>
          </w:tcPr>
          <w:p>
            <w:pPr>
              <w:pStyle w:val="TableParagraph"/>
              <w:spacing w:before="46"/>
              <w:ind w:left="4"/>
              <w:rPr>
                <w:sz w:val="18"/>
              </w:rPr>
            </w:pPr>
            <w:r>
              <w:rPr>
                <w:color w:val="202428"/>
                <w:sz w:val="18"/>
              </w:rPr>
              <w:t>其他行政事业单位医疗支出</w:t>
            </w:r>
          </w:p>
        </w:tc>
        <w:tc>
          <w:tcPr>
            <w:tcW w:w="1403" w:type="dxa"/>
          </w:tcPr>
          <w:p>
            <w:pPr>
              <w:pStyle w:val="TableParagraph"/>
              <w:spacing w:before="46"/>
              <w:ind w:right="-15"/>
              <w:jc w:val="right"/>
              <w:rPr>
                <w:sz w:val="18"/>
              </w:rPr>
            </w:pPr>
            <w:r>
              <w:rPr>
                <w:color w:val="202428"/>
                <w:sz w:val="18"/>
              </w:rPr>
              <w:t>0.01</w:t>
            </w:r>
          </w:p>
        </w:tc>
        <w:tc>
          <w:tcPr>
            <w:tcW w:w="1271" w:type="dxa"/>
          </w:tcPr>
          <w:p>
            <w:pPr>
              <w:pStyle w:val="TableParagraph"/>
              <w:spacing w:before="46"/>
              <w:ind w:right="-15"/>
              <w:jc w:val="right"/>
              <w:rPr>
                <w:sz w:val="18"/>
              </w:rPr>
            </w:pPr>
            <w:r>
              <w:rPr>
                <w:color w:val="202428"/>
                <w:sz w:val="18"/>
              </w:rPr>
              <w:t>0.01</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221</w:t>
            </w:r>
          </w:p>
        </w:tc>
        <w:tc>
          <w:tcPr>
            <w:tcW w:w="3300" w:type="dxa"/>
          </w:tcPr>
          <w:p>
            <w:pPr>
              <w:pStyle w:val="TableParagraph"/>
              <w:spacing w:before="46"/>
              <w:ind w:left="4"/>
              <w:rPr>
                <w:sz w:val="18"/>
              </w:rPr>
            </w:pPr>
            <w:r>
              <w:rPr>
                <w:color w:val="202428"/>
                <w:sz w:val="18"/>
              </w:rPr>
              <w:t>住房保障支出</w:t>
            </w:r>
          </w:p>
        </w:tc>
        <w:tc>
          <w:tcPr>
            <w:tcW w:w="1403" w:type="dxa"/>
          </w:tcPr>
          <w:p>
            <w:pPr>
              <w:pStyle w:val="TableParagraph"/>
              <w:spacing w:before="46"/>
              <w:ind w:right="-15"/>
              <w:jc w:val="right"/>
              <w:rPr>
                <w:sz w:val="18"/>
              </w:rPr>
            </w:pPr>
            <w:r>
              <w:rPr>
                <w:color w:val="202428"/>
                <w:sz w:val="18"/>
              </w:rPr>
              <w:t>7.77</w:t>
            </w:r>
          </w:p>
        </w:tc>
        <w:tc>
          <w:tcPr>
            <w:tcW w:w="1271" w:type="dxa"/>
          </w:tcPr>
          <w:p>
            <w:pPr>
              <w:pStyle w:val="TableParagraph"/>
              <w:spacing w:before="46"/>
              <w:ind w:right="-15"/>
              <w:jc w:val="right"/>
              <w:rPr>
                <w:b/>
                <w:sz w:val="18"/>
              </w:rPr>
            </w:pPr>
            <w:r>
              <w:rPr>
                <w:b/>
                <w:color w:val="202428"/>
                <w:w w:val="95"/>
                <w:sz w:val="18"/>
              </w:rPr>
              <w:t>7.77</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22102</w:t>
            </w:r>
          </w:p>
        </w:tc>
        <w:tc>
          <w:tcPr>
            <w:tcW w:w="3300" w:type="dxa"/>
          </w:tcPr>
          <w:p>
            <w:pPr>
              <w:pStyle w:val="TableParagraph"/>
              <w:spacing w:before="46"/>
              <w:ind w:left="4"/>
              <w:rPr>
                <w:sz w:val="18"/>
              </w:rPr>
            </w:pPr>
            <w:r>
              <w:rPr>
                <w:color w:val="202428"/>
                <w:sz w:val="18"/>
              </w:rPr>
              <w:t>住房改革支出</w:t>
            </w:r>
          </w:p>
        </w:tc>
        <w:tc>
          <w:tcPr>
            <w:tcW w:w="1403" w:type="dxa"/>
          </w:tcPr>
          <w:p>
            <w:pPr>
              <w:pStyle w:val="TableParagraph"/>
              <w:spacing w:before="46"/>
              <w:ind w:right="-15"/>
              <w:jc w:val="right"/>
              <w:rPr>
                <w:sz w:val="18"/>
              </w:rPr>
            </w:pPr>
            <w:r>
              <w:rPr>
                <w:color w:val="202428"/>
                <w:sz w:val="18"/>
              </w:rPr>
              <w:t>7.77</w:t>
            </w:r>
          </w:p>
        </w:tc>
        <w:tc>
          <w:tcPr>
            <w:tcW w:w="1271" w:type="dxa"/>
          </w:tcPr>
          <w:p>
            <w:pPr>
              <w:pStyle w:val="TableParagraph"/>
              <w:spacing w:before="46"/>
              <w:ind w:right="-15"/>
              <w:jc w:val="right"/>
              <w:rPr>
                <w:b/>
                <w:sz w:val="18"/>
              </w:rPr>
            </w:pPr>
            <w:r>
              <w:rPr>
                <w:b/>
                <w:color w:val="202428"/>
                <w:w w:val="95"/>
                <w:sz w:val="18"/>
              </w:rPr>
              <w:t>7.77</w:t>
            </w:r>
          </w:p>
        </w:tc>
        <w:tc>
          <w:tcPr>
            <w:tcW w:w="1271" w:type="dxa"/>
          </w:tcPr>
          <w:p>
            <w:pPr>
              <w:pStyle w:val="TableParagraph"/>
              <w:rPr>
                <w:rFonts w:ascii="Times New Roman"/>
                <w:sz w:val="18"/>
              </w:rPr>
            </w:pPr>
          </w:p>
        </w:tc>
      </w:tr>
      <w:tr>
        <w:trPr>
          <w:trHeight w:val="345" w:hRule="atLeast"/>
        </w:trPr>
        <w:tc>
          <w:tcPr>
            <w:tcW w:w="1764" w:type="dxa"/>
          </w:tcPr>
          <w:p>
            <w:pPr>
              <w:pStyle w:val="TableParagraph"/>
              <w:spacing w:before="46"/>
              <w:ind w:left="4"/>
              <w:rPr>
                <w:sz w:val="18"/>
              </w:rPr>
            </w:pPr>
            <w:r>
              <w:rPr>
                <w:color w:val="202428"/>
                <w:sz w:val="18"/>
              </w:rPr>
              <w:t>2210201</w:t>
            </w:r>
          </w:p>
        </w:tc>
        <w:tc>
          <w:tcPr>
            <w:tcW w:w="3300" w:type="dxa"/>
          </w:tcPr>
          <w:p>
            <w:pPr>
              <w:pStyle w:val="TableParagraph"/>
              <w:spacing w:before="46"/>
              <w:ind w:left="4"/>
              <w:rPr>
                <w:sz w:val="18"/>
              </w:rPr>
            </w:pPr>
            <w:r>
              <w:rPr>
                <w:color w:val="202428"/>
                <w:sz w:val="18"/>
              </w:rPr>
              <w:t>住房公积金</w:t>
            </w:r>
          </w:p>
        </w:tc>
        <w:tc>
          <w:tcPr>
            <w:tcW w:w="1403" w:type="dxa"/>
          </w:tcPr>
          <w:p>
            <w:pPr>
              <w:pStyle w:val="TableParagraph"/>
              <w:spacing w:before="46"/>
              <w:ind w:right="-15"/>
              <w:jc w:val="right"/>
              <w:rPr>
                <w:sz w:val="18"/>
              </w:rPr>
            </w:pPr>
            <w:r>
              <w:rPr>
                <w:color w:val="202428"/>
                <w:sz w:val="18"/>
              </w:rPr>
              <w:t>7.77</w:t>
            </w:r>
          </w:p>
        </w:tc>
        <w:tc>
          <w:tcPr>
            <w:tcW w:w="1271" w:type="dxa"/>
          </w:tcPr>
          <w:p>
            <w:pPr>
              <w:pStyle w:val="TableParagraph"/>
              <w:spacing w:before="46"/>
              <w:ind w:right="-15"/>
              <w:jc w:val="right"/>
              <w:rPr>
                <w:sz w:val="18"/>
              </w:rPr>
            </w:pPr>
            <w:r>
              <w:rPr>
                <w:color w:val="202428"/>
                <w:sz w:val="18"/>
              </w:rPr>
              <w:t>7.77</w:t>
            </w:r>
          </w:p>
        </w:tc>
        <w:tc>
          <w:tcPr>
            <w:tcW w:w="1271"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5"/>
        <w:rPr>
          <w:sz w:val="2"/>
        </w:rPr>
      </w:pPr>
    </w:p>
    <w:p>
      <w:pPr>
        <w:spacing w:before="0"/>
        <w:ind w:left="0" w:right="38" w:firstLine="0"/>
        <w:jc w:val="right"/>
        <w:rPr>
          <w:rFonts w:ascii="Arial Unicode MS" w:eastAsia="Arial Unicode MS" w:hint="eastAsia"/>
          <w:sz w:val="2"/>
        </w:rPr>
      </w:pPr>
      <w:r>
        <w:rPr/>
        <w:pict>
          <v:shape style="position:absolute;margin-left:86.921059pt;margin-top:-10.139034pt;width:120.4pt;height:20pt;mso-position-horizontal-relative:page;mso-position-vertical-relative:paragraph;z-index:2800;rotation:331" type="#_x0000_t136" fillcolor="#3f3f3f" stroked="f">
            <o:extrusion v:ext="view" autorotationcenter="t"/>
            <v:textpath style="font-family:&amp;quot;宋体&amp;quot;;font-size:20pt;v-text-kern:t;mso-text-shadow:auto" string="仅供内部审核"/>
            <w10:wrap type="none"/>
          </v:shape>
        </w:pict>
      </w:r>
      <w:r>
        <w:rPr>
          <w:rFonts w:ascii="Arial Unicode MS" w:eastAsia="Arial Unicode MS" w:hint="eastAsia"/>
          <w:w w:val="120"/>
          <w:sz w:val="2"/>
        </w:rPr>
        <w:t>表四</w:t>
      </w:r>
      <w:r>
        <w:rPr>
          <w:rFonts w:ascii="Arial" w:eastAsia="Arial"/>
          <w:b/>
          <w:w w:val="120"/>
          <w:sz w:val="2"/>
        </w:rPr>
        <w:t>2024</w:t>
      </w:r>
      <w:r>
        <w:rPr>
          <w:rFonts w:ascii="Arial Unicode MS" w:eastAsia="Arial Unicode MS" w:hint="eastAsia"/>
          <w:w w:val="120"/>
          <w:sz w:val="2"/>
        </w:rPr>
        <w:t>年财政拨款收支总表</w:t>
      </w:r>
    </w:p>
    <w:p>
      <w:pPr>
        <w:pStyle w:val="BodyText"/>
        <w:spacing w:line="240" w:lineRule="auto"/>
        <w:rPr>
          <w:rFonts w:ascii="Arial Unicode MS"/>
          <w:sz w:val="24"/>
        </w:rPr>
      </w:pPr>
      <w:r>
        <w:rPr/>
        <w:br w:type="column"/>
      </w:r>
      <w:r>
        <w:rPr>
          <w:rFonts w:ascii="Arial Unicode MS"/>
          <w:sz w:val="24"/>
        </w:rPr>
      </w:r>
    </w:p>
    <w:p>
      <w:pPr>
        <w:pStyle w:val="BodyText"/>
        <w:spacing w:line="240" w:lineRule="auto" w:before="1"/>
        <w:rPr>
          <w:rFonts w:ascii="Arial Unicode MS"/>
          <w:sz w:val="16"/>
        </w:rPr>
      </w:pPr>
    </w:p>
    <w:p>
      <w:pPr>
        <w:spacing w:before="0"/>
        <w:ind w:left="1414" w:right="0" w:firstLine="0"/>
        <w:jc w:val="left"/>
        <w:rPr>
          <w:b/>
          <w:sz w:val="24"/>
        </w:rPr>
      </w:pPr>
      <w:r>
        <w:rPr/>
        <w:pict>
          <v:shape style="position:absolute;margin-left:493.259277pt;margin-top:-31.019337pt;width:100.4pt;height:20pt;mso-position-horizontal-relative:page;mso-position-vertical-relative:paragraph;z-index:-181216;rotation:331" type="#_x0000_t136" fillcolor="#3f3f3f" stroked="f">
            <o:extrusion v:ext="view" autorotationcenter="t"/>
            <v:textpath style="font-family:&amp;quot;宋体&amp;quot;;font-size:20pt;v-text-kern:t;mso-text-shadow:auto" string="仅供内部审"/>
            <w10:wrap type="none"/>
          </v:shape>
        </w:pict>
      </w:r>
      <w:r>
        <w:rPr>
          <w:b/>
          <w:color w:val="202428"/>
          <w:sz w:val="24"/>
        </w:rPr>
        <w:t>2024年财政拨款收支总表</w:t>
      </w:r>
    </w:p>
    <w:p>
      <w:pPr>
        <w:pStyle w:val="BodyText"/>
        <w:spacing w:line="240" w:lineRule="auto"/>
        <w:rPr>
          <w:b/>
          <w:sz w:val="16"/>
        </w:rPr>
      </w:pPr>
      <w:r>
        <w:rPr/>
        <w:br w:type="column"/>
      </w:r>
      <w:r>
        <w:rPr>
          <w:b/>
          <w:sz w:val="16"/>
        </w:rPr>
      </w:r>
    </w:p>
    <w:p>
      <w:pPr>
        <w:pStyle w:val="BodyText"/>
        <w:spacing w:line="240" w:lineRule="auto" w:before="9"/>
        <w:rPr>
          <w:b/>
          <w:sz w:val="11"/>
        </w:rPr>
      </w:pPr>
    </w:p>
    <w:p>
      <w:pPr>
        <w:spacing w:before="1"/>
        <w:ind w:left="1390" w:right="1425" w:firstLine="0"/>
        <w:jc w:val="center"/>
        <w:rPr>
          <w:sz w:val="17"/>
        </w:rPr>
      </w:pPr>
      <w:r>
        <w:rPr>
          <w:color w:val="202428"/>
          <w:sz w:val="17"/>
        </w:rPr>
        <w:t>预算公开表4</w:t>
      </w:r>
    </w:p>
    <w:p>
      <w:pPr>
        <w:spacing w:after="0"/>
        <w:jc w:val="center"/>
        <w:rPr>
          <w:sz w:val="17"/>
        </w:rPr>
        <w:sectPr>
          <w:type w:val="continuous"/>
          <w:pgSz w:w="11900" w:h="16840"/>
          <w:pgMar w:top="0" w:bottom="280" w:left="20" w:right="0"/>
          <w:cols w:num="3" w:equalWidth="0">
            <w:col w:w="1613" w:space="1574"/>
            <w:col w:w="4095" w:space="808"/>
            <w:col w:w="3790"/>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181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81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1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1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11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1096;rotation:331" type="#_x0000_t136" fillcolor="#3f3f3f" stroked="f">
            <o:extrusion v:ext="view" autorotationcenter="t"/>
            <v:textpath style="font-family:&amp;quot;宋体&amp;quot;;font-size:20pt;v-text-kern:t;mso-text-shadow:auto" string="仅供内部审核"/>
            <w10:wrap type="none"/>
          </v:shape>
        </w:pict>
      </w:r>
    </w:p>
    <w:p>
      <w:pPr>
        <w:tabs>
          <w:tab w:pos="9648" w:val="left" w:leader="none"/>
        </w:tabs>
        <w:spacing w:before="0"/>
        <w:ind w:left="1426" w:right="0" w:firstLine="0"/>
        <w:jc w:val="left"/>
        <w:rPr>
          <w:sz w:val="15"/>
        </w:rPr>
      </w:pPr>
      <w:r>
        <w:rPr>
          <w:color w:val="202428"/>
          <w:w w:val="105"/>
          <w:sz w:val="15"/>
        </w:rPr>
        <w:t>部门名称：中国共产党兴县直属机关工作委员会</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37"/>
        <w:gridCol w:w="1081"/>
        <w:gridCol w:w="1933"/>
        <w:gridCol w:w="1081"/>
        <w:gridCol w:w="1117"/>
        <w:gridCol w:w="865"/>
        <w:gridCol w:w="1105"/>
      </w:tblGrid>
      <w:tr>
        <w:trPr>
          <w:trHeight w:val="417" w:hRule="atLeast"/>
        </w:trPr>
        <w:tc>
          <w:tcPr>
            <w:tcW w:w="2918" w:type="dxa"/>
            <w:gridSpan w:val="2"/>
          </w:tcPr>
          <w:p>
            <w:pPr>
              <w:pStyle w:val="TableParagraph"/>
              <w:spacing w:before="82"/>
              <w:ind w:left="1250" w:right="1251"/>
              <w:jc w:val="center"/>
              <w:rPr>
                <w:b/>
                <w:sz w:val="18"/>
              </w:rPr>
            </w:pPr>
            <w:r>
              <w:rPr>
                <w:b/>
                <w:color w:val="202428"/>
                <w:sz w:val="18"/>
              </w:rPr>
              <w:t>收入</w:t>
            </w:r>
          </w:p>
        </w:tc>
        <w:tc>
          <w:tcPr>
            <w:tcW w:w="6101" w:type="dxa"/>
            <w:gridSpan w:val="5"/>
          </w:tcPr>
          <w:p>
            <w:pPr>
              <w:pStyle w:val="TableParagraph"/>
              <w:spacing w:before="82"/>
              <w:ind w:left="2840" w:right="2843"/>
              <w:jc w:val="center"/>
              <w:rPr>
                <w:b/>
                <w:sz w:val="18"/>
              </w:rPr>
            </w:pPr>
            <w:r>
              <w:rPr>
                <w:b/>
                <w:color w:val="202428"/>
                <w:sz w:val="18"/>
              </w:rPr>
              <w:t>支出</w:t>
            </w:r>
          </w:p>
        </w:tc>
      </w:tr>
      <w:tr>
        <w:trPr>
          <w:trHeight w:val="417" w:hRule="atLeast"/>
        </w:trPr>
        <w:tc>
          <w:tcPr>
            <w:tcW w:w="1837" w:type="dxa"/>
            <w:vMerge w:val="restart"/>
          </w:tcPr>
          <w:p>
            <w:pPr>
              <w:pStyle w:val="TableParagraph"/>
              <w:spacing w:before="3"/>
              <w:rPr>
                <w:sz w:val="23"/>
              </w:rPr>
            </w:pPr>
          </w:p>
          <w:p>
            <w:pPr>
              <w:pStyle w:val="TableParagraph"/>
              <w:spacing w:before="1"/>
              <w:ind w:left="710" w:right="710"/>
              <w:jc w:val="center"/>
              <w:rPr>
                <w:b/>
                <w:sz w:val="18"/>
              </w:rPr>
            </w:pPr>
            <w:r>
              <w:rPr>
                <w:b/>
                <w:color w:val="202428"/>
                <w:sz w:val="18"/>
              </w:rPr>
              <w:t>项目</w:t>
            </w:r>
          </w:p>
        </w:tc>
        <w:tc>
          <w:tcPr>
            <w:tcW w:w="1081" w:type="dxa"/>
            <w:vMerge w:val="restart"/>
          </w:tcPr>
          <w:p>
            <w:pPr>
              <w:pStyle w:val="TableParagraph"/>
              <w:spacing w:before="3"/>
              <w:rPr>
                <w:sz w:val="23"/>
              </w:rPr>
            </w:pPr>
          </w:p>
          <w:p>
            <w:pPr>
              <w:pStyle w:val="TableParagraph"/>
              <w:spacing w:before="1"/>
              <w:ind w:left="352"/>
              <w:rPr>
                <w:b/>
                <w:sz w:val="18"/>
              </w:rPr>
            </w:pPr>
            <w:r>
              <w:rPr>
                <w:b/>
                <w:color w:val="202428"/>
                <w:sz w:val="18"/>
              </w:rPr>
              <w:t>金额</w:t>
            </w:r>
          </w:p>
        </w:tc>
        <w:tc>
          <w:tcPr>
            <w:tcW w:w="1933" w:type="dxa"/>
            <w:vMerge w:val="restart"/>
          </w:tcPr>
          <w:p>
            <w:pPr>
              <w:pStyle w:val="TableParagraph"/>
              <w:spacing w:before="3"/>
              <w:rPr>
                <w:sz w:val="23"/>
              </w:rPr>
            </w:pPr>
          </w:p>
          <w:p>
            <w:pPr>
              <w:pStyle w:val="TableParagraph"/>
              <w:spacing w:before="1"/>
              <w:ind w:left="758" w:right="758"/>
              <w:jc w:val="center"/>
              <w:rPr>
                <w:b/>
                <w:sz w:val="18"/>
              </w:rPr>
            </w:pPr>
            <w:r>
              <w:rPr>
                <w:b/>
                <w:color w:val="202428"/>
                <w:sz w:val="18"/>
              </w:rPr>
              <w:t>项目</w:t>
            </w:r>
          </w:p>
        </w:tc>
        <w:tc>
          <w:tcPr>
            <w:tcW w:w="4168" w:type="dxa"/>
            <w:gridSpan w:val="4"/>
          </w:tcPr>
          <w:p>
            <w:pPr>
              <w:pStyle w:val="TableParagraph"/>
              <w:spacing w:before="82"/>
              <w:ind w:left="1873" w:right="1877"/>
              <w:jc w:val="center"/>
              <w:rPr>
                <w:b/>
                <w:sz w:val="18"/>
              </w:rPr>
            </w:pPr>
            <w:r>
              <w:rPr>
                <w:b/>
                <w:color w:val="202428"/>
                <w:sz w:val="18"/>
              </w:rPr>
              <w:t>金额</w:t>
            </w:r>
          </w:p>
        </w:tc>
      </w:tr>
      <w:tr>
        <w:trPr>
          <w:trHeight w:val="417" w:hRule="atLeast"/>
        </w:trPr>
        <w:tc>
          <w:tcPr>
            <w:tcW w:w="1837" w:type="dxa"/>
            <w:vMerge/>
            <w:tcBorders>
              <w:top w:val="nil"/>
            </w:tcBorders>
          </w:tcPr>
          <w:p>
            <w:pPr>
              <w:rPr>
                <w:sz w:val="2"/>
                <w:szCs w:val="2"/>
              </w:rPr>
            </w:pPr>
          </w:p>
        </w:tc>
        <w:tc>
          <w:tcPr>
            <w:tcW w:w="1081" w:type="dxa"/>
            <w:vMerge/>
            <w:tcBorders>
              <w:top w:val="nil"/>
            </w:tcBorders>
          </w:tcPr>
          <w:p>
            <w:pPr>
              <w:rPr>
                <w:sz w:val="2"/>
                <w:szCs w:val="2"/>
              </w:rPr>
            </w:pPr>
          </w:p>
        </w:tc>
        <w:tc>
          <w:tcPr>
            <w:tcW w:w="1933" w:type="dxa"/>
            <w:vMerge/>
            <w:tcBorders>
              <w:top w:val="nil"/>
            </w:tcBorders>
          </w:tcPr>
          <w:p>
            <w:pPr>
              <w:rPr>
                <w:sz w:val="2"/>
                <w:szCs w:val="2"/>
              </w:rPr>
            </w:pPr>
          </w:p>
        </w:tc>
        <w:tc>
          <w:tcPr>
            <w:tcW w:w="1081" w:type="dxa"/>
          </w:tcPr>
          <w:p>
            <w:pPr>
              <w:pStyle w:val="TableParagraph"/>
              <w:spacing w:before="82"/>
              <w:ind w:left="350"/>
              <w:rPr>
                <w:b/>
                <w:sz w:val="18"/>
              </w:rPr>
            </w:pPr>
            <w:r>
              <w:rPr>
                <w:b/>
                <w:color w:val="202428"/>
                <w:sz w:val="18"/>
              </w:rPr>
              <w:t>小计</w:t>
            </w:r>
          </w:p>
        </w:tc>
        <w:tc>
          <w:tcPr>
            <w:tcW w:w="1117" w:type="dxa"/>
          </w:tcPr>
          <w:p>
            <w:pPr>
              <w:pStyle w:val="TableParagraph"/>
              <w:spacing w:before="82"/>
              <w:ind w:right="11"/>
              <w:jc w:val="right"/>
              <w:rPr>
                <w:b/>
                <w:sz w:val="18"/>
              </w:rPr>
            </w:pPr>
            <w:r>
              <w:rPr>
                <w:b/>
                <w:color w:val="202428"/>
                <w:w w:val="95"/>
                <w:sz w:val="18"/>
              </w:rPr>
              <w:t>一般公共预算</w:t>
            </w:r>
          </w:p>
        </w:tc>
        <w:tc>
          <w:tcPr>
            <w:tcW w:w="865" w:type="dxa"/>
          </w:tcPr>
          <w:p>
            <w:pPr>
              <w:pStyle w:val="TableParagraph"/>
              <w:spacing w:line="192" w:lineRule="exact"/>
              <w:ind w:left="61"/>
              <w:rPr>
                <w:b/>
                <w:sz w:val="18"/>
              </w:rPr>
            </w:pPr>
            <w:r>
              <w:rPr>
                <w:b/>
                <w:color w:val="202428"/>
                <w:sz w:val="18"/>
              </w:rPr>
              <w:t>政府性基</w:t>
            </w:r>
          </w:p>
          <w:p>
            <w:pPr>
              <w:pStyle w:val="TableParagraph"/>
              <w:spacing w:line="205" w:lineRule="exact"/>
              <w:ind w:left="151"/>
              <w:rPr>
                <w:b/>
                <w:sz w:val="18"/>
              </w:rPr>
            </w:pPr>
            <w:r>
              <w:rPr>
                <w:b/>
                <w:color w:val="202428"/>
                <w:sz w:val="18"/>
              </w:rPr>
              <w:t>金预算</w:t>
            </w:r>
          </w:p>
        </w:tc>
        <w:tc>
          <w:tcPr>
            <w:tcW w:w="1105" w:type="dxa"/>
          </w:tcPr>
          <w:p>
            <w:pPr>
              <w:pStyle w:val="TableParagraph"/>
              <w:spacing w:line="192" w:lineRule="exact"/>
              <w:ind w:right="6"/>
              <w:jc w:val="center"/>
              <w:rPr>
                <w:b/>
                <w:sz w:val="18"/>
              </w:rPr>
            </w:pPr>
            <w:r>
              <w:rPr>
                <w:b/>
                <w:color w:val="202428"/>
                <w:spacing w:val="-3"/>
                <w:sz w:val="18"/>
              </w:rPr>
              <w:t>国有资本经营</w:t>
            </w:r>
          </w:p>
          <w:p>
            <w:pPr>
              <w:pStyle w:val="TableParagraph"/>
              <w:spacing w:line="205" w:lineRule="exact"/>
              <w:ind w:right="6"/>
              <w:jc w:val="center"/>
              <w:rPr>
                <w:b/>
                <w:sz w:val="18"/>
              </w:rPr>
            </w:pPr>
            <w:r>
              <w:rPr>
                <w:b/>
                <w:color w:val="202428"/>
                <w:sz w:val="18"/>
              </w:rPr>
              <w:t>预算</w:t>
            </w:r>
          </w:p>
        </w:tc>
      </w:tr>
      <w:tr>
        <w:trPr>
          <w:trHeight w:val="417" w:hRule="atLeast"/>
        </w:trPr>
        <w:tc>
          <w:tcPr>
            <w:tcW w:w="1837" w:type="dxa"/>
          </w:tcPr>
          <w:p>
            <w:pPr>
              <w:pStyle w:val="TableParagraph"/>
              <w:spacing w:before="82"/>
              <w:ind w:left="4"/>
              <w:rPr>
                <w:sz w:val="18"/>
              </w:rPr>
            </w:pPr>
            <w:r>
              <w:rPr>
                <w:color w:val="202428"/>
                <w:sz w:val="18"/>
              </w:rPr>
              <w:t>一、一般公共预算</w:t>
            </w:r>
          </w:p>
        </w:tc>
        <w:tc>
          <w:tcPr>
            <w:tcW w:w="1081" w:type="dxa"/>
          </w:tcPr>
          <w:p>
            <w:pPr>
              <w:pStyle w:val="TableParagraph"/>
              <w:spacing w:before="82"/>
              <w:ind w:left="532" w:right="-15"/>
              <w:rPr>
                <w:sz w:val="18"/>
              </w:rPr>
            </w:pPr>
            <w:r>
              <w:rPr>
                <w:color w:val="202428"/>
                <w:sz w:val="18"/>
              </w:rPr>
              <w:t>160.92</w:t>
            </w:r>
          </w:p>
        </w:tc>
        <w:tc>
          <w:tcPr>
            <w:tcW w:w="1933" w:type="dxa"/>
          </w:tcPr>
          <w:p>
            <w:pPr>
              <w:pStyle w:val="TableParagraph"/>
              <w:spacing w:before="82"/>
              <w:ind w:left="3"/>
              <w:rPr>
                <w:sz w:val="18"/>
              </w:rPr>
            </w:pPr>
            <w:r>
              <w:rPr>
                <w:color w:val="202428"/>
                <w:sz w:val="18"/>
              </w:rPr>
              <w:t>一、一般公共服务支出</w:t>
            </w:r>
          </w:p>
        </w:tc>
        <w:tc>
          <w:tcPr>
            <w:tcW w:w="1081" w:type="dxa"/>
          </w:tcPr>
          <w:p>
            <w:pPr>
              <w:pStyle w:val="TableParagraph"/>
              <w:spacing w:before="82"/>
              <w:ind w:right="-15"/>
              <w:jc w:val="right"/>
              <w:rPr>
                <w:sz w:val="18"/>
              </w:rPr>
            </w:pPr>
            <w:r>
              <w:rPr>
                <w:color w:val="202428"/>
                <w:sz w:val="18"/>
              </w:rPr>
              <w:t>140.44</w:t>
            </w:r>
          </w:p>
        </w:tc>
        <w:tc>
          <w:tcPr>
            <w:tcW w:w="1117" w:type="dxa"/>
          </w:tcPr>
          <w:p>
            <w:pPr>
              <w:pStyle w:val="TableParagraph"/>
              <w:spacing w:before="82"/>
              <w:ind w:right="-15"/>
              <w:jc w:val="right"/>
              <w:rPr>
                <w:sz w:val="18"/>
              </w:rPr>
            </w:pPr>
            <w:r>
              <w:rPr>
                <w:color w:val="202428"/>
                <w:sz w:val="18"/>
              </w:rPr>
              <w:t>140.44</w:t>
            </w: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spacing w:before="82"/>
              <w:ind w:left="4"/>
              <w:rPr>
                <w:sz w:val="18"/>
              </w:rPr>
            </w:pPr>
            <w:r>
              <w:rPr>
                <w:color w:val="202428"/>
                <w:sz w:val="18"/>
              </w:rPr>
              <w:t>二、政府性基金预算</w:t>
            </w: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二、外交支出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spacing w:before="82"/>
              <w:ind w:left="4"/>
              <w:rPr>
                <w:sz w:val="18"/>
              </w:rPr>
            </w:pPr>
            <w:r>
              <w:rPr>
                <w:color w:val="202428"/>
                <w:sz w:val="18"/>
              </w:rPr>
              <w:t>三、国有资本经营预算</w:t>
            </w: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三、国防支出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四、公共安全支出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五、教育支出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六、科学技术支出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line="192" w:lineRule="exact"/>
              <w:ind w:left="3"/>
              <w:rPr>
                <w:sz w:val="18"/>
              </w:rPr>
            </w:pPr>
            <w:r>
              <w:rPr>
                <w:color w:val="202428"/>
                <w:sz w:val="18"/>
              </w:rPr>
              <w:t>七、文化旅游体育与传</w:t>
            </w:r>
          </w:p>
          <w:p>
            <w:pPr>
              <w:pStyle w:val="TableParagraph"/>
              <w:spacing w:line="205" w:lineRule="exact"/>
              <w:ind w:left="3"/>
              <w:rPr>
                <w:sz w:val="18"/>
              </w:rPr>
            </w:pPr>
            <w:r>
              <w:rPr>
                <w:color w:val="202428"/>
                <w:sz w:val="18"/>
              </w:rPr>
              <w:t>媒支出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line="192" w:lineRule="exact"/>
              <w:ind w:left="3"/>
              <w:rPr>
                <w:sz w:val="18"/>
              </w:rPr>
            </w:pPr>
            <w:r>
              <w:rPr>
                <w:color w:val="202428"/>
                <w:sz w:val="18"/>
              </w:rPr>
              <w:t>八、社会保障和就业支</w:t>
            </w:r>
          </w:p>
          <w:p>
            <w:pPr>
              <w:pStyle w:val="TableParagraph"/>
              <w:spacing w:line="205" w:lineRule="exact"/>
              <w:ind w:left="3"/>
              <w:rPr>
                <w:sz w:val="18"/>
              </w:rPr>
            </w:pPr>
            <w:r>
              <w:rPr>
                <w:color w:val="202428"/>
                <w:sz w:val="18"/>
              </w:rPr>
              <w:t>出</w:t>
            </w:r>
          </w:p>
        </w:tc>
        <w:tc>
          <w:tcPr>
            <w:tcW w:w="1081" w:type="dxa"/>
          </w:tcPr>
          <w:p>
            <w:pPr>
              <w:pStyle w:val="TableParagraph"/>
              <w:spacing w:before="82"/>
              <w:ind w:right="-15"/>
              <w:jc w:val="right"/>
              <w:rPr>
                <w:sz w:val="18"/>
              </w:rPr>
            </w:pPr>
            <w:r>
              <w:rPr>
                <w:color w:val="202428"/>
                <w:sz w:val="18"/>
              </w:rPr>
              <w:t>7.97</w:t>
            </w:r>
          </w:p>
        </w:tc>
        <w:tc>
          <w:tcPr>
            <w:tcW w:w="1117" w:type="dxa"/>
          </w:tcPr>
          <w:p>
            <w:pPr>
              <w:pStyle w:val="TableParagraph"/>
              <w:spacing w:before="82"/>
              <w:ind w:right="-15"/>
              <w:jc w:val="right"/>
              <w:rPr>
                <w:sz w:val="18"/>
              </w:rPr>
            </w:pPr>
            <w:r>
              <w:rPr>
                <w:color w:val="202428"/>
                <w:sz w:val="18"/>
              </w:rPr>
              <w:t>7.97</w:t>
            </w: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九、社会保险基金支出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十、卫生健康支出</w:t>
            </w:r>
          </w:p>
        </w:tc>
        <w:tc>
          <w:tcPr>
            <w:tcW w:w="1081" w:type="dxa"/>
          </w:tcPr>
          <w:p>
            <w:pPr>
              <w:pStyle w:val="TableParagraph"/>
              <w:spacing w:before="82"/>
              <w:ind w:right="-15"/>
              <w:jc w:val="right"/>
              <w:rPr>
                <w:sz w:val="18"/>
              </w:rPr>
            </w:pPr>
            <w:r>
              <w:rPr>
                <w:color w:val="202428"/>
                <w:sz w:val="18"/>
              </w:rPr>
              <w:t>4.74</w:t>
            </w:r>
          </w:p>
        </w:tc>
        <w:tc>
          <w:tcPr>
            <w:tcW w:w="1117" w:type="dxa"/>
          </w:tcPr>
          <w:p>
            <w:pPr>
              <w:pStyle w:val="TableParagraph"/>
              <w:spacing w:before="82"/>
              <w:ind w:right="-15"/>
              <w:jc w:val="right"/>
              <w:rPr>
                <w:sz w:val="18"/>
              </w:rPr>
            </w:pPr>
            <w:r>
              <w:rPr>
                <w:color w:val="202428"/>
                <w:sz w:val="18"/>
              </w:rPr>
              <w:t>4.74</w:t>
            </w: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十一、节能环保支出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十二、城乡社区支出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十三、农林水支出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十四、交通运输支出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line="192" w:lineRule="exact"/>
              <w:ind w:left="3"/>
              <w:rPr>
                <w:sz w:val="18"/>
              </w:rPr>
            </w:pPr>
            <w:r>
              <w:rPr>
                <w:color w:val="202428"/>
                <w:sz w:val="18"/>
              </w:rPr>
              <w:t>十五、资源勘探工业信</w:t>
            </w:r>
          </w:p>
          <w:p>
            <w:pPr>
              <w:pStyle w:val="TableParagraph"/>
              <w:spacing w:line="205" w:lineRule="exact"/>
              <w:ind w:left="3"/>
              <w:rPr>
                <w:sz w:val="18"/>
              </w:rPr>
            </w:pPr>
            <w:r>
              <w:rPr>
                <w:color w:val="202428"/>
                <w:sz w:val="18"/>
              </w:rPr>
              <w:t>息等支出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line="192" w:lineRule="exact"/>
              <w:ind w:left="3"/>
              <w:rPr>
                <w:sz w:val="18"/>
              </w:rPr>
            </w:pPr>
            <w:r>
              <w:rPr>
                <w:color w:val="202428"/>
                <w:sz w:val="18"/>
              </w:rPr>
              <w:t>十六、商业服务业等支</w:t>
            </w:r>
          </w:p>
          <w:p>
            <w:pPr>
              <w:pStyle w:val="TableParagraph"/>
              <w:spacing w:line="205" w:lineRule="exact"/>
              <w:ind w:left="3"/>
              <w:rPr>
                <w:sz w:val="18"/>
              </w:rPr>
            </w:pPr>
            <w:r>
              <w:rPr>
                <w:color w:val="202428"/>
                <w:sz w:val="18"/>
              </w:rPr>
              <w:t>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十七、金融支出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line="192" w:lineRule="exact"/>
              <w:ind w:left="3"/>
              <w:rPr>
                <w:sz w:val="18"/>
              </w:rPr>
            </w:pPr>
            <w:r>
              <w:rPr>
                <w:color w:val="202428"/>
                <w:sz w:val="18"/>
              </w:rPr>
              <w:t>十八、援助其他地区支</w:t>
            </w:r>
          </w:p>
          <w:p>
            <w:pPr>
              <w:pStyle w:val="TableParagraph"/>
              <w:spacing w:line="205" w:lineRule="exact"/>
              <w:ind w:left="3"/>
              <w:rPr>
                <w:sz w:val="18"/>
              </w:rPr>
            </w:pPr>
            <w:r>
              <w:rPr>
                <w:color w:val="202428"/>
                <w:sz w:val="18"/>
              </w:rPr>
              <w:t>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line="192" w:lineRule="exact"/>
              <w:ind w:left="3"/>
              <w:rPr>
                <w:sz w:val="18"/>
              </w:rPr>
            </w:pPr>
            <w:r>
              <w:rPr>
                <w:color w:val="202428"/>
                <w:sz w:val="18"/>
              </w:rPr>
              <w:t>十九、自然资源海洋气</w:t>
            </w:r>
          </w:p>
          <w:p>
            <w:pPr>
              <w:pStyle w:val="TableParagraph"/>
              <w:spacing w:line="205" w:lineRule="exact"/>
              <w:ind w:left="3"/>
              <w:rPr>
                <w:sz w:val="18"/>
              </w:rPr>
            </w:pPr>
            <w:r>
              <w:rPr>
                <w:color w:val="202428"/>
                <w:sz w:val="18"/>
              </w:rPr>
              <w:t>象等支出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二十、住房保障支出</w:t>
            </w:r>
          </w:p>
        </w:tc>
        <w:tc>
          <w:tcPr>
            <w:tcW w:w="1081" w:type="dxa"/>
          </w:tcPr>
          <w:p>
            <w:pPr>
              <w:pStyle w:val="TableParagraph"/>
              <w:spacing w:before="82"/>
              <w:ind w:right="-15"/>
              <w:jc w:val="right"/>
              <w:rPr>
                <w:sz w:val="18"/>
              </w:rPr>
            </w:pPr>
            <w:r>
              <w:rPr>
                <w:color w:val="202428"/>
                <w:sz w:val="18"/>
              </w:rPr>
              <w:t>7.77</w:t>
            </w:r>
          </w:p>
        </w:tc>
        <w:tc>
          <w:tcPr>
            <w:tcW w:w="1117" w:type="dxa"/>
          </w:tcPr>
          <w:p>
            <w:pPr>
              <w:pStyle w:val="TableParagraph"/>
              <w:spacing w:before="82"/>
              <w:ind w:right="-15"/>
              <w:jc w:val="right"/>
              <w:rPr>
                <w:sz w:val="18"/>
              </w:rPr>
            </w:pPr>
            <w:r>
              <w:rPr>
                <w:color w:val="202428"/>
                <w:sz w:val="18"/>
              </w:rPr>
              <w:t>7.77</w:t>
            </w: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line="192" w:lineRule="exact"/>
              <w:ind w:left="3"/>
              <w:rPr>
                <w:sz w:val="18"/>
              </w:rPr>
            </w:pPr>
            <w:r>
              <w:rPr>
                <w:color w:val="202428"/>
                <w:sz w:val="18"/>
              </w:rPr>
              <w:t>二十一、粮油物资储备</w:t>
            </w:r>
          </w:p>
          <w:p>
            <w:pPr>
              <w:pStyle w:val="TableParagraph"/>
              <w:spacing w:line="205" w:lineRule="exact"/>
              <w:ind w:left="3"/>
              <w:rPr>
                <w:sz w:val="18"/>
              </w:rPr>
            </w:pPr>
            <w:r>
              <w:rPr>
                <w:color w:val="202428"/>
                <w:sz w:val="18"/>
              </w:rPr>
              <w:t>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line="192" w:lineRule="exact"/>
              <w:ind w:left="3"/>
              <w:rPr>
                <w:sz w:val="18"/>
              </w:rPr>
            </w:pPr>
            <w:r>
              <w:rPr>
                <w:color w:val="202428"/>
                <w:sz w:val="18"/>
              </w:rPr>
              <w:t>二十二、国有资本经营</w:t>
            </w:r>
          </w:p>
          <w:p>
            <w:pPr>
              <w:pStyle w:val="TableParagraph"/>
              <w:spacing w:line="205" w:lineRule="exact"/>
              <w:ind w:left="3"/>
              <w:rPr>
                <w:sz w:val="18"/>
              </w:rPr>
            </w:pPr>
            <w:r>
              <w:rPr>
                <w:color w:val="202428"/>
                <w:sz w:val="18"/>
              </w:rPr>
              <w:t>预算支出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line="192" w:lineRule="exact"/>
              <w:ind w:left="3"/>
              <w:rPr>
                <w:sz w:val="18"/>
              </w:rPr>
            </w:pPr>
            <w:r>
              <w:rPr>
                <w:color w:val="202428"/>
                <w:sz w:val="18"/>
              </w:rPr>
              <w:t>二十三、灾害防治及应</w:t>
            </w:r>
          </w:p>
          <w:p>
            <w:pPr>
              <w:pStyle w:val="TableParagraph"/>
              <w:spacing w:line="205" w:lineRule="exact"/>
              <w:ind w:left="3"/>
              <w:rPr>
                <w:sz w:val="18"/>
              </w:rPr>
            </w:pPr>
            <w:r>
              <w:rPr>
                <w:color w:val="202428"/>
                <w:sz w:val="18"/>
              </w:rPr>
              <w:t>急管理支出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二十四、预备费</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二十五、其他支出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二十六、转移性支出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二十七、债务还本支出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r>
        <w:trPr>
          <w:trHeight w:val="417" w:hRule="atLeast"/>
        </w:trPr>
        <w:tc>
          <w:tcPr>
            <w:tcW w:w="1837" w:type="dxa"/>
          </w:tcPr>
          <w:p>
            <w:pPr>
              <w:pStyle w:val="TableParagraph"/>
              <w:rPr>
                <w:rFonts w:ascii="Times New Roman"/>
                <w:sz w:val="18"/>
              </w:rPr>
            </w:pPr>
          </w:p>
        </w:tc>
        <w:tc>
          <w:tcPr>
            <w:tcW w:w="1081" w:type="dxa"/>
          </w:tcPr>
          <w:p>
            <w:pPr>
              <w:pStyle w:val="TableParagraph"/>
              <w:rPr>
                <w:rFonts w:ascii="Times New Roman"/>
                <w:sz w:val="18"/>
              </w:rPr>
            </w:pPr>
          </w:p>
        </w:tc>
        <w:tc>
          <w:tcPr>
            <w:tcW w:w="1933" w:type="dxa"/>
          </w:tcPr>
          <w:p>
            <w:pPr>
              <w:pStyle w:val="TableParagraph"/>
              <w:spacing w:before="82"/>
              <w:ind w:left="3"/>
              <w:rPr>
                <w:sz w:val="18"/>
              </w:rPr>
            </w:pPr>
            <w:r>
              <w:rPr>
                <w:color w:val="202428"/>
                <w:sz w:val="18"/>
              </w:rPr>
              <w:t>二十八、债务付息支出</w:t>
            </w:r>
          </w:p>
        </w:tc>
        <w:tc>
          <w:tcPr>
            <w:tcW w:w="1081" w:type="dxa"/>
          </w:tcPr>
          <w:p>
            <w:pPr>
              <w:pStyle w:val="TableParagraph"/>
              <w:rPr>
                <w:rFonts w:ascii="Times New Roman"/>
                <w:sz w:val="18"/>
              </w:rPr>
            </w:pPr>
          </w:p>
        </w:tc>
        <w:tc>
          <w:tcPr>
            <w:tcW w:w="1117" w:type="dxa"/>
          </w:tcPr>
          <w:p>
            <w:pPr>
              <w:pStyle w:val="TableParagraph"/>
              <w:rPr>
                <w:rFonts w:ascii="Times New Roman"/>
                <w:sz w:val="18"/>
              </w:rPr>
            </w:pPr>
          </w:p>
        </w:tc>
        <w:tc>
          <w:tcPr>
            <w:tcW w:w="865" w:type="dxa"/>
          </w:tcPr>
          <w:p>
            <w:pPr>
              <w:pStyle w:val="TableParagraph"/>
              <w:rPr>
                <w:rFonts w:ascii="Times New Roman"/>
                <w:sz w:val="18"/>
              </w:rPr>
            </w:pPr>
          </w:p>
        </w:tc>
        <w:tc>
          <w:tcPr>
            <w:tcW w:w="1105"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181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3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10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3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3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3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31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316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5"/>
        <w:rPr>
          <w:rFonts w:ascii="Times New Roman"/>
          <w:sz w:val="10"/>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37"/>
        <w:gridCol w:w="1081"/>
        <w:gridCol w:w="1933"/>
        <w:gridCol w:w="1081"/>
        <w:gridCol w:w="1117"/>
        <w:gridCol w:w="865"/>
        <w:gridCol w:w="1105"/>
      </w:tblGrid>
      <w:tr>
        <w:trPr>
          <w:trHeight w:val="417" w:hRule="atLeast"/>
        </w:trPr>
        <w:tc>
          <w:tcPr>
            <w:tcW w:w="1837" w:type="dxa"/>
          </w:tcPr>
          <w:p>
            <w:pPr>
              <w:pStyle w:val="TableParagraph"/>
              <w:rPr>
                <w:rFonts w:ascii="Times New Roman"/>
                <w:sz w:val="20"/>
              </w:rPr>
            </w:pPr>
          </w:p>
        </w:tc>
        <w:tc>
          <w:tcPr>
            <w:tcW w:w="1081" w:type="dxa"/>
          </w:tcPr>
          <w:p>
            <w:pPr>
              <w:pStyle w:val="TableParagraph"/>
              <w:rPr>
                <w:rFonts w:ascii="Times New Roman"/>
                <w:sz w:val="20"/>
              </w:rPr>
            </w:pPr>
          </w:p>
        </w:tc>
        <w:tc>
          <w:tcPr>
            <w:tcW w:w="1933" w:type="dxa"/>
          </w:tcPr>
          <w:p>
            <w:pPr>
              <w:pStyle w:val="TableParagraph"/>
              <w:spacing w:line="192" w:lineRule="exact"/>
              <w:ind w:left="3"/>
              <w:rPr>
                <w:sz w:val="18"/>
              </w:rPr>
            </w:pPr>
            <w:r>
              <w:rPr>
                <w:color w:val="202428"/>
                <w:sz w:val="18"/>
              </w:rPr>
              <w:t>二十九、债务发行费用</w:t>
            </w:r>
          </w:p>
          <w:p>
            <w:pPr>
              <w:pStyle w:val="TableParagraph"/>
              <w:spacing w:line="205" w:lineRule="exact"/>
              <w:ind w:left="3"/>
              <w:rPr>
                <w:sz w:val="18"/>
              </w:rPr>
            </w:pPr>
            <w:r>
              <w:rPr>
                <w:color w:val="202428"/>
                <w:sz w:val="18"/>
              </w:rPr>
              <w:t>支出</w:t>
            </w:r>
          </w:p>
        </w:tc>
        <w:tc>
          <w:tcPr>
            <w:tcW w:w="1081" w:type="dxa"/>
          </w:tcPr>
          <w:p>
            <w:pPr>
              <w:pStyle w:val="TableParagraph"/>
              <w:rPr>
                <w:rFonts w:ascii="Times New Roman"/>
                <w:sz w:val="20"/>
              </w:rPr>
            </w:pPr>
          </w:p>
        </w:tc>
        <w:tc>
          <w:tcPr>
            <w:tcW w:w="1117" w:type="dxa"/>
          </w:tcPr>
          <w:p>
            <w:pPr>
              <w:pStyle w:val="TableParagraph"/>
              <w:rPr>
                <w:rFonts w:ascii="Times New Roman"/>
                <w:sz w:val="20"/>
              </w:rPr>
            </w:pP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r>
        <w:trPr>
          <w:trHeight w:val="417" w:hRule="atLeast"/>
        </w:trPr>
        <w:tc>
          <w:tcPr>
            <w:tcW w:w="1837" w:type="dxa"/>
          </w:tcPr>
          <w:p>
            <w:pPr>
              <w:pStyle w:val="TableParagraph"/>
              <w:rPr>
                <w:rFonts w:ascii="Times New Roman"/>
                <w:sz w:val="20"/>
              </w:rPr>
            </w:pPr>
          </w:p>
        </w:tc>
        <w:tc>
          <w:tcPr>
            <w:tcW w:w="1081" w:type="dxa"/>
          </w:tcPr>
          <w:p>
            <w:pPr>
              <w:pStyle w:val="TableParagraph"/>
              <w:rPr>
                <w:rFonts w:ascii="Times New Roman"/>
                <w:sz w:val="20"/>
              </w:rPr>
            </w:pPr>
          </w:p>
        </w:tc>
        <w:tc>
          <w:tcPr>
            <w:tcW w:w="1933" w:type="dxa"/>
          </w:tcPr>
          <w:p>
            <w:pPr>
              <w:pStyle w:val="TableParagraph"/>
              <w:spacing w:line="192" w:lineRule="exact"/>
              <w:ind w:left="3"/>
              <w:rPr>
                <w:sz w:val="18"/>
              </w:rPr>
            </w:pPr>
            <w:r>
              <w:rPr>
                <w:color w:val="202428"/>
                <w:sz w:val="18"/>
              </w:rPr>
              <w:t>三十、抗疫特别国债安</w:t>
            </w:r>
          </w:p>
          <w:p>
            <w:pPr>
              <w:pStyle w:val="TableParagraph"/>
              <w:spacing w:line="205" w:lineRule="exact"/>
              <w:ind w:left="3"/>
              <w:rPr>
                <w:sz w:val="18"/>
              </w:rPr>
            </w:pPr>
            <w:r>
              <w:rPr>
                <w:color w:val="202428"/>
                <w:sz w:val="18"/>
              </w:rPr>
              <w:t>排的支出</w:t>
            </w:r>
          </w:p>
        </w:tc>
        <w:tc>
          <w:tcPr>
            <w:tcW w:w="1081" w:type="dxa"/>
          </w:tcPr>
          <w:p>
            <w:pPr>
              <w:pStyle w:val="TableParagraph"/>
              <w:rPr>
                <w:rFonts w:ascii="Times New Roman"/>
                <w:sz w:val="20"/>
              </w:rPr>
            </w:pPr>
          </w:p>
        </w:tc>
        <w:tc>
          <w:tcPr>
            <w:tcW w:w="1117" w:type="dxa"/>
          </w:tcPr>
          <w:p>
            <w:pPr>
              <w:pStyle w:val="TableParagraph"/>
              <w:rPr>
                <w:rFonts w:ascii="Times New Roman"/>
                <w:sz w:val="20"/>
              </w:rPr>
            </w:pP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r>
        <w:trPr>
          <w:trHeight w:val="417" w:hRule="atLeast"/>
        </w:trPr>
        <w:tc>
          <w:tcPr>
            <w:tcW w:w="1837" w:type="dxa"/>
          </w:tcPr>
          <w:p>
            <w:pPr>
              <w:pStyle w:val="TableParagraph"/>
              <w:rPr>
                <w:rFonts w:ascii="Times New Roman"/>
                <w:sz w:val="20"/>
              </w:rPr>
            </w:pPr>
          </w:p>
        </w:tc>
        <w:tc>
          <w:tcPr>
            <w:tcW w:w="1081" w:type="dxa"/>
          </w:tcPr>
          <w:p>
            <w:pPr>
              <w:pStyle w:val="TableParagraph"/>
              <w:rPr>
                <w:rFonts w:ascii="Times New Roman"/>
                <w:sz w:val="20"/>
              </w:rPr>
            </w:pPr>
          </w:p>
        </w:tc>
        <w:tc>
          <w:tcPr>
            <w:tcW w:w="1933" w:type="dxa"/>
          </w:tcPr>
          <w:p>
            <w:pPr>
              <w:pStyle w:val="TableParagraph"/>
              <w:rPr>
                <w:rFonts w:ascii="Times New Roman"/>
                <w:sz w:val="20"/>
              </w:rPr>
            </w:pPr>
          </w:p>
        </w:tc>
        <w:tc>
          <w:tcPr>
            <w:tcW w:w="1081" w:type="dxa"/>
          </w:tcPr>
          <w:p>
            <w:pPr>
              <w:pStyle w:val="TableParagraph"/>
              <w:rPr>
                <w:rFonts w:ascii="Times New Roman"/>
                <w:sz w:val="20"/>
              </w:rPr>
            </w:pPr>
          </w:p>
        </w:tc>
        <w:tc>
          <w:tcPr>
            <w:tcW w:w="1117" w:type="dxa"/>
          </w:tcPr>
          <w:p>
            <w:pPr>
              <w:pStyle w:val="TableParagraph"/>
              <w:rPr>
                <w:rFonts w:ascii="Times New Roman"/>
                <w:sz w:val="20"/>
              </w:rPr>
            </w:pP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r>
        <w:trPr>
          <w:trHeight w:val="417" w:hRule="atLeast"/>
        </w:trPr>
        <w:tc>
          <w:tcPr>
            <w:tcW w:w="1837" w:type="dxa"/>
          </w:tcPr>
          <w:p>
            <w:pPr>
              <w:pStyle w:val="TableParagraph"/>
              <w:spacing w:before="82"/>
              <w:ind w:left="370"/>
              <w:rPr>
                <w:b/>
                <w:sz w:val="18"/>
              </w:rPr>
            </w:pPr>
            <w:r>
              <w:rPr>
                <w:b/>
                <w:color w:val="202428"/>
                <w:sz w:val="18"/>
              </w:rPr>
              <w:t>本年收入合计</w:t>
            </w:r>
          </w:p>
        </w:tc>
        <w:tc>
          <w:tcPr>
            <w:tcW w:w="1081" w:type="dxa"/>
          </w:tcPr>
          <w:p>
            <w:pPr>
              <w:pStyle w:val="TableParagraph"/>
              <w:spacing w:before="82"/>
              <w:ind w:left="239" w:right="240"/>
              <w:jc w:val="center"/>
              <w:rPr>
                <w:b/>
                <w:sz w:val="18"/>
              </w:rPr>
            </w:pPr>
            <w:r>
              <w:rPr>
                <w:b/>
                <w:color w:val="202428"/>
                <w:sz w:val="18"/>
              </w:rPr>
              <w:t>160.92</w:t>
            </w:r>
          </w:p>
        </w:tc>
        <w:tc>
          <w:tcPr>
            <w:tcW w:w="1933" w:type="dxa"/>
          </w:tcPr>
          <w:p>
            <w:pPr>
              <w:pStyle w:val="TableParagraph"/>
              <w:spacing w:before="82"/>
              <w:ind w:left="417"/>
              <w:rPr>
                <w:b/>
                <w:sz w:val="18"/>
              </w:rPr>
            </w:pPr>
            <w:r>
              <w:rPr>
                <w:b/>
                <w:color w:val="202428"/>
                <w:sz w:val="18"/>
              </w:rPr>
              <w:t>本年支出合计</w:t>
            </w:r>
          </w:p>
        </w:tc>
        <w:tc>
          <w:tcPr>
            <w:tcW w:w="1081" w:type="dxa"/>
          </w:tcPr>
          <w:p>
            <w:pPr>
              <w:pStyle w:val="TableParagraph"/>
              <w:spacing w:before="82"/>
              <w:ind w:left="238" w:right="241"/>
              <w:jc w:val="center"/>
              <w:rPr>
                <w:b/>
                <w:sz w:val="18"/>
              </w:rPr>
            </w:pPr>
            <w:r>
              <w:rPr>
                <w:b/>
                <w:color w:val="202428"/>
                <w:sz w:val="18"/>
              </w:rPr>
              <w:t>160.92</w:t>
            </w:r>
          </w:p>
        </w:tc>
        <w:tc>
          <w:tcPr>
            <w:tcW w:w="1117" w:type="dxa"/>
          </w:tcPr>
          <w:p>
            <w:pPr>
              <w:pStyle w:val="TableParagraph"/>
              <w:spacing w:before="82"/>
              <w:ind w:left="257" w:right="260"/>
              <w:jc w:val="center"/>
              <w:rPr>
                <w:b/>
                <w:sz w:val="18"/>
              </w:rPr>
            </w:pPr>
            <w:r>
              <w:rPr>
                <w:b/>
                <w:color w:val="202428"/>
                <w:sz w:val="18"/>
              </w:rPr>
              <w:t>160.92</w:t>
            </w: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r>
        <w:trPr>
          <w:trHeight w:val="417" w:hRule="atLeast"/>
        </w:trPr>
        <w:tc>
          <w:tcPr>
            <w:tcW w:w="1837" w:type="dxa"/>
          </w:tcPr>
          <w:p>
            <w:pPr>
              <w:pStyle w:val="TableParagraph"/>
              <w:spacing w:before="82"/>
              <w:ind w:left="4"/>
              <w:rPr>
                <w:sz w:val="18"/>
              </w:rPr>
            </w:pPr>
            <w:r>
              <w:rPr>
                <w:color w:val="202428"/>
                <w:sz w:val="18"/>
              </w:rPr>
              <w:t>上年财政拨款结转</w:t>
            </w:r>
          </w:p>
        </w:tc>
        <w:tc>
          <w:tcPr>
            <w:tcW w:w="1081" w:type="dxa"/>
          </w:tcPr>
          <w:p>
            <w:pPr>
              <w:pStyle w:val="TableParagraph"/>
              <w:rPr>
                <w:rFonts w:ascii="Times New Roman"/>
                <w:sz w:val="20"/>
              </w:rPr>
            </w:pPr>
          </w:p>
        </w:tc>
        <w:tc>
          <w:tcPr>
            <w:tcW w:w="1933" w:type="dxa"/>
          </w:tcPr>
          <w:p>
            <w:pPr>
              <w:pStyle w:val="TableParagraph"/>
              <w:spacing w:before="82"/>
              <w:ind w:left="3"/>
              <w:rPr>
                <w:sz w:val="18"/>
              </w:rPr>
            </w:pPr>
            <w:r>
              <w:rPr>
                <w:color w:val="202428"/>
                <w:sz w:val="18"/>
              </w:rPr>
              <w:t>年终结转</w:t>
            </w:r>
          </w:p>
        </w:tc>
        <w:tc>
          <w:tcPr>
            <w:tcW w:w="1081" w:type="dxa"/>
          </w:tcPr>
          <w:p>
            <w:pPr>
              <w:pStyle w:val="TableParagraph"/>
              <w:rPr>
                <w:rFonts w:ascii="Times New Roman"/>
                <w:sz w:val="20"/>
              </w:rPr>
            </w:pPr>
          </w:p>
        </w:tc>
        <w:tc>
          <w:tcPr>
            <w:tcW w:w="1117" w:type="dxa"/>
          </w:tcPr>
          <w:p>
            <w:pPr>
              <w:pStyle w:val="TableParagraph"/>
              <w:rPr>
                <w:rFonts w:ascii="Times New Roman"/>
                <w:sz w:val="20"/>
              </w:rPr>
            </w:pP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r>
        <w:trPr>
          <w:trHeight w:val="417" w:hRule="atLeast"/>
        </w:trPr>
        <w:tc>
          <w:tcPr>
            <w:tcW w:w="1837" w:type="dxa"/>
          </w:tcPr>
          <w:p>
            <w:pPr>
              <w:pStyle w:val="TableParagraph"/>
              <w:spacing w:before="82"/>
              <w:ind w:left="4"/>
              <w:rPr>
                <w:sz w:val="18"/>
              </w:rPr>
            </w:pPr>
            <w:r>
              <w:rPr>
                <w:color w:val="202428"/>
                <w:sz w:val="18"/>
              </w:rPr>
              <w:t>一、一般公共预算</w:t>
            </w:r>
          </w:p>
        </w:tc>
        <w:tc>
          <w:tcPr>
            <w:tcW w:w="1081" w:type="dxa"/>
          </w:tcPr>
          <w:p>
            <w:pPr>
              <w:pStyle w:val="TableParagraph"/>
              <w:rPr>
                <w:rFonts w:ascii="Times New Roman"/>
                <w:sz w:val="20"/>
              </w:rPr>
            </w:pPr>
          </w:p>
        </w:tc>
        <w:tc>
          <w:tcPr>
            <w:tcW w:w="1933" w:type="dxa"/>
          </w:tcPr>
          <w:p>
            <w:pPr>
              <w:pStyle w:val="TableParagraph"/>
              <w:rPr>
                <w:rFonts w:ascii="Times New Roman"/>
                <w:sz w:val="20"/>
              </w:rPr>
            </w:pPr>
          </w:p>
        </w:tc>
        <w:tc>
          <w:tcPr>
            <w:tcW w:w="1081" w:type="dxa"/>
          </w:tcPr>
          <w:p>
            <w:pPr>
              <w:pStyle w:val="TableParagraph"/>
              <w:rPr>
                <w:rFonts w:ascii="Times New Roman"/>
                <w:sz w:val="20"/>
              </w:rPr>
            </w:pPr>
          </w:p>
        </w:tc>
        <w:tc>
          <w:tcPr>
            <w:tcW w:w="1117" w:type="dxa"/>
          </w:tcPr>
          <w:p>
            <w:pPr>
              <w:pStyle w:val="TableParagraph"/>
              <w:rPr>
                <w:rFonts w:ascii="Times New Roman"/>
                <w:sz w:val="20"/>
              </w:rPr>
            </w:pP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r>
        <w:trPr>
          <w:trHeight w:val="417" w:hRule="atLeast"/>
        </w:trPr>
        <w:tc>
          <w:tcPr>
            <w:tcW w:w="1837" w:type="dxa"/>
          </w:tcPr>
          <w:p>
            <w:pPr>
              <w:pStyle w:val="TableParagraph"/>
              <w:spacing w:before="82"/>
              <w:ind w:left="4"/>
              <w:rPr>
                <w:sz w:val="18"/>
              </w:rPr>
            </w:pPr>
            <w:r>
              <w:rPr>
                <w:color w:val="202428"/>
                <w:sz w:val="18"/>
              </w:rPr>
              <w:t>二、政府性基金预算</w:t>
            </w:r>
          </w:p>
        </w:tc>
        <w:tc>
          <w:tcPr>
            <w:tcW w:w="1081" w:type="dxa"/>
          </w:tcPr>
          <w:p>
            <w:pPr>
              <w:pStyle w:val="TableParagraph"/>
              <w:rPr>
                <w:rFonts w:ascii="Times New Roman"/>
                <w:sz w:val="20"/>
              </w:rPr>
            </w:pPr>
          </w:p>
        </w:tc>
        <w:tc>
          <w:tcPr>
            <w:tcW w:w="1933" w:type="dxa"/>
          </w:tcPr>
          <w:p>
            <w:pPr>
              <w:pStyle w:val="TableParagraph"/>
              <w:rPr>
                <w:rFonts w:ascii="Times New Roman"/>
                <w:sz w:val="20"/>
              </w:rPr>
            </w:pPr>
          </w:p>
        </w:tc>
        <w:tc>
          <w:tcPr>
            <w:tcW w:w="1081" w:type="dxa"/>
          </w:tcPr>
          <w:p>
            <w:pPr>
              <w:pStyle w:val="TableParagraph"/>
              <w:rPr>
                <w:rFonts w:ascii="Times New Roman"/>
                <w:sz w:val="20"/>
              </w:rPr>
            </w:pPr>
          </w:p>
        </w:tc>
        <w:tc>
          <w:tcPr>
            <w:tcW w:w="1117" w:type="dxa"/>
          </w:tcPr>
          <w:p>
            <w:pPr>
              <w:pStyle w:val="TableParagraph"/>
              <w:rPr>
                <w:rFonts w:ascii="Times New Roman"/>
                <w:sz w:val="20"/>
              </w:rPr>
            </w:pP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r>
        <w:trPr>
          <w:trHeight w:val="417" w:hRule="atLeast"/>
        </w:trPr>
        <w:tc>
          <w:tcPr>
            <w:tcW w:w="1837" w:type="dxa"/>
          </w:tcPr>
          <w:p>
            <w:pPr>
              <w:pStyle w:val="TableParagraph"/>
              <w:spacing w:before="82"/>
              <w:ind w:left="4"/>
              <w:rPr>
                <w:sz w:val="18"/>
              </w:rPr>
            </w:pPr>
            <w:r>
              <w:rPr>
                <w:color w:val="202428"/>
                <w:sz w:val="18"/>
              </w:rPr>
              <w:t>三、国有资本经营预算</w:t>
            </w:r>
          </w:p>
        </w:tc>
        <w:tc>
          <w:tcPr>
            <w:tcW w:w="1081" w:type="dxa"/>
          </w:tcPr>
          <w:p>
            <w:pPr>
              <w:pStyle w:val="TableParagraph"/>
              <w:rPr>
                <w:rFonts w:ascii="Times New Roman"/>
                <w:sz w:val="20"/>
              </w:rPr>
            </w:pPr>
          </w:p>
        </w:tc>
        <w:tc>
          <w:tcPr>
            <w:tcW w:w="1933" w:type="dxa"/>
          </w:tcPr>
          <w:p>
            <w:pPr>
              <w:pStyle w:val="TableParagraph"/>
              <w:rPr>
                <w:rFonts w:ascii="Times New Roman"/>
                <w:sz w:val="20"/>
              </w:rPr>
            </w:pPr>
          </w:p>
        </w:tc>
        <w:tc>
          <w:tcPr>
            <w:tcW w:w="1081" w:type="dxa"/>
          </w:tcPr>
          <w:p>
            <w:pPr>
              <w:pStyle w:val="TableParagraph"/>
              <w:rPr>
                <w:rFonts w:ascii="Times New Roman"/>
                <w:sz w:val="20"/>
              </w:rPr>
            </w:pPr>
          </w:p>
        </w:tc>
        <w:tc>
          <w:tcPr>
            <w:tcW w:w="1117" w:type="dxa"/>
          </w:tcPr>
          <w:p>
            <w:pPr>
              <w:pStyle w:val="TableParagraph"/>
              <w:rPr>
                <w:rFonts w:ascii="Times New Roman"/>
                <w:sz w:val="20"/>
              </w:rPr>
            </w:pP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r>
        <w:trPr>
          <w:trHeight w:val="417" w:hRule="atLeast"/>
        </w:trPr>
        <w:tc>
          <w:tcPr>
            <w:tcW w:w="1837" w:type="dxa"/>
          </w:tcPr>
          <w:p>
            <w:pPr>
              <w:pStyle w:val="TableParagraph"/>
              <w:rPr>
                <w:rFonts w:ascii="Times New Roman"/>
                <w:sz w:val="20"/>
              </w:rPr>
            </w:pPr>
          </w:p>
        </w:tc>
        <w:tc>
          <w:tcPr>
            <w:tcW w:w="1081" w:type="dxa"/>
          </w:tcPr>
          <w:p>
            <w:pPr>
              <w:pStyle w:val="TableParagraph"/>
              <w:rPr>
                <w:rFonts w:ascii="Times New Roman"/>
                <w:sz w:val="20"/>
              </w:rPr>
            </w:pPr>
          </w:p>
        </w:tc>
        <w:tc>
          <w:tcPr>
            <w:tcW w:w="1933" w:type="dxa"/>
          </w:tcPr>
          <w:p>
            <w:pPr>
              <w:pStyle w:val="TableParagraph"/>
              <w:rPr>
                <w:rFonts w:ascii="Times New Roman"/>
                <w:sz w:val="20"/>
              </w:rPr>
            </w:pPr>
          </w:p>
        </w:tc>
        <w:tc>
          <w:tcPr>
            <w:tcW w:w="1081" w:type="dxa"/>
          </w:tcPr>
          <w:p>
            <w:pPr>
              <w:pStyle w:val="TableParagraph"/>
              <w:rPr>
                <w:rFonts w:ascii="Times New Roman"/>
                <w:sz w:val="20"/>
              </w:rPr>
            </w:pPr>
          </w:p>
        </w:tc>
        <w:tc>
          <w:tcPr>
            <w:tcW w:w="1117" w:type="dxa"/>
          </w:tcPr>
          <w:p>
            <w:pPr>
              <w:pStyle w:val="TableParagraph"/>
              <w:rPr>
                <w:rFonts w:ascii="Times New Roman"/>
                <w:sz w:val="20"/>
              </w:rPr>
            </w:pP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r>
        <w:trPr>
          <w:trHeight w:val="417" w:hRule="atLeast"/>
        </w:trPr>
        <w:tc>
          <w:tcPr>
            <w:tcW w:w="1837" w:type="dxa"/>
          </w:tcPr>
          <w:p>
            <w:pPr>
              <w:pStyle w:val="TableParagraph"/>
              <w:spacing w:before="82"/>
              <w:ind w:left="550"/>
              <w:rPr>
                <w:b/>
                <w:sz w:val="18"/>
              </w:rPr>
            </w:pPr>
            <w:r>
              <w:rPr>
                <w:b/>
                <w:color w:val="202428"/>
                <w:sz w:val="18"/>
              </w:rPr>
              <w:t>收入总计</w:t>
            </w:r>
          </w:p>
        </w:tc>
        <w:tc>
          <w:tcPr>
            <w:tcW w:w="1081" w:type="dxa"/>
          </w:tcPr>
          <w:p>
            <w:pPr>
              <w:pStyle w:val="TableParagraph"/>
              <w:spacing w:before="82"/>
              <w:ind w:left="239" w:right="240"/>
              <w:jc w:val="center"/>
              <w:rPr>
                <w:b/>
                <w:sz w:val="18"/>
              </w:rPr>
            </w:pPr>
            <w:r>
              <w:rPr>
                <w:b/>
                <w:color w:val="202428"/>
                <w:sz w:val="18"/>
              </w:rPr>
              <w:t>160.92</w:t>
            </w:r>
          </w:p>
        </w:tc>
        <w:tc>
          <w:tcPr>
            <w:tcW w:w="1933" w:type="dxa"/>
          </w:tcPr>
          <w:p>
            <w:pPr>
              <w:pStyle w:val="TableParagraph"/>
              <w:spacing w:before="82"/>
              <w:ind w:left="597"/>
              <w:rPr>
                <w:b/>
                <w:sz w:val="18"/>
              </w:rPr>
            </w:pPr>
            <w:r>
              <w:rPr>
                <w:b/>
                <w:color w:val="202428"/>
                <w:sz w:val="18"/>
              </w:rPr>
              <w:t>支出总计</w:t>
            </w:r>
          </w:p>
        </w:tc>
        <w:tc>
          <w:tcPr>
            <w:tcW w:w="1081" w:type="dxa"/>
          </w:tcPr>
          <w:p>
            <w:pPr>
              <w:pStyle w:val="TableParagraph"/>
              <w:spacing w:before="82"/>
              <w:ind w:left="238" w:right="241"/>
              <w:jc w:val="center"/>
              <w:rPr>
                <w:b/>
                <w:sz w:val="18"/>
              </w:rPr>
            </w:pPr>
            <w:r>
              <w:rPr>
                <w:b/>
                <w:color w:val="202428"/>
                <w:sz w:val="18"/>
              </w:rPr>
              <w:t>160.92</w:t>
            </w:r>
          </w:p>
        </w:tc>
        <w:tc>
          <w:tcPr>
            <w:tcW w:w="1117" w:type="dxa"/>
          </w:tcPr>
          <w:p>
            <w:pPr>
              <w:pStyle w:val="TableParagraph"/>
              <w:spacing w:before="82"/>
              <w:ind w:left="257" w:right="260"/>
              <w:jc w:val="center"/>
              <w:rPr>
                <w:b/>
                <w:sz w:val="18"/>
              </w:rPr>
            </w:pPr>
            <w:r>
              <w:rPr>
                <w:b/>
                <w:color w:val="202428"/>
                <w:sz w:val="18"/>
              </w:rPr>
              <w:t>160.92</w:t>
            </w:r>
          </w:p>
        </w:tc>
        <w:tc>
          <w:tcPr>
            <w:tcW w:w="865" w:type="dxa"/>
          </w:tcPr>
          <w:p>
            <w:pPr>
              <w:pStyle w:val="TableParagraph"/>
              <w:rPr>
                <w:rFonts w:ascii="Times New Roman"/>
                <w:sz w:val="20"/>
              </w:rPr>
            </w:pPr>
          </w:p>
        </w:tc>
        <w:tc>
          <w:tcPr>
            <w:tcW w:w="1105" w:type="dxa"/>
          </w:tcPr>
          <w:p>
            <w:pPr>
              <w:pStyle w:val="TableParagraph"/>
              <w:rPr>
                <w:rFonts w:ascii="Times New Roman"/>
                <w:sz w:val="20"/>
              </w:rPr>
            </w:pPr>
          </w:p>
        </w:tc>
      </w:tr>
    </w:tbl>
    <w:p>
      <w:pPr>
        <w:spacing w:after="0"/>
        <w:rPr>
          <w:rFonts w:ascii="Times New Roman"/>
          <w:sz w:val="20"/>
        </w:rPr>
        <w:sectPr>
          <w:pgSz w:w="11900" w:h="16840"/>
          <w:pgMar w:header="363" w:footer="138" w:top="600" w:bottom="320" w:left="20" w:right="0"/>
        </w:sectPr>
      </w:pPr>
    </w:p>
    <w:p>
      <w:pPr>
        <w:pStyle w:val="BodyText"/>
        <w:spacing w:line="240" w:lineRule="auto"/>
        <w:rPr>
          <w:rFonts w:ascii="Times New Roman"/>
          <w:sz w:val="20"/>
        </w:rPr>
      </w:pPr>
    </w:p>
    <w:p>
      <w:pPr>
        <w:spacing w:after="0" w:line="240" w:lineRule="auto"/>
        <w:rPr>
          <w:rFonts w:ascii="Times New Roman"/>
          <w:sz w:val="20"/>
        </w:rPr>
        <w:sectPr>
          <w:pgSz w:w="11900" w:h="16840"/>
          <w:pgMar w:header="363" w:footer="138" w:top="600" w:bottom="320" w:left="20" w:right="0"/>
        </w:sect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rPr>
          <w:rFonts w:ascii="Times New Roman"/>
          <w:sz w:val="2"/>
        </w:rPr>
      </w:pPr>
    </w:p>
    <w:p>
      <w:pPr>
        <w:pStyle w:val="BodyText"/>
        <w:spacing w:line="240" w:lineRule="auto" w:before="9"/>
        <w:rPr>
          <w:rFonts w:ascii="Times New Roman"/>
          <w:sz w:val="2"/>
        </w:rPr>
      </w:pPr>
    </w:p>
    <w:p>
      <w:pPr>
        <w:pStyle w:val="BodyText"/>
        <w:spacing w:line="240" w:lineRule="auto"/>
        <w:ind w:right="38"/>
        <w:jc w:val="right"/>
        <w:rPr>
          <w:rFonts w:ascii="Arial Unicode MS" w:eastAsia="Arial Unicode MS" w:hint="eastAsia"/>
          <w:sz w:val="2"/>
        </w:rPr>
      </w:pPr>
      <w:r>
        <w:rPr/>
        <w:pict>
          <v:shape style="position:absolute;margin-left:86.921059pt;margin-top:-10.139034pt;width:120.4pt;height:20pt;mso-position-horizontal-relative:page;mso-position-vertical-relative:paragraph;z-index:3184;rotation:331" type="#_x0000_t136" fillcolor="#3f3f3f" stroked="f">
            <o:extrusion v:ext="view" autorotationcenter="t"/>
            <v:textpath style="font-family:&amp;quot;宋体&amp;quot;;font-size:20pt;v-text-kern:t;mso-text-shadow:auto" string="仅供内部审核"/>
            <w10:wrap type="none"/>
          </v:shape>
        </w:pict>
      </w:r>
      <w:r>
        <w:rPr>
          <w:rFonts w:ascii="Arial Unicode MS" w:eastAsia="Arial Unicode MS" w:hint="eastAsia"/>
          <w:w w:val="120"/>
          <w:sz w:val="2"/>
        </w:rPr>
        <w:t>表五</w:t>
      </w:r>
      <w:r>
        <w:rPr>
          <w:rFonts w:ascii="Arial" w:eastAsia="Arial"/>
          <w:b/>
          <w:w w:val="120"/>
          <w:sz w:val="2"/>
        </w:rPr>
        <w:t>2024</w:t>
      </w:r>
      <w:r>
        <w:rPr>
          <w:rFonts w:ascii="Arial Unicode MS" w:eastAsia="Arial Unicode MS" w:hint="eastAsia"/>
          <w:w w:val="120"/>
          <w:sz w:val="2"/>
        </w:rPr>
        <w:t>年一般公共预算支出预算表（不含上年结转）</w:t>
      </w:r>
    </w:p>
    <w:p>
      <w:pPr>
        <w:pStyle w:val="BodyText"/>
        <w:spacing w:line="240" w:lineRule="auto" w:before="15"/>
        <w:rPr>
          <w:rFonts w:ascii="Arial Unicode MS"/>
          <w:sz w:val="33"/>
        </w:rPr>
      </w:pPr>
      <w:r>
        <w:rPr/>
        <w:br w:type="column"/>
      </w:r>
      <w:r>
        <w:rPr>
          <w:rFonts w:ascii="Arial Unicode MS"/>
          <w:sz w:val="33"/>
        </w:rPr>
      </w:r>
    </w:p>
    <w:p>
      <w:pPr>
        <w:spacing w:before="0"/>
        <w:ind w:left="1414" w:right="0" w:firstLine="0"/>
        <w:jc w:val="left"/>
        <w:rPr>
          <w:b/>
          <w:sz w:val="24"/>
        </w:rPr>
      </w:pPr>
      <w:r>
        <w:rPr/>
        <w:pict>
          <v:shape style="position:absolute;margin-left:493.259277pt;margin-top:-23.81731pt;width:100.4pt;height:20pt;mso-position-horizontal-relative:page;mso-position-vertical-relative:paragraph;z-index:-180832;rotation:331" type="#_x0000_t136" fillcolor="#3f3f3f" stroked="f">
            <o:extrusion v:ext="view" autorotationcenter="t"/>
            <v:textpath style="font-family:&amp;quot;宋体&amp;quot;;font-size:20pt;v-text-kern:t;mso-text-shadow:auto" string="仅供内部审"/>
            <w10:wrap type="none"/>
          </v:shape>
        </w:pict>
      </w:r>
      <w:r>
        <w:rPr>
          <w:b/>
          <w:color w:val="202428"/>
          <w:w w:val="95"/>
          <w:sz w:val="24"/>
        </w:rPr>
        <w:t>2024年一般公共预算支出预算表（不含上年结转）</w:t>
      </w:r>
    </w:p>
    <w:p>
      <w:pPr>
        <w:pStyle w:val="BodyText"/>
        <w:spacing w:line="240" w:lineRule="auto"/>
        <w:rPr>
          <w:b/>
          <w:sz w:val="16"/>
        </w:rPr>
      </w:pPr>
      <w:r>
        <w:rPr/>
        <w:br w:type="column"/>
      </w:r>
      <w:r>
        <w:rPr>
          <w:b/>
          <w:sz w:val="16"/>
        </w:rPr>
      </w:r>
    </w:p>
    <w:p>
      <w:pPr>
        <w:pStyle w:val="BodyText"/>
        <w:spacing w:line="240" w:lineRule="auto" w:before="8"/>
        <w:rPr>
          <w:b/>
          <w:sz w:val="11"/>
        </w:rPr>
      </w:pPr>
    </w:p>
    <w:p>
      <w:pPr>
        <w:spacing w:before="0"/>
        <w:ind w:left="962" w:right="0" w:firstLine="0"/>
        <w:jc w:val="left"/>
        <w:rPr>
          <w:sz w:val="15"/>
        </w:rPr>
      </w:pPr>
      <w:r>
        <w:rPr>
          <w:color w:val="202428"/>
          <w:w w:val="105"/>
          <w:sz w:val="15"/>
        </w:rPr>
        <w:t>预算公开表5</w:t>
      </w:r>
    </w:p>
    <w:p>
      <w:pPr>
        <w:spacing w:after="0"/>
        <w:jc w:val="left"/>
        <w:rPr>
          <w:sz w:val="15"/>
        </w:rPr>
        <w:sectPr>
          <w:type w:val="continuous"/>
          <w:pgSz w:w="11900" w:h="16840"/>
          <w:pgMar w:top="0" w:bottom="280" w:left="20" w:right="0"/>
          <w:cols w:num="3" w:equalWidth="0">
            <w:col w:w="1745" w:space="121"/>
            <w:col w:w="6696" w:space="40"/>
            <w:col w:w="3278"/>
          </w:cols>
        </w:sectPr>
      </w:pPr>
    </w:p>
    <w:p>
      <w:pPr>
        <w:tabs>
          <w:tab w:pos="9648" w:val="left" w:leader="none"/>
        </w:tabs>
        <w:spacing w:before="83"/>
        <w:ind w:left="1426" w:right="0" w:firstLine="0"/>
        <w:jc w:val="left"/>
        <w:rPr>
          <w:sz w:val="15"/>
        </w:rPr>
      </w:pPr>
      <w:r>
        <w:rPr/>
        <w:pict>
          <v:shape style="position:absolute;margin-left:-13.078944pt;margin-top:288.993225pt;width:120.4pt;height:20pt;mso-position-horizontal-relative:page;mso-position-vertical-relative:page;z-index:-180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80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3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3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33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3352;rotation:331" type="#_x0000_t136" fillcolor="#3f3f3f" stroked="f">
            <o:extrusion v:ext="view" autorotationcenter="t"/>
            <v:textpath style="font-family:&amp;quot;宋体&amp;quot;;font-size:20pt;v-text-kern:t;mso-text-shadow:auto" string="仅供内部审核"/>
            <w10:wrap type="none"/>
          </v:shape>
        </w:pict>
      </w:r>
      <w:r>
        <w:rPr>
          <w:color w:val="202428"/>
          <w:w w:val="105"/>
          <w:sz w:val="15"/>
        </w:rPr>
        <w:t>部门名称：中国共产党兴县直属机关工作委员会</w:t>
        <w:tab/>
        <w:t>单位：万元</w:t>
      </w:r>
    </w:p>
    <w:p>
      <w:pPr>
        <w:pStyle w:val="BodyText"/>
        <w:spacing w:line="240" w:lineRule="auto" w:before="1"/>
        <w:rPr>
          <w:sz w:val="5"/>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620"/>
        <w:gridCol w:w="3264"/>
        <w:gridCol w:w="1500"/>
        <w:gridCol w:w="1296"/>
        <w:gridCol w:w="1332"/>
      </w:tblGrid>
      <w:tr>
        <w:trPr>
          <w:trHeight w:val="321" w:hRule="atLeast"/>
        </w:trPr>
        <w:tc>
          <w:tcPr>
            <w:tcW w:w="4884" w:type="dxa"/>
            <w:gridSpan w:val="2"/>
          </w:tcPr>
          <w:p>
            <w:pPr>
              <w:pStyle w:val="TableParagraph"/>
              <w:spacing w:before="34"/>
              <w:ind w:left="2234" w:right="2233"/>
              <w:jc w:val="center"/>
              <w:rPr>
                <w:b/>
                <w:sz w:val="18"/>
              </w:rPr>
            </w:pPr>
            <w:r>
              <w:rPr>
                <w:b/>
                <w:color w:val="202428"/>
                <w:sz w:val="18"/>
              </w:rPr>
              <w:t>项目</w:t>
            </w:r>
          </w:p>
        </w:tc>
        <w:tc>
          <w:tcPr>
            <w:tcW w:w="4128" w:type="dxa"/>
            <w:gridSpan w:val="3"/>
          </w:tcPr>
          <w:p>
            <w:pPr>
              <w:pStyle w:val="TableParagraph"/>
              <w:spacing w:before="34"/>
              <w:ind w:left="1495" w:right="1492"/>
              <w:jc w:val="center"/>
              <w:rPr>
                <w:b/>
                <w:sz w:val="18"/>
              </w:rPr>
            </w:pPr>
            <w:r>
              <w:rPr>
                <w:b/>
                <w:color w:val="202428"/>
                <w:sz w:val="18"/>
              </w:rPr>
              <w:t>2024年预算数</w:t>
            </w:r>
          </w:p>
        </w:tc>
      </w:tr>
      <w:tr>
        <w:trPr>
          <w:trHeight w:val="321" w:hRule="atLeast"/>
        </w:trPr>
        <w:tc>
          <w:tcPr>
            <w:tcW w:w="1620" w:type="dxa"/>
          </w:tcPr>
          <w:p>
            <w:pPr>
              <w:pStyle w:val="TableParagraph"/>
              <w:spacing w:before="34"/>
              <w:ind w:left="442"/>
              <w:rPr>
                <w:b/>
                <w:sz w:val="18"/>
              </w:rPr>
            </w:pPr>
            <w:r>
              <w:rPr>
                <w:b/>
                <w:color w:val="202428"/>
                <w:sz w:val="18"/>
              </w:rPr>
              <w:t>科目编码</w:t>
            </w:r>
          </w:p>
        </w:tc>
        <w:tc>
          <w:tcPr>
            <w:tcW w:w="3264" w:type="dxa"/>
          </w:tcPr>
          <w:p>
            <w:pPr>
              <w:pStyle w:val="TableParagraph"/>
              <w:spacing w:before="34"/>
              <w:ind w:left="1243" w:right="1242"/>
              <w:jc w:val="center"/>
              <w:rPr>
                <w:b/>
                <w:sz w:val="18"/>
              </w:rPr>
            </w:pPr>
            <w:r>
              <w:rPr>
                <w:b/>
                <w:color w:val="202428"/>
                <w:sz w:val="18"/>
              </w:rPr>
              <w:t>科目名称</w:t>
            </w:r>
          </w:p>
        </w:tc>
        <w:tc>
          <w:tcPr>
            <w:tcW w:w="1500" w:type="dxa"/>
          </w:tcPr>
          <w:p>
            <w:pPr>
              <w:pStyle w:val="TableParagraph"/>
              <w:spacing w:before="34"/>
              <w:ind w:left="543" w:right="540"/>
              <w:jc w:val="center"/>
              <w:rPr>
                <w:b/>
                <w:sz w:val="18"/>
              </w:rPr>
            </w:pPr>
            <w:r>
              <w:rPr>
                <w:b/>
                <w:color w:val="202428"/>
                <w:sz w:val="18"/>
              </w:rPr>
              <w:t>合计</w:t>
            </w:r>
          </w:p>
        </w:tc>
        <w:tc>
          <w:tcPr>
            <w:tcW w:w="1296" w:type="dxa"/>
          </w:tcPr>
          <w:p>
            <w:pPr>
              <w:pStyle w:val="TableParagraph"/>
              <w:spacing w:before="34"/>
              <w:ind w:left="282"/>
              <w:rPr>
                <w:b/>
                <w:sz w:val="18"/>
              </w:rPr>
            </w:pPr>
            <w:r>
              <w:rPr>
                <w:b/>
                <w:color w:val="202428"/>
                <w:sz w:val="18"/>
              </w:rPr>
              <w:t>基本支出</w:t>
            </w:r>
          </w:p>
        </w:tc>
        <w:tc>
          <w:tcPr>
            <w:tcW w:w="1332" w:type="dxa"/>
          </w:tcPr>
          <w:p>
            <w:pPr>
              <w:pStyle w:val="TableParagraph"/>
              <w:spacing w:before="34"/>
              <w:ind w:left="300"/>
              <w:rPr>
                <w:b/>
                <w:sz w:val="18"/>
              </w:rPr>
            </w:pPr>
            <w:r>
              <w:rPr>
                <w:b/>
                <w:color w:val="202428"/>
                <w:sz w:val="18"/>
              </w:rPr>
              <w:t>项目支出</w:t>
            </w:r>
          </w:p>
        </w:tc>
      </w:tr>
      <w:tr>
        <w:trPr>
          <w:trHeight w:val="321" w:hRule="atLeast"/>
        </w:trPr>
        <w:tc>
          <w:tcPr>
            <w:tcW w:w="4884" w:type="dxa"/>
            <w:gridSpan w:val="2"/>
          </w:tcPr>
          <w:p>
            <w:pPr>
              <w:pStyle w:val="TableParagraph"/>
              <w:spacing w:before="34"/>
              <w:ind w:left="2234" w:right="2233"/>
              <w:jc w:val="center"/>
              <w:rPr>
                <w:b/>
                <w:sz w:val="18"/>
              </w:rPr>
            </w:pPr>
            <w:r>
              <w:rPr>
                <w:b/>
                <w:color w:val="202428"/>
                <w:sz w:val="18"/>
              </w:rPr>
              <w:t>合计</w:t>
            </w:r>
          </w:p>
        </w:tc>
        <w:tc>
          <w:tcPr>
            <w:tcW w:w="1500" w:type="dxa"/>
          </w:tcPr>
          <w:p>
            <w:pPr>
              <w:pStyle w:val="TableParagraph"/>
              <w:spacing w:before="34"/>
              <w:ind w:right="-15"/>
              <w:jc w:val="right"/>
              <w:rPr>
                <w:b/>
                <w:sz w:val="18"/>
              </w:rPr>
            </w:pPr>
            <w:r>
              <w:rPr>
                <w:b/>
                <w:color w:val="202428"/>
                <w:w w:val="95"/>
                <w:sz w:val="18"/>
              </w:rPr>
              <w:t>160.92</w:t>
            </w:r>
          </w:p>
        </w:tc>
        <w:tc>
          <w:tcPr>
            <w:tcW w:w="1296" w:type="dxa"/>
          </w:tcPr>
          <w:p>
            <w:pPr>
              <w:pStyle w:val="TableParagraph"/>
              <w:spacing w:before="34"/>
              <w:jc w:val="right"/>
              <w:rPr>
                <w:b/>
                <w:sz w:val="18"/>
              </w:rPr>
            </w:pPr>
            <w:r>
              <w:rPr>
                <w:b/>
                <w:color w:val="202428"/>
                <w:w w:val="95"/>
                <w:sz w:val="18"/>
              </w:rPr>
              <w:t>88.33</w:t>
            </w:r>
          </w:p>
        </w:tc>
        <w:tc>
          <w:tcPr>
            <w:tcW w:w="1332" w:type="dxa"/>
          </w:tcPr>
          <w:p>
            <w:pPr>
              <w:pStyle w:val="TableParagraph"/>
              <w:spacing w:before="34"/>
              <w:ind w:right="1"/>
              <w:jc w:val="right"/>
              <w:rPr>
                <w:b/>
                <w:sz w:val="18"/>
              </w:rPr>
            </w:pPr>
            <w:r>
              <w:rPr>
                <w:b/>
                <w:color w:val="202428"/>
                <w:w w:val="95"/>
                <w:sz w:val="18"/>
              </w:rPr>
              <w:t>72.59</w:t>
            </w:r>
          </w:p>
        </w:tc>
      </w:tr>
      <w:tr>
        <w:trPr>
          <w:trHeight w:val="321" w:hRule="atLeast"/>
        </w:trPr>
        <w:tc>
          <w:tcPr>
            <w:tcW w:w="1620" w:type="dxa"/>
          </w:tcPr>
          <w:p>
            <w:pPr>
              <w:pStyle w:val="TableParagraph"/>
              <w:spacing w:before="34"/>
              <w:ind w:left="4"/>
              <w:rPr>
                <w:sz w:val="18"/>
              </w:rPr>
            </w:pPr>
            <w:r>
              <w:rPr>
                <w:color w:val="202428"/>
                <w:sz w:val="18"/>
              </w:rPr>
              <w:t>201</w:t>
            </w:r>
          </w:p>
        </w:tc>
        <w:tc>
          <w:tcPr>
            <w:tcW w:w="3264" w:type="dxa"/>
          </w:tcPr>
          <w:p>
            <w:pPr>
              <w:pStyle w:val="TableParagraph"/>
              <w:spacing w:before="34"/>
              <w:ind w:left="4"/>
              <w:rPr>
                <w:sz w:val="18"/>
              </w:rPr>
            </w:pPr>
            <w:r>
              <w:rPr>
                <w:color w:val="202428"/>
                <w:sz w:val="18"/>
              </w:rPr>
              <w:t>一般公共服务支出</w:t>
            </w:r>
          </w:p>
        </w:tc>
        <w:tc>
          <w:tcPr>
            <w:tcW w:w="1500" w:type="dxa"/>
          </w:tcPr>
          <w:p>
            <w:pPr>
              <w:pStyle w:val="TableParagraph"/>
              <w:spacing w:before="34"/>
              <w:ind w:right="-15"/>
              <w:jc w:val="right"/>
              <w:rPr>
                <w:sz w:val="18"/>
              </w:rPr>
            </w:pPr>
            <w:r>
              <w:rPr>
                <w:color w:val="202428"/>
                <w:sz w:val="18"/>
              </w:rPr>
              <w:t>140.44</w:t>
            </w:r>
          </w:p>
        </w:tc>
        <w:tc>
          <w:tcPr>
            <w:tcW w:w="1296" w:type="dxa"/>
          </w:tcPr>
          <w:p>
            <w:pPr>
              <w:pStyle w:val="TableParagraph"/>
              <w:spacing w:before="34"/>
              <w:ind w:right="-15"/>
              <w:jc w:val="right"/>
              <w:rPr>
                <w:sz w:val="18"/>
              </w:rPr>
            </w:pPr>
            <w:r>
              <w:rPr>
                <w:color w:val="202428"/>
                <w:sz w:val="18"/>
              </w:rPr>
              <w:t>67.85</w:t>
            </w:r>
          </w:p>
        </w:tc>
        <w:tc>
          <w:tcPr>
            <w:tcW w:w="1332" w:type="dxa"/>
          </w:tcPr>
          <w:p>
            <w:pPr>
              <w:pStyle w:val="TableParagraph"/>
              <w:spacing w:before="34"/>
              <w:ind w:right="-15"/>
              <w:jc w:val="right"/>
              <w:rPr>
                <w:sz w:val="18"/>
              </w:rPr>
            </w:pPr>
            <w:r>
              <w:rPr>
                <w:color w:val="202428"/>
                <w:sz w:val="18"/>
              </w:rPr>
              <w:t>72.59</w:t>
            </w:r>
          </w:p>
        </w:tc>
      </w:tr>
      <w:tr>
        <w:trPr>
          <w:trHeight w:val="321" w:hRule="atLeast"/>
        </w:trPr>
        <w:tc>
          <w:tcPr>
            <w:tcW w:w="1620" w:type="dxa"/>
          </w:tcPr>
          <w:p>
            <w:pPr>
              <w:pStyle w:val="TableParagraph"/>
              <w:spacing w:before="34"/>
              <w:ind w:left="4"/>
              <w:rPr>
                <w:sz w:val="18"/>
              </w:rPr>
            </w:pPr>
            <w:r>
              <w:rPr>
                <w:color w:val="202428"/>
                <w:sz w:val="18"/>
              </w:rPr>
              <w:t>20131</w:t>
            </w:r>
          </w:p>
        </w:tc>
        <w:tc>
          <w:tcPr>
            <w:tcW w:w="3264" w:type="dxa"/>
          </w:tcPr>
          <w:p>
            <w:pPr>
              <w:pStyle w:val="TableParagraph"/>
              <w:spacing w:before="34"/>
              <w:ind w:left="4"/>
              <w:rPr>
                <w:sz w:val="18"/>
              </w:rPr>
            </w:pPr>
            <w:r>
              <w:rPr>
                <w:color w:val="202428"/>
                <w:sz w:val="18"/>
              </w:rPr>
              <w:t>党委办公厅（室）及相关机构事务</w:t>
            </w:r>
          </w:p>
        </w:tc>
        <w:tc>
          <w:tcPr>
            <w:tcW w:w="1500" w:type="dxa"/>
          </w:tcPr>
          <w:p>
            <w:pPr>
              <w:pStyle w:val="TableParagraph"/>
              <w:spacing w:before="34"/>
              <w:ind w:right="-15"/>
              <w:jc w:val="right"/>
              <w:rPr>
                <w:sz w:val="18"/>
              </w:rPr>
            </w:pPr>
            <w:r>
              <w:rPr>
                <w:color w:val="202428"/>
                <w:sz w:val="18"/>
              </w:rPr>
              <w:t>71.92</w:t>
            </w:r>
          </w:p>
        </w:tc>
        <w:tc>
          <w:tcPr>
            <w:tcW w:w="1296" w:type="dxa"/>
          </w:tcPr>
          <w:p>
            <w:pPr>
              <w:pStyle w:val="TableParagraph"/>
              <w:rPr>
                <w:rFonts w:ascii="Times New Roman"/>
                <w:sz w:val="18"/>
              </w:rPr>
            </w:pPr>
          </w:p>
        </w:tc>
        <w:tc>
          <w:tcPr>
            <w:tcW w:w="1332" w:type="dxa"/>
          </w:tcPr>
          <w:p>
            <w:pPr>
              <w:pStyle w:val="TableParagraph"/>
              <w:spacing w:before="34"/>
              <w:ind w:right="-15"/>
              <w:jc w:val="right"/>
              <w:rPr>
                <w:sz w:val="18"/>
              </w:rPr>
            </w:pPr>
            <w:r>
              <w:rPr>
                <w:color w:val="202428"/>
                <w:sz w:val="18"/>
              </w:rPr>
              <w:t>71.92</w:t>
            </w:r>
          </w:p>
        </w:tc>
      </w:tr>
      <w:tr>
        <w:trPr>
          <w:trHeight w:val="405" w:hRule="atLeast"/>
        </w:trPr>
        <w:tc>
          <w:tcPr>
            <w:tcW w:w="1620" w:type="dxa"/>
          </w:tcPr>
          <w:p>
            <w:pPr>
              <w:pStyle w:val="TableParagraph"/>
              <w:spacing w:before="70"/>
              <w:ind w:left="4"/>
              <w:rPr>
                <w:sz w:val="18"/>
              </w:rPr>
            </w:pPr>
            <w:r>
              <w:rPr>
                <w:color w:val="202428"/>
                <w:sz w:val="18"/>
              </w:rPr>
              <w:t>2013199</w:t>
            </w:r>
          </w:p>
        </w:tc>
        <w:tc>
          <w:tcPr>
            <w:tcW w:w="3264" w:type="dxa"/>
          </w:tcPr>
          <w:p>
            <w:pPr>
              <w:pStyle w:val="TableParagraph"/>
              <w:spacing w:line="192" w:lineRule="exact"/>
              <w:ind w:left="4"/>
              <w:rPr>
                <w:sz w:val="18"/>
              </w:rPr>
            </w:pPr>
            <w:r>
              <w:rPr>
                <w:color w:val="202428"/>
                <w:sz w:val="18"/>
              </w:rPr>
              <w:t>其他党委办公厅（室）及相关机构事务支</w:t>
            </w:r>
          </w:p>
          <w:p>
            <w:pPr>
              <w:pStyle w:val="TableParagraph"/>
              <w:spacing w:line="193" w:lineRule="exact"/>
              <w:ind w:left="4"/>
              <w:rPr>
                <w:sz w:val="18"/>
              </w:rPr>
            </w:pPr>
            <w:r>
              <w:rPr>
                <w:color w:val="202428"/>
                <w:sz w:val="18"/>
              </w:rPr>
              <w:t>出</w:t>
            </w:r>
          </w:p>
        </w:tc>
        <w:tc>
          <w:tcPr>
            <w:tcW w:w="1500" w:type="dxa"/>
          </w:tcPr>
          <w:p>
            <w:pPr>
              <w:pStyle w:val="TableParagraph"/>
              <w:spacing w:before="70"/>
              <w:ind w:right="-15"/>
              <w:jc w:val="right"/>
              <w:rPr>
                <w:sz w:val="18"/>
              </w:rPr>
            </w:pPr>
            <w:r>
              <w:rPr>
                <w:color w:val="202428"/>
                <w:sz w:val="18"/>
              </w:rPr>
              <w:t>71.92</w:t>
            </w:r>
          </w:p>
        </w:tc>
        <w:tc>
          <w:tcPr>
            <w:tcW w:w="1296" w:type="dxa"/>
          </w:tcPr>
          <w:p>
            <w:pPr>
              <w:pStyle w:val="TableParagraph"/>
              <w:rPr>
                <w:rFonts w:ascii="Times New Roman"/>
                <w:sz w:val="18"/>
              </w:rPr>
            </w:pPr>
          </w:p>
        </w:tc>
        <w:tc>
          <w:tcPr>
            <w:tcW w:w="1332" w:type="dxa"/>
          </w:tcPr>
          <w:p>
            <w:pPr>
              <w:pStyle w:val="TableParagraph"/>
              <w:spacing w:before="70"/>
              <w:ind w:right="-15"/>
              <w:jc w:val="right"/>
              <w:rPr>
                <w:sz w:val="18"/>
              </w:rPr>
            </w:pPr>
            <w:r>
              <w:rPr>
                <w:color w:val="202428"/>
                <w:sz w:val="18"/>
              </w:rPr>
              <w:t>71.92</w:t>
            </w:r>
          </w:p>
        </w:tc>
      </w:tr>
      <w:tr>
        <w:trPr>
          <w:trHeight w:val="321" w:hRule="atLeast"/>
        </w:trPr>
        <w:tc>
          <w:tcPr>
            <w:tcW w:w="1620" w:type="dxa"/>
          </w:tcPr>
          <w:p>
            <w:pPr>
              <w:pStyle w:val="TableParagraph"/>
              <w:spacing w:before="34"/>
              <w:ind w:left="4"/>
              <w:rPr>
                <w:sz w:val="18"/>
              </w:rPr>
            </w:pPr>
            <w:r>
              <w:rPr>
                <w:color w:val="202428"/>
                <w:sz w:val="18"/>
              </w:rPr>
              <w:t>20132</w:t>
            </w:r>
          </w:p>
        </w:tc>
        <w:tc>
          <w:tcPr>
            <w:tcW w:w="3264" w:type="dxa"/>
          </w:tcPr>
          <w:p>
            <w:pPr>
              <w:pStyle w:val="TableParagraph"/>
              <w:spacing w:before="34"/>
              <w:ind w:left="4"/>
              <w:rPr>
                <w:sz w:val="18"/>
              </w:rPr>
            </w:pPr>
            <w:r>
              <w:rPr>
                <w:color w:val="202428"/>
                <w:sz w:val="18"/>
              </w:rPr>
              <w:t>组织事务</w:t>
            </w:r>
          </w:p>
        </w:tc>
        <w:tc>
          <w:tcPr>
            <w:tcW w:w="1500" w:type="dxa"/>
          </w:tcPr>
          <w:p>
            <w:pPr>
              <w:pStyle w:val="TableParagraph"/>
              <w:spacing w:before="34"/>
              <w:ind w:right="-15"/>
              <w:jc w:val="right"/>
              <w:rPr>
                <w:sz w:val="18"/>
              </w:rPr>
            </w:pPr>
            <w:r>
              <w:rPr>
                <w:color w:val="202428"/>
                <w:sz w:val="18"/>
              </w:rPr>
              <w:t>0.66</w:t>
            </w:r>
          </w:p>
        </w:tc>
        <w:tc>
          <w:tcPr>
            <w:tcW w:w="1296" w:type="dxa"/>
          </w:tcPr>
          <w:p>
            <w:pPr>
              <w:pStyle w:val="TableParagraph"/>
              <w:rPr>
                <w:rFonts w:ascii="Times New Roman"/>
                <w:sz w:val="18"/>
              </w:rPr>
            </w:pPr>
          </w:p>
        </w:tc>
        <w:tc>
          <w:tcPr>
            <w:tcW w:w="1332" w:type="dxa"/>
          </w:tcPr>
          <w:p>
            <w:pPr>
              <w:pStyle w:val="TableParagraph"/>
              <w:spacing w:before="34"/>
              <w:ind w:right="-15"/>
              <w:jc w:val="right"/>
              <w:rPr>
                <w:sz w:val="18"/>
              </w:rPr>
            </w:pPr>
            <w:r>
              <w:rPr>
                <w:color w:val="202428"/>
                <w:sz w:val="18"/>
              </w:rPr>
              <w:t>0.66</w:t>
            </w:r>
          </w:p>
        </w:tc>
      </w:tr>
      <w:tr>
        <w:trPr>
          <w:trHeight w:val="321" w:hRule="atLeast"/>
        </w:trPr>
        <w:tc>
          <w:tcPr>
            <w:tcW w:w="1620" w:type="dxa"/>
          </w:tcPr>
          <w:p>
            <w:pPr>
              <w:pStyle w:val="TableParagraph"/>
              <w:spacing w:before="34"/>
              <w:ind w:left="4"/>
              <w:rPr>
                <w:sz w:val="18"/>
              </w:rPr>
            </w:pPr>
            <w:r>
              <w:rPr>
                <w:color w:val="202428"/>
                <w:sz w:val="18"/>
              </w:rPr>
              <w:t>2013299</w:t>
            </w:r>
          </w:p>
        </w:tc>
        <w:tc>
          <w:tcPr>
            <w:tcW w:w="3264" w:type="dxa"/>
          </w:tcPr>
          <w:p>
            <w:pPr>
              <w:pStyle w:val="TableParagraph"/>
              <w:spacing w:before="34"/>
              <w:ind w:left="4"/>
              <w:rPr>
                <w:sz w:val="18"/>
              </w:rPr>
            </w:pPr>
            <w:r>
              <w:rPr>
                <w:color w:val="202428"/>
                <w:sz w:val="18"/>
              </w:rPr>
              <w:t>其他组织事务支出</w:t>
            </w:r>
          </w:p>
        </w:tc>
        <w:tc>
          <w:tcPr>
            <w:tcW w:w="1500" w:type="dxa"/>
          </w:tcPr>
          <w:p>
            <w:pPr>
              <w:pStyle w:val="TableParagraph"/>
              <w:spacing w:before="34"/>
              <w:ind w:right="-15"/>
              <w:jc w:val="right"/>
              <w:rPr>
                <w:sz w:val="18"/>
              </w:rPr>
            </w:pPr>
            <w:r>
              <w:rPr>
                <w:color w:val="202428"/>
                <w:sz w:val="18"/>
              </w:rPr>
              <w:t>0.66</w:t>
            </w:r>
          </w:p>
        </w:tc>
        <w:tc>
          <w:tcPr>
            <w:tcW w:w="1296" w:type="dxa"/>
          </w:tcPr>
          <w:p>
            <w:pPr>
              <w:pStyle w:val="TableParagraph"/>
              <w:rPr>
                <w:rFonts w:ascii="Times New Roman"/>
                <w:sz w:val="18"/>
              </w:rPr>
            </w:pPr>
          </w:p>
        </w:tc>
        <w:tc>
          <w:tcPr>
            <w:tcW w:w="1332" w:type="dxa"/>
          </w:tcPr>
          <w:p>
            <w:pPr>
              <w:pStyle w:val="TableParagraph"/>
              <w:spacing w:before="34"/>
              <w:ind w:right="-15"/>
              <w:jc w:val="right"/>
              <w:rPr>
                <w:sz w:val="18"/>
              </w:rPr>
            </w:pPr>
            <w:r>
              <w:rPr>
                <w:color w:val="202428"/>
                <w:sz w:val="18"/>
              </w:rPr>
              <w:t>0.66</w:t>
            </w:r>
          </w:p>
        </w:tc>
      </w:tr>
      <w:tr>
        <w:trPr>
          <w:trHeight w:val="321" w:hRule="atLeast"/>
        </w:trPr>
        <w:tc>
          <w:tcPr>
            <w:tcW w:w="1620" w:type="dxa"/>
          </w:tcPr>
          <w:p>
            <w:pPr>
              <w:pStyle w:val="TableParagraph"/>
              <w:spacing w:before="34"/>
              <w:ind w:left="4"/>
              <w:rPr>
                <w:sz w:val="18"/>
              </w:rPr>
            </w:pPr>
            <w:r>
              <w:rPr>
                <w:color w:val="202428"/>
                <w:sz w:val="18"/>
              </w:rPr>
              <w:t>20133</w:t>
            </w:r>
          </w:p>
        </w:tc>
        <w:tc>
          <w:tcPr>
            <w:tcW w:w="3264" w:type="dxa"/>
          </w:tcPr>
          <w:p>
            <w:pPr>
              <w:pStyle w:val="TableParagraph"/>
              <w:spacing w:before="34"/>
              <w:ind w:left="4"/>
              <w:rPr>
                <w:sz w:val="18"/>
              </w:rPr>
            </w:pPr>
            <w:r>
              <w:rPr>
                <w:color w:val="202428"/>
                <w:sz w:val="18"/>
              </w:rPr>
              <w:t>宣传事务</w:t>
            </w:r>
          </w:p>
        </w:tc>
        <w:tc>
          <w:tcPr>
            <w:tcW w:w="1500" w:type="dxa"/>
          </w:tcPr>
          <w:p>
            <w:pPr>
              <w:pStyle w:val="TableParagraph"/>
              <w:spacing w:before="34"/>
              <w:ind w:right="-15"/>
              <w:jc w:val="right"/>
              <w:rPr>
                <w:sz w:val="18"/>
              </w:rPr>
            </w:pPr>
            <w:r>
              <w:rPr>
                <w:color w:val="202428"/>
                <w:sz w:val="18"/>
              </w:rPr>
              <w:t>67.85</w:t>
            </w:r>
          </w:p>
        </w:tc>
        <w:tc>
          <w:tcPr>
            <w:tcW w:w="1296" w:type="dxa"/>
          </w:tcPr>
          <w:p>
            <w:pPr>
              <w:pStyle w:val="TableParagraph"/>
              <w:spacing w:before="34"/>
              <w:ind w:right="-15"/>
              <w:jc w:val="right"/>
              <w:rPr>
                <w:sz w:val="18"/>
              </w:rPr>
            </w:pPr>
            <w:r>
              <w:rPr>
                <w:color w:val="202428"/>
                <w:sz w:val="18"/>
              </w:rPr>
              <w:t>67.85</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2013301</w:t>
            </w:r>
          </w:p>
        </w:tc>
        <w:tc>
          <w:tcPr>
            <w:tcW w:w="3264" w:type="dxa"/>
          </w:tcPr>
          <w:p>
            <w:pPr>
              <w:pStyle w:val="TableParagraph"/>
              <w:spacing w:before="34"/>
              <w:ind w:left="4"/>
              <w:rPr>
                <w:sz w:val="18"/>
              </w:rPr>
            </w:pPr>
            <w:r>
              <w:rPr>
                <w:color w:val="202428"/>
                <w:sz w:val="18"/>
              </w:rPr>
              <w:t>行政运行</w:t>
            </w:r>
          </w:p>
        </w:tc>
        <w:tc>
          <w:tcPr>
            <w:tcW w:w="1500" w:type="dxa"/>
          </w:tcPr>
          <w:p>
            <w:pPr>
              <w:pStyle w:val="TableParagraph"/>
              <w:spacing w:before="34"/>
              <w:ind w:right="-15"/>
              <w:jc w:val="right"/>
              <w:rPr>
                <w:sz w:val="18"/>
              </w:rPr>
            </w:pPr>
            <w:r>
              <w:rPr>
                <w:color w:val="202428"/>
                <w:sz w:val="18"/>
              </w:rPr>
              <w:t>67.85</w:t>
            </w:r>
          </w:p>
        </w:tc>
        <w:tc>
          <w:tcPr>
            <w:tcW w:w="1296" w:type="dxa"/>
          </w:tcPr>
          <w:p>
            <w:pPr>
              <w:pStyle w:val="TableParagraph"/>
              <w:spacing w:before="34"/>
              <w:ind w:right="-15"/>
              <w:jc w:val="right"/>
              <w:rPr>
                <w:sz w:val="18"/>
              </w:rPr>
            </w:pPr>
            <w:r>
              <w:rPr>
                <w:color w:val="202428"/>
                <w:sz w:val="18"/>
              </w:rPr>
              <w:t>67.85</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208</w:t>
            </w:r>
          </w:p>
        </w:tc>
        <w:tc>
          <w:tcPr>
            <w:tcW w:w="3264" w:type="dxa"/>
          </w:tcPr>
          <w:p>
            <w:pPr>
              <w:pStyle w:val="TableParagraph"/>
              <w:spacing w:before="34"/>
              <w:ind w:left="4"/>
              <w:rPr>
                <w:sz w:val="18"/>
              </w:rPr>
            </w:pPr>
            <w:r>
              <w:rPr>
                <w:color w:val="202428"/>
                <w:sz w:val="18"/>
              </w:rPr>
              <w:t>社会保障和就业支出</w:t>
            </w:r>
          </w:p>
        </w:tc>
        <w:tc>
          <w:tcPr>
            <w:tcW w:w="1500" w:type="dxa"/>
          </w:tcPr>
          <w:p>
            <w:pPr>
              <w:pStyle w:val="TableParagraph"/>
              <w:spacing w:before="34"/>
              <w:ind w:right="-15"/>
              <w:jc w:val="right"/>
              <w:rPr>
                <w:sz w:val="18"/>
              </w:rPr>
            </w:pPr>
            <w:r>
              <w:rPr>
                <w:color w:val="202428"/>
                <w:sz w:val="18"/>
              </w:rPr>
              <w:t>7.97</w:t>
            </w:r>
          </w:p>
        </w:tc>
        <w:tc>
          <w:tcPr>
            <w:tcW w:w="1296" w:type="dxa"/>
          </w:tcPr>
          <w:p>
            <w:pPr>
              <w:pStyle w:val="TableParagraph"/>
              <w:spacing w:before="34"/>
              <w:ind w:right="-15"/>
              <w:jc w:val="right"/>
              <w:rPr>
                <w:sz w:val="18"/>
              </w:rPr>
            </w:pPr>
            <w:r>
              <w:rPr>
                <w:color w:val="202428"/>
                <w:sz w:val="18"/>
              </w:rPr>
              <w:t>7.97</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20805</w:t>
            </w:r>
          </w:p>
        </w:tc>
        <w:tc>
          <w:tcPr>
            <w:tcW w:w="3264" w:type="dxa"/>
          </w:tcPr>
          <w:p>
            <w:pPr>
              <w:pStyle w:val="TableParagraph"/>
              <w:spacing w:before="34"/>
              <w:ind w:left="4"/>
              <w:rPr>
                <w:sz w:val="18"/>
              </w:rPr>
            </w:pPr>
            <w:r>
              <w:rPr>
                <w:color w:val="202428"/>
                <w:sz w:val="18"/>
              </w:rPr>
              <w:t>行政事业单位养老支出</w:t>
            </w:r>
          </w:p>
        </w:tc>
        <w:tc>
          <w:tcPr>
            <w:tcW w:w="1500" w:type="dxa"/>
          </w:tcPr>
          <w:p>
            <w:pPr>
              <w:pStyle w:val="TableParagraph"/>
              <w:spacing w:before="34"/>
              <w:ind w:right="-15"/>
              <w:jc w:val="right"/>
              <w:rPr>
                <w:sz w:val="18"/>
              </w:rPr>
            </w:pPr>
            <w:r>
              <w:rPr>
                <w:color w:val="202428"/>
                <w:sz w:val="18"/>
              </w:rPr>
              <w:t>7.97</w:t>
            </w:r>
          </w:p>
        </w:tc>
        <w:tc>
          <w:tcPr>
            <w:tcW w:w="1296" w:type="dxa"/>
          </w:tcPr>
          <w:p>
            <w:pPr>
              <w:pStyle w:val="TableParagraph"/>
              <w:spacing w:before="34"/>
              <w:ind w:right="-15"/>
              <w:jc w:val="right"/>
              <w:rPr>
                <w:sz w:val="18"/>
              </w:rPr>
            </w:pPr>
            <w:r>
              <w:rPr>
                <w:color w:val="202428"/>
                <w:sz w:val="18"/>
              </w:rPr>
              <w:t>7.97</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2080505</w:t>
            </w:r>
          </w:p>
        </w:tc>
        <w:tc>
          <w:tcPr>
            <w:tcW w:w="3264" w:type="dxa"/>
          </w:tcPr>
          <w:p>
            <w:pPr>
              <w:pStyle w:val="TableParagraph"/>
              <w:spacing w:before="34"/>
              <w:ind w:left="4"/>
              <w:rPr>
                <w:sz w:val="18"/>
              </w:rPr>
            </w:pPr>
            <w:r>
              <w:rPr>
                <w:color w:val="202428"/>
                <w:sz w:val="18"/>
              </w:rPr>
              <w:t>机关事业单位基本养老保险缴费支出</w:t>
            </w:r>
          </w:p>
        </w:tc>
        <w:tc>
          <w:tcPr>
            <w:tcW w:w="1500" w:type="dxa"/>
          </w:tcPr>
          <w:p>
            <w:pPr>
              <w:pStyle w:val="TableParagraph"/>
              <w:spacing w:before="34"/>
              <w:ind w:right="-15"/>
              <w:jc w:val="right"/>
              <w:rPr>
                <w:sz w:val="18"/>
              </w:rPr>
            </w:pPr>
            <w:r>
              <w:rPr>
                <w:color w:val="202428"/>
                <w:sz w:val="18"/>
              </w:rPr>
              <w:t>7.97</w:t>
            </w:r>
          </w:p>
        </w:tc>
        <w:tc>
          <w:tcPr>
            <w:tcW w:w="1296" w:type="dxa"/>
          </w:tcPr>
          <w:p>
            <w:pPr>
              <w:pStyle w:val="TableParagraph"/>
              <w:spacing w:before="34"/>
              <w:ind w:right="-15"/>
              <w:jc w:val="right"/>
              <w:rPr>
                <w:sz w:val="18"/>
              </w:rPr>
            </w:pPr>
            <w:r>
              <w:rPr>
                <w:color w:val="202428"/>
                <w:sz w:val="18"/>
              </w:rPr>
              <w:t>7.97</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210</w:t>
            </w:r>
          </w:p>
        </w:tc>
        <w:tc>
          <w:tcPr>
            <w:tcW w:w="3264" w:type="dxa"/>
          </w:tcPr>
          <w:p>
            <w:pPr>
              <w:pStyle w:val="TableParagraph"/>
              <w:spacing w:before="34"/>
              <w:ind w:left="4"/>
              <w:rPr>
                <w:sz w:val="18"/>
              </w:rPr>
            </w:pPr>
            <w:r>
              <w:rPr>
                <w:color w:val="202428"/>
                <w:sz w:val="18"/>
              </w:rPr>
              <w:t>卫生健康支出</w:t>
            </w:r>
          </w:p>
        </w:tc>
        <w:tc>
          <w:tcPr>
            <w:tcW w:w="1500" w:type="dxa"/>
          </w:tcPr>
          <w:p>
            <w:pPr>
              <w:pStyle w:val="TableParagraph"/>
              <w:spacing w:before="34"/>
              <w:ind w:right="-15"/>
              <w:jc w:val="right"/>
              <w:rPr>
                <w:sz w:val="18"/>
              </w:rPr>
            </w:pPr>
            <w:r>
              <w:rPr>
                <w:color w:val="202428"/>
                <w:sz w:val="18"/>
              </w:rPr>
              <w:t>4.74</w:t>
            </w:r>
          </w:p>
        </w:tc>
        <w:tc>
          <w:tcPr>
            <w:tcW w:w="1296" w:type="dxa"/>
          </w:tcPr>
          <w:p>
            <w:pPr>
              <w:pStyle w:val="TableParagraph"/>
              <w:spacing w:before="34"/>
              <w:ind w:right="-15"/>
              <w:jc w:val="right"/>
              <w:rPr>
                <w:sz w:val="18"/>
              </w:rPr>
            </w:pPr>
            <w:r>
              <w:rPr>
                <w:color w:val="202428"/>
                <w:sz w:val="18"/>
              </w:rPr>
              <w:t>4.74</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21011</w:t>
            </w:r>
          </w:p>
        </w:tc>
        <w:tc>
          <w:tcPr>
            <w:tcW w:w="3264" w:type="dxa"/>
          </w:tcPr>
          <w:p>
            <w:pPr>
              <w:pStyle w:val="TableParagraph"/>
              <w:spacing w:before="34"/>
              <w:ind w:left="4"/>
              <w:rPr>
                <w:sz w:val="18"/>
              </w:rPr>
            </w:pPr>
            <w:r>
              <w:rPr>
                <w:color w:val="202428"/>
                <w:sz w:val="18"/>
              </w:rPr>
              <w:t>行政事业单位医疗</w:t>
            </w:r>
          </w:p>
        </w:tc>
        <w:tc>
          <w:tcPr>
            <w:tcW w:w="1500" w:type="dxa"/>
          </w:tcPr>
          <w:p>
            <w:pPr>
              <w:pStyle w:val="TableParagraph"/>
              <w:spacing w:before="34"/>
              <w:ind w:right="-15"/>
              <w:jc w:val="right"/>
              <w:rPr>
                <w:sz w:val="18"/>
              </w:rPr>
            </w:pPr>
            <w:r>
              <w:rPr>
                <w:color w:val="202428"/>
                <w:sz w:val="18"/>
              </w:rPr>
              <w:t>4.74</w:t>
            </w:r>
          </w:p>
        </w:tc>
        <w:tc>
          <w:tcPr>
            <w:tcW w:w="1296" w:type="dxa"/>
          </w:tcPr>
          <w:p>
            <w:pPr>
              <w:pStyle w:val="TableParagraph"/>
              <w:spacing w:before="34"/>
              <w:ind w:right="-15"/>
              <w:jc w:val="right"/>
              <w:rPr>
                <w:sz w:val="18"/>
              </w:rPr>
            </w:pPr>
            <w:r>
              <w:rPr>
                <w:color w:val="202428"/>
                <w:sz w:val="18"/>
              </w:rPr>
              <w:t>4.74</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2101101</w:t>
            </w:r>
          </w:p>
        </w:tc>
        <w:tc>
          <w:tcPr>
            <w:tcW w:w="3264" w:type="dxa"/>
          </w:tcPr>
          <w:p>
            <w:pPr>
              <w:pStyle w:val="TableParagraph"/>
              <w:spacing w:before="34"/>
              <w:ind w:left="4"/>
              <w:rPr>
                <w:sz w:val="18"/>
              </w:rPr>
            </w:pPr>
            <w:r>
              <w:rPr>
                <w:color w:val="202428"/>
                <w:sz w:val="18"/>
              </w:rPr>
              <w:t>行政单位医疗</w:t>
            </w:r>
          </w:p>
        </w:tc>
        <w:tc>
          <w:tcPr>
            <w:tcW w:w="1500" w:type="dxa"/>
          </w:tcPr>
          <w:p>
            <w:pPr>
              <w:pStyle w:val="TableParagraph"/>
              <w:spacing w:before="34"/>
              <w:ind w:right="-15"/>
              <w:jc w:val="right"/>
              <w:rPr>
                <w:sz w:val="18"/>
              </w:rPr>
            </w:pPr>
            <w:r>
              <w:rPr>
                <w:color w:val="202428"/>
                <w:sz w:val="18"/>
              </w:rPr>
              <w:t>3.24</w:t>
            </w:r>
          </w:p>
        </w:tc>
        <w:tc>
          <w:tcPr>
            <w:tcW w:w="1296" w:type="dxa"/>
          </w:tcPr>
          <w:p>
            <w:pPr>
              <w:pStyle w:val="TableParagraph"/>
              <w:spacing w:before="34"/>
              <w:ind w:right="-15"/>
              <w:jc w:val="right"/>
              <w:rPr>
                <w:sz w:val="18"/>
              </w:rPr>
            </w:pPr>
            <w:r>
              <w:rPr>
                <w:color w:val="202428"/>
                <w:sz w:val="18"/>
              </w:rPr>
              <w:t>3.24</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2101103</w:t>
            </w:r>
          </w:p>
        </w:tc>
        <w:tc>
          <w:tcPr>
            <w:tcW w:w="3264" w:type="dxa"/>
          </w:tcPr>
          <w:p>
            <w:pPr>
              <w:pStyle w:val="TableParagraph"/>
              <w:spacing w:before="34"/>
              <w:ind w:left="4"/>
              <w:rPr>
                <w:sz w:val="18"/>
              </w:rPr>
            </w:pPr>
            <w:r>
              <w:rPr>
                <w:color w:val="202428"/>
                <w:sz w:val="18"/>
              </w:rPr>
              <w:t>公务员医疗补助</w:t>
            </w:r>
          </w:p>
        </w:tc>
        <w:tc>
          <w:tcPr>
            <w:tcW w:w="1500" w:type="dxa"/>
          </w:tcPr>
          <w:p>
            <w:pPr>
              <w:pStyle w:val="TableParagraph"/>
              <w:spacing w:before="34"/>
              <w:ind w:right="-15"/>
              <w:jc w:val="right"/>
              <w:rPr>
                <w:sz w:val="18"/>
              </w:rPr>
            </w:pPr>
            <w:r>
              <w:rPr>
                <w:color w:val="202428"/>
                <w:sz w:val="18"/>
              </w:rPr>
              <w:t>1.49</w:t>
            </w:r>
          </w:p>
        </w:tc>
        <w:tc>
          <w:tcPr>
            <w:tcW w:w="1296" w:type="dxa"/>
          </w:tcPr>
          <w:p>
            <w:pPr>
              <w:pStyle w:val="TableParagraph"/>
              <w:spacing w:before="34"/>
              <w:ind w:right="-15"/>
              <w:jc w:val="right"/>
              <w:rPr>
                <w:sz w:val="18"/>
              </w:rPr>
            </w:pPr>
            <w:r>
              <w:rPr>
                <w:color w:val="202428"/>
                <w:sz w:val="18"/>
              </w:rPr>
              <w:t>1.49</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2101199</w:t>
            </w:r>
          </w:p>
        </w:tc>
        <w:tc>
          <w:tcPr>
            <w:tcW w:w="3264" w:type="dxa"/>
          </w:tcPr>
          <w:p>
            <w:pPr>
              <w:pStyle w:val="TableParagraph"/>
              <w:spacing w:before="34"/>
              <w:ind w:left="4"/>
              <w:rPr>
                <w:sz w:val="18"/>
              </w:rPr>
            </w:pPr>
            <w:r>
              <w:rPr>
                <w:color w:val="202428"/>
                <w:sz w:val="18"/>
              </w:rPr>
              <w:t>其他行政事业单位医疗支出</w:t>
            </w:r>
          </w:p>
        </w:tc>
        <w:tc>
          <w:tcPr>
            <w:tcW w:w="1500" w:type="dxa"/>
          </w:tcPr>
          <w:p>
            <w:pPr>
              <w:pStyle w:val="TableParagraph"/>
              <w:spacing w:before="34"/>
              <w:ind w:right="-15"/>
              <w:jc w:val="right"/>
              <w:rPr>
                <w:sz w:val="18"/>
              </w:rPr>
            </w:pPr>
            <w:r>
              <w:rPr>
                <w:color w:val="202428"/>
                <w:sz w:val="18"/>
              </w:rPr>
              <w:t>0.01</w:t>
            </w:r>
          </w:p>
        </w:tc>
        <w:tc>
          <w:tcPr>
            <w:tcW w:w="1296" w:type="dxa"/>
          </w:tcPr>
          <w:p>
            <w:pPr>
              <w:pStyle w:val="TableParagraph"/>
              <w:spacing w:before="34"/>
              <w:ind w:right="-15"/>
              <w:jc w:val="right"/>
              <w:rPr>
                <w:sz w:val="18"/>
              </w:rPr>
            </w:pPr>
            <w:r>
              <w:rPr>
                <w:color w:val="202428"/>
                <w:sz w:val="18"/>
              </w:rPr>
              <w:t>0.01</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221</w:t>
            </w:r>
          </w:p>
        </w:tc>
        <w:tc>
          <w:tcPr>
            <w:tcW w:w="3264" w:type="dxa"/>
          </w:tcPr>
          <w:p>
            <w:pPr>
              <w:pStyle w:val="TableParagraph"/>
              <w:spacing w:before="34"/>
              <w:ind w:left="4"/>
              <w:rPr>
                <w:sz w:val="18"/>
              </w:rPr>
            </w:pPr>
            <w:r>
              <w:rPr>
                <w:color w:val="202428"/>
                <w:sz w:val="18"/>
              </w:rPr>
              <w:t>住房保障支出</w:t>
            </w:r>
          </w:p>
        </w:tc>
        <w:tc>
          <w:tcPr>
            <w:tcW w:w="1500" w:type="dxa"/>
          </w:tcPr>
          <w:p>
            <w:pPr>
              <w:pStyle w:val="TableParagraph"/>
              <w:spacing w:before="34"/>
              <w:ind w:right="-15"/>
              <w:jc w:val="right"/>
              <w:rPr>
                <w:sz w:val="18"/>
              </w:rPr>
            </w:pPr>
            <w:r>
              <w:rPr>
                <w:color w:val="202428"/>
                <w:sz w:val="18"/>
              </w:rPr>
              <w:t>7.77</w:t>
            </w:r>
          </w:p>
        </w:tc>
        <w:tc>
          <w:tcPr>
            <w:tcW w:w="1296" w:type="dxa"/>
          </w:tcPr>
          <w:p>
            <w:pPr>
              <w:pStyle w:val="TableParagraph"/>
              <w:spacing w:before="34"/>
              <w:ind w:right="-15"/>
              <w:jc w:val="right"/>
              <w:rPr>
                <w:sz w:val="18"/>
              </w:rPr>
            </w:pPr>
            <w:r>
              <w:rPr>
                <w:color w:val="202428"/>
                <w:sz w:val="18"/>
              </w:rPr>
              <w:t>7.77</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22102</w:t>
            </w:r>
          </w:p>
        </w:tc>
        <w:tc>
          <w:tcPr>
            <w:tcW w:w="3264" w:type="dxa"/>
          </w:tcPr>
          <w:p>
            <w:pPr>
              <w:pStyle w:val="TableParagraph"/>
              <w:spacing w:before="34"/>
              <w:ind w:left="4"/>
              <w:rPr>
                <w:sz w:val="18"/>
              </w:rPr>
            </w:pPr>
            <w:r>
              <w:rPr>
                <w:color w:val="202428"/>
                <w:sz w:val="18"/>
              </w:rPr>
              <w:t>住房改革支出</w:t>
            </w:r>
          </w:p>
        </w:tc>
        <w:tc>
          <w:tcPr>
            <w:tcW w:w="1500" w:type="dxa"/>
          </w:tcPr>
          <w:p>
            <w:pPr>
              <w:pStyle w:val="TableParagraph"/>
              <w:spacing w:before="34"/>
              <w:ind w:right="-15"/>
              <w:jc w:val="right"/>
              <w:rPr>
                <w:sz w:val="18"/>
              </w:rPr>
            </w:pPr>
            <w:r>
              <w:rPr>
                <w:color w:val="202428"/>
                <w:sz w:val="18"/>
              </w:rPr>
              <w:t>7.77</w:t>
            </w:r>
          </w:p>
        </w:tc>
        <w:tc>
          <w:tcPr>
            <w:tcW w:w="1296" w:type="dxa"/>
          </w:tcPr>
          <w:p>
            <w:pPr>
              <w:pStyle w:val="TableParagraph"/>
              <w:spacing w:before="34"/>
              <w:ind w:right="-15"/>
              <w:jc w:val="right"/>
              <w:rPr>
                <w:sz w:val="18"/>
              </w:rPr>
            </w:pPr>
            <w:r>
              <w:rPr>
                <w:color w:val="202428"/>
                <w:sz w:val="18"/>
              </w:rPr>
              <w:t>7.77</w:t>
            </w:r>
          </w:p>
        </w:tc>
        <w:tc>
          <w:tcPr>
            <w:tcW w:w="1332" w:type="dxa"/>
          </w:tcPr>
          <w:p>
            <w:pPr>
              <w:pStyle w:val="TableParagraph"/>
              <w:rPr>
                <w:rFonts w:ascii="Times New Roman"/>
                <w:sz w:val="18"/>
              </w:rPr>
            </w:pPr>
          </w:p>
        </w:tc>
      </w:tr>
      <w:tr>
        <w:trPr>
          <w:trHeight w:val="321" w:hRule="atLeast"/>
        </w:trPr>
        <w:tc>
          <w:tcPr>
            <w:tcW w:w="1620" w:type="dxa"/>
          </w:tcPr>
          <w:p>
            <w:pPr>
              <w:pStyle w:val="TableParagraph"/>
              <w:spacing w:before="34"/>
              <w:ind w:left="4"/>
              <w:rPr>
                <w:sz w:val="18"/>
              </w:rPr>
            </w:pPr>
            <w:r>
              <w:rPr>
                <w:color w:val="202428"/>
                <w:sz w:val="18"/>
              </w:rPr>
              <w:t>2210201</w:t>
            </w:r>
          </w:p>
        </w:tc>
        <w:tc>
          <w:tcPr>
            <w:tcW w:w="3264" w:type="dxa"/>
          </w:tcPr>
          <w:p>
            <w:pPr>
              <w:pStyle w:val="TableParagraph"/>
              <w:spacing w:before="34"/>
              <w:ind w:left="4"/>
              <w:rPr>
                <w:sz w:val="18"/>
              </w:rPr>
            </w:pPr>
            <w:r>
              <w:rPr>
                <w:color w:val="202428"/>
                <w:sz w:val="18"/>
              </w:rPr>
              <w:t>住房公积金</w:t>
            </w:r>
          </w:p>
        </w:tc>
        <w:tc>
          <w:tcPr>
            <w:tcW w:w="1500" w:type="dxa"/>
          </w:tcPr>
          <w:p>
            <w:pPr>
              <w:pStyle w:val="TableParagraph"/>
              <w:spacing w:before="34"/>
              <w:ind w:right="-15"/>
              <w:jc w:val="right"/>
              <w:rPr>
                <w:sz w:val="18"/>
              </w:rPr>
            </w:pPr>
            <w:r>
              <w:rPr>
                <w:color w:val="202428"/>
                <w:sz w:val="18"/>
              </w:rPr>
              <w:t>7.77</w:t>
            </w:r>
          </w:p>
        </w:tc>
        <w:tc>
          <w:tcPr>
            <w:tcW w:w="1296" w:type="dxa"/>
          </w:tcPr>
          <w:p>
            <w:pPr>
              <w:pStyle w:val="TableParagraph"/>
              <w:spacing w:before="34"/>
              <w:ind w:right="-15"/>
              <w:jc w:val="right"/>
              <w:rPr>
                <w:sz w:val="18"/>
              </w:rPr>
            </w:pPr>
            <w:r>
              <w:rPr>
                <w:color w:val="202428"/>
                <w:sz w:val="18"/>
              </w:rPr>
              <w:t>7.77</w:t>
            </w:r>
          </w:p>
        </w:tc>
        <w:tc>
          <w:tcPr>
            <w:tcW w:w="1332"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5"/>
        <w:rPr>
          <w:sz w:val="2"/>
        </w:rPr>
      </w:pPr>
    </w:p>
    <w:p>
      <w:pPr>
        <w:pStyle w:val="BodyText"/>
        <w:spacing w:line="240" w:lineRule="auto"/>
        <w:jc w:val="right"/>
        <w:rPr>
          <w:rFonts w:ascii="Arial Unicode MS" w:eastAsia="Arial Unicode MS" w:hint="eastAsia"/>
          <w:sz w:val="2"/>
        </w:rPr>
      </w:pPr>
      <w:r>
        <w:rPr/>
        <w:pict>
          <v:shape style="position:absolute;margin-left:86.921059pt;margin-top:-10.139034pt;width:120.4pt;height:20pt;mso-position-horizontal-relative:page;mso-position-vertical-relative:paragraph;z-index:-180688;rotation:331" type="#_x0000_t136" fillcolor="#3f3f3f" stroked="f">
            <o:extrusion v:ext="view" autorotationcenter="t"/>
            <v:textpath style="font-family:&amp;quot;宋体&amp;quot;;font-size:20pt;v-text-kern:t;mso-text-shadow:auto" string="仅供内部审核"/>
            <w10:wrap type="none"/>
          </v:shape>
        </w:pict>
      </w:r>
      <w:r>
        <w:rPr>
          <w:rFonts w:ascii="Arial Unicode MS" w:eastAsia="Arial Unicode MS" w:hint="eastAsia"/>
          <w:w w:val="120"/>
          <w:sz w:val="2"/>
        </w:rPr>
        <w:t>表六</w:t>
      </w:r>
      <w:r>
        <w:rPr>
          <w:rFonts w:ascii="Arial" w:eastAsia="Arial"/>
          <w:b/>
          <w:w w:val="120"/>
          <w:sz w:val="2"/>
        </w:rPr>
        <w:t>2024</w:t>
      </w:r>
      <w:r>
        <w:rPr>
          <w:rFonts w:ascii="Arial Unicode MS" w:eastAsia="Arial Unicode MS" w:hint="eastAsia"/>
          <w:w w:val="120"/>
          <w:sz w:val="2"/>
        </w:rPr>
        <w:t>年一般公共预算安排基本支出分经济科目表（不含上年结转）</w:t>
      </w:r>
    </w:p>
    <w:p>
      <w:pPr>
        <w:pStyle w:val="BodyText"/>
        <w:spacing w:line="240" w:lineRule="auto" w:before="7"/>
        <w:rPr>
          <w:rFonts w:ascii="Arial Unicode MS"/>
          <w:sz w:val="32"/>
        </w:rPr>
      </w:pPr>
      <w:r>
        <w:rPr/>
        <w:br w:type="column"/>
      </w:r>
      <w:r>
        <w:rPr>
          <w:rFonts w:ascii="Arial Unicode MS"/>
          <w:sz w:val="32"/>
        </w:rPr>
      </w:r>
    </w:p>
    <w:p>
      <w:pPr>
        <w:spacing w:before="0"/>
        <w:ind w:left="587" w:right="0" w:firstLine="0"/>
        <w:jc w:val="left"/>
        <w:rPr>
          <w:b/>
          <w:sz w:val="24"/>
        </w:rPr>
      </w:pPr>
      <w:r>
        <w:rPr/>
        <w:pict>
          <v:shape style="position:absolute;margin-left:493.259277pt;margin-top:-23.81731pt;width:100.4pt;height:20pt;mso-position-horizontal-relative:page;mso-position-vertical-relative:paragraph;z-index:-180640;rotation:331" type="#_x0000_t136" fillcolor="#3f3f3f" stroked="f">
            <o:extrusion v:ext="view" autorotationcenter="t"/>
            <v:textpath style="font-family:&amp;quot;宋体&amp;quot;;font-size:20pt;v-text-kern:t;mso-text-shadow:auto" string="仅供内部审"/>
            <w10:wrap type="none"/>
          </v:shape>
        </w:pict>
      </w:r>
      <w:r>
        <w:rPr>
          <w:b/>
          <w:color w:val="202428"/>
          <w:w w:val="95"/>
          <w:sz w:val="24"/>
        </w:rPr>
        <w:t>2024年一般公共预算安排基本支出分经济科目表（不含上年结转）</w:t>
      </w:r>
    </w:p>
    <w:p>
      <w:pPr>
        <w:pStyle w:val="BodyText"/>
        <w:spacing w:line="240" w:lineRule="auto"/>
        <w:rPr>
          <w:b/>
          <w:sz w:val="16"/>
        </w:rPr>
      </w:pPr>
      <w:r>
        <w:rPr/>
        <w:br w:type="column"/>
      </w:r>
      <w:r>
        <w:rPr>
          <w:b/>
          <w:sz w:val="16"/>
        </w:rPr>
      </w:r>
    </w:p>
    <w:p>
      <w:pPr>
        <w:spacing w:before="123"/>
        <w:ind w:left="98" w:right="0" w:firstLine="0"/>
        <w:jc w:val="left"/>
        <w:rPr>
          <w:sz w:val="15"/>
        </w:rPr>
      </w:pPr>
      <w:r>
        <w:rPr>
          <w:color w:val="202428"/>
          <w:w w:val="105"/>
          <w:sz w:val="15"/>
        </w:rPr>
        <w:t>预算公开表6</w:t>
      </w:r>
    </w:p>
    <w:p>
      <w:pPr>
        <w:spacing w:after="0"/>
        <w:jc w:val="left"/>
        <w:rPr>
          <w:sz w:val="15"/>
        </w:rPr>
        <w:sectPr>
          <w:type w:val="continuous"/>
          <w:pgSz w:w="11900" w:h="16840"/>
          <w:pgMar w:top="0" w:bottom="280" w:left="20" w:right="0"/>
          <w:cols w:num="3" w:equalWidth="0">
            <w:col w:w="1789" w:space="40"/>
            <w:col w:w="7550" w:space="39"/>
            <w:col w:w="2462"/>
          </w:cols>
        </w:sectPr>
      </w:pPr>
    </w:p>
    <w:p>
      <w:pPr>
        <w:tabs>
          <w:tab w:pos="9600" w:val="left" w:leader="none"/>
        </w:tabs>
        <w:spacing w:before="83"/>
        <w:ind w:left="1426" w:right="0" w:firstLine="0"/>
        <w:jc w:val="left"/>
        <w:rPr>
          <w:sz w:val="15"/>
        </w:rPr>
      </w:pPr>
      <w:r>
        <w:rPr/>
        <w:pict>
          <v:shape style="position:absolute;margin-left:-13.078944pt;margin-top:288.993225pt;width:120.4pt;height:20pt;mso-position-horizontal-relative:page;mso-position-vertical-relative:page;z-index:-180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80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3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3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35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3544;rotation:331" type="#_x0000_t136" fillcolor="#3f3f3f" stroked="f">
            <o:extrusion v:ext="view" autorotationcenter="t"/>
            <v:textpath style="font-family:&amp;quot;宋体&amp;quot;;font-size:20pt;v-text-kern:t;mso-text-shadow:auto" string="仅供内部审核"/>
            <w10:wrap type="none"/>
          </v:shape>
        </w:pict>
      </w:r>
      <w:r>
        <w:rPr>
          <w:color w:val="202428"/>
          <w:w w:val="105"/>
          <w:sz w:val="15"/>
        </w:rPr>
        <w:t>部门名称：中国共产党兴县直属机关工作委员会</w:t>
        <w:tab/>
        <w:t>单位：万元</w:t>
      </w:r>
    </w:p>
    <w:p>
      <w:pPr>
        <w:pStyle w:val="BodyText"/>
        <w:spacing w:line="240" w:lineRule="auto" w:before="2"/>
        <w:rPr>
          <w:sz w:val="5"/>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073"/>
        <w:gridCol w:w="2221"/>
        <w:gridCol w:w="1321"/>
        <w:gridCol w:w="1261"/>
        <w:gridCol w:w="1093"/>
      </w:tblGrid>
      <w:tr>
        <w:trPr>
          <w:trHeight w:val="321" w:hRule="atLeast"/>
        </w:trPr>
        <w:tc>
          <w:tcPr>
            <w:tcW w:w="3073" w:type="dxa"/>
            <w:vMerge w:val="restart"/>
          </w:tcPr>
          <w:p>
            <w:pPr>
              <w:pStyle w:val="TableParagraph"/>
              <w:spacing w:before="10"/>
              <w:rPr>
                <w:sz w:val="15"/>
              </w:rPr>
            </w:pPr>
          </w:p>
          <w:p>
            <w:pPr>
              <w:pStyle w:val="TableParagraph"/>
              <w:ind w:left="448"/>
              <w:rPr>
                <w:b/>
                <w:sz w:val="18"/>
              </w:rPr>
            </w:pPr>
            <w:r>
              <w:rPr>
                <w:b/>
                <w:color w:val="202428"/>
                <w:sz w:val="18"/>
              </w:rPr>
              <w:t>部门预算支出经济科目名称</w:t>
            </w:r>
          </w:p>
        </w:tc>
        <w:tc>
          <w:tcPr>
            <w:tcW w:w="2221" w:type="dxa"/>
            <w:vMerge w:val="restart"/>
          </w:tcPr>
          <w:p>
            <w:pPr>
              <w:pStyle w:val="TableParagraph"/>
              <w:spacing w:before="10"/>
              <w:rPr>
                <w:sz w:val="15"/>
              </w:rPr>
            </w:pPr>
          </w:p>
          <w:p>
            <w:pPr>
              <w:pStyle w:val="TableParagraph"/>
              <w:ind w:left="22"/>
              <w:rPr>
                <w:b/>
                <w:sz w:val="18"/>
              </w:rPr>
            </w:pPr>
            <w:r>
              <w:rPr>
                <w:b/>
                <w:color w:val="202428"/>
                <w:sz w:val="18"/>
              </w:rPr>
              <w:t>政府预算支出经济科目名称</w:t>
            </w:r>
          </w:p>
        </w:tc>
        <w:tc>
          <w:tcPr>
            <w:tcW w:w="3675" w:type="dxa"/>
            <w:gridSpan w:val="3"/>
          </w:tcPr>
          <w:p>
            <w:pPr>
              <w:pStyle w:val="TableParagraph"/>
              <w:spacing w:before="34"/>
              <w:ind w:left="1266" w:right="1267"/>
              <w:jc w:val="center"/>
              <w:rPr>
                <w:b/>
                <w:sz w:val="18"/>
              </w:rPr>
            </w:pPr>
            <w:r>
              <w:rPr>
                <w:b/>
                <w:color w:val="202428"/>
                <w:sz w:val="18"/>
              </w:rPr>
              <w:t>2024年预算数</w:t>
            </w:r>
          </w:p>
        </w:tc>
      </w:tr>
      <w:tr>
        <w:trPr>
          <w:trHeight w:val="321" w:hRule="atLeast"/>
        </w:trPr>
        <w:tc>
          <w:tcPr>
            <w:tcW w:w="3073" w:type="dxa"/>
            <w:vMerge/>
            <w:tcBorders>
              <w:top w:val="nil"/>
            </w:tcBorders>
          </w:tcPr>
          <w:p>
            <w:pPr>
              <w:rPr>
                <w:sz w:val="2"/>
                <w:szCs w:val="2"/>
              </w:rPr>
            </w:pPr>
          </w:p>
        </w:tc>
        <w:tc>
          <w:tcPr>
            <w:tcW w:w="2221" w:type="dxa"/>
            <w:vMerge/>
            <w:tcBorders>
              <w:top w:val="nil"/>
            </w:tcBorders>
          </w:tcPr>
          <w:p>
            <w:pPr>
              <w:rPr>
                <w:sz w:val="2"/>
                <w:szCs w:val="2"/>
              </w:rPr>
            </w:pPr>
          </w:p>
        </w:tc>
        <w:tc>
          <w:tcPr>
            <w:tcW w:w="1321" w:type="dxa"/>
          </w:tcPr>
          <w:p>
            <w:pPr>
              <w:pStyle w:val="TableParagraph"/>
              <w:spacing w:before="34"/>
              <w:ind w:right="1"/>
              <w:jc w:val="center"/>
              <w:rPr>
                <w:b/>
                <w:sz w:val="18"/>
              </w:rPr>
            </w:pPr>
            <w:r>
              <w:rPr>
                <w:b/>
                <w:color w:val="202428"/>
                <w:sz w:val="18"/>
              </w:rPr>
              <w:t>合计</w:t>
            </w:r>
          </w:p>
        </w:tc>
        <w:tc>
          <w:tcPr>
            <w:tcW w:w="1261" w:type="dxa"/>
          </w:tcPr>
          <w:p>
            <w:pPr>
              <w:pStyle w:val="TableParagraph"/>
              <w:spacing w:before="34"/>
              <w:ind w:left="261"/>
              <w:rPr>
                <w:b/>
                <w:sz w:val="18"/>
              </w:rPr>
            </w:pPr>
            <w:r>
              <w:rPr>
                <w:b/>
                <w:color w:val="202428"/>
                <w:sz w:val="18"/>
              </w:rPr>
              <w:t>人员经费</w:t>
            </w:r>
          </w:p>
        </w:tc>
        <w:tc>
          <w:tcPr>
            <w:tcW w:w="1093" w:type="dxa"/>
          </w:tcPr>
          <w:p>
            <w:pPr>
              <w:pStyle w:val="TableParagraph"/>
              <w:spacing w:before="34"/>
              <w:ind w:left="176"/>
              <w:rPr>
                <w:b/>
                <w:sz w:val="18"/>
              </w:rPr>
            </w:pPr>
            <w:r>
              <w:rPr>
                <w:b/>
                <w:color w:val="202428"/>
                <w:sz w:val="18"/>
              </w:rPr>
              <w:t>公用经费</w:t>
            </w:r>
          </w:p>
        </w:tc>
      </w:tr>
      <w:tr>
        <w:trPr>
          <w:trHeight w:val="321" w:hRule="atLeast"/>
        </w:trPr>
        <w:tc>
          <w:tcPr>
            <w:tcW w:w="5294" w:type="dxa"/>
            <w:gridSpan w:val="2"/>
          </w:tcPr>
          <w:p>
            <w:pPr>
              <w:pStyle w:val="TableParagraph"/>
              <w:spacing w:line="301" w:lineRule="exact"/>
              <w:ind w:left="2439" w:right="2439"/>
              <w:jc w:val="center"/>
              <w:rPr>
                <w:rFonts w:ascii="Microsoft JhengHei" w:eastAsia="Microsoft JhengHei" w:hint="eastAsia"/>
                <w:b/>
                <w:sz w:val="18"/>
              </w:rPr>
            </w:pPr>
            <w:r>
              <w:rPr>
                <w:rFonts w:ascii="Microsoft JhengHei" w:eastAsia="Microsoft JhengHei" w:hint="eastAsia"/>
                <w:b/>
                <w:color w:val="202428"/>
                <w:sz w:val="18"/>
              </w:rPr>
              <w:t>合计</w:t>
            </w:r>
          </w:p>
        </w:tc>
        <w:tc>
          <w:tcPr>
            <w:tcW w:w="1321" w:type="dxa"/>
          </w:tcPr>
          <w:p>
            <w:pPr>
              <w:pStyle w:val="TableParagraph"/>
              <w:spacing w:before="34"/>
              <w:ind w:right="3"/>
              <w:jc w:val="right"/>
              <w:rPr>
                <w:b/>
                <w:sz w:val="18"/>
              </w:rPr>
            </w:pPr>
            <w:r>
              <w:rPr>
                <w:b/>
                <w:color w:val="202428"/>
                <w:w w:val="95"/>
                <w:sz w:val="18"/>
              </w:rPr>
              <w:t>88.33</w:t>
            </w:r>
          </w:p>
        </w:tc>
        <w:tc>
          <w:tcPr>
            <w:tcW w:w="1261" w:type="dxa"/>
          </w:tcPr>
          <w:p>
            <w:pPr>
              <w:pStyle w:val="TableParagraph"/>
              <w:spacing w:before="34"/>
              <w:ind w:right="4"/>
              <w:jc w:val="right"/>
              <w:rPr>
                <w:b/>
                <w:sz w:val="18"/>
              </w:rPr>
            </w:pPr>
            <w:r>
              <w:rPr>
                <w:b/>
                <w:color w:val="202428"/>
                <w:w w:val="95"/>
                <w:sz w:val="18"/>
              </w:rPr>
              <w:t>78.77</w:t>
            </w:r>
          </w:p>
        </w:tc>
        <w:tc>
          <w:tcPr>
            <w:tcW w:w="1093" w:type="dxa"/>
          </w:tcPr>
          <w:p>
            <w:pPr>
              <w:pStyle w:val="TableParagraph"/>
              <w:spacing w:before="34"/>
              <w:ind w:right="1"/>
              <w:jc w:val="right"/>
              <w:rPr>
                <w:b/>
                <w:sz w:val="18"/>
              </w:rPr>
            </w:pPr>
            <w:r>
              <w:rPr>
                <w:b/>
                <w:color w:val="202428"/>
                <w:sz w:val="18"/>
              </w:rPr>
              <w:t>9.57</w:t>
            </w:r>
          </w:p>
        </w:tc>
      </w:tr>
      <w:tr>
        <w:trPr>
          <w:trHeight w:val="321" w:hRule="atLeast"/>
        </w:trPr>
        <w:tc>
          <w:tcPr>
            <w:tcW w:w="3073" w:type="dxa"/>
          </w:tcPr>
          <w:p>
            <w:pPr>
              <w:pStyle w:val="TableParagraph"/>
              <w:spacing w:before="34"/>
              <w:ind w:left="4"/>
              <w:rPr>
                <w:sz w:val="18"/>
              </w:rPr>
            </w:pPr>
            <w:r>
              <w:rPr>
                <w:color w:val="202428"/>
                <w:sz w:val="18"/>
              </w:rPr>
              <w:t>工资福利支出</w:t>
            </w:r>
          </w:p>
        </w:tc>
        <w:tc>
          <w:tcPr>
            <w:tcW w:w="2221" w:type="dxa"/>
          </w:tcPr>
          <w:p>
            <w:pPr>
              <w:pStyle w:val="TableParagraph"/>
              <w:rPr>
                <w:rFonts w:ascii="Times New Roman"/>
                <w:sz w:val="18"/>
              </w:rPr>
            </w:pPr>
          </w:p>
        </w:tc>
        <w:tc>
          <w:tcPr>
            <w:tcW w:w="1321" w:type="dxa"/>
          </w:tcPr>
          <w:p>
            <w:pPr>
              <w:pStyle w:val="TableParagraph"/>
              <w:spacing w:before="34"/>
              <w:ind w:right="-15"/>
              <w:jc w:val="right"/>
              <w:rPr>
                <w:sz w:val="18"/>
              </w:rPr>
            </w:pPr>
            <w:r>
              <w:rPr>
                <w:color w:val="202428"/>
                <w:sz w:val="18"/>
              </w:rPr>
              <w:t>78.77</w:t>
            </w:r>
          </w:p>
        </w:tc>
        <w:tc>
          <w:tcPr>
            <w:tcW w:w="1261" w:type="dxa"/>
          </w:tcPr>
          <w:p>
            <w:pPr>
              <w:pStyle w:val="TableParagraph"/>
              <w:spacing w:before="34"/>
              <w:jc w:val="right"/>
              <w:rPr>
                <w:sz w:val="18"/>
              </w:rPr>
            </w:pPr>
            <w:r>
              <w:rPr>
                <w:color w:val="202428"/>
                <w:sz w:val="18"/>
              </w:rPr>
              <w:t>78.77</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基本工资</w:t>
            </w:r>
          </w:p>
        </w:tc>
        <w:tc>
          <w:tcPr>
            <w:tcW w:w="2221" w:type="dxa"/>
          </w:tcPr>
          <w:p>
            <w:pPr>
              <w:pStyle w:val="TableParagraph"/>
              <w:spacing w:before="34"/>
              <w:ind w:left="4"/>
              <w:rPr>
                <w:sz w:val="18"/>
              </w:rPr>
            </w:pPr>
            <w:r>
              <w:rPr>
                <w:color w:val="202428"/>
                <w:sz w:val="18"/>
              </w:rPr>
              <w:t>工资奖金津补贴</w:t>
            </w:r>
          </w:p>
        </w:tc>
        <w:tc>
          <w:tcPr>
            <w:tcW w:w="1321" w:type="dxa"/>
          </w:tcPr>
          <w:p>
            <w:pPr>
              <w:pStyle w:val="TableParagraph"/>
              <w:spacing w:before="34"/>
              <w:ind w:right="-15"/>
              <w:jc w:val="right"/>
              <w:rPr>
                <w:sz w:val="18"/>
              </w:rPr>
            </w:pPr>
            <w:r>
              <w:rPr>
                <w:color w:val="202428"/>
                <w:sz w:val="18"/>
              </w:rPr>
              <w:t>27.86</w:t>
            </w:r>
          </w:p>
        </w:tc>
        <w:tc>
          <w:tcPr>
            <w:tcW w:w="1261" w:type="dxa"/>
          </w:tcPr>
          <w:p>
            <w:pPr>
              <w:pStyle w:val="TableParagraph"/>
              <w:spacing w:before="34"/>
              <w:jc w:val="right"/>
              <w:rPr>
                <w:sz w:val="18"/>
              </w:rPr>
            </w:pPr>
            <w:r>
              <w:rPr>
                <w:color w:val="202428"/>
                <w:sz w:val="18"/>
              </w:rPr>
              <w:t>27.86</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津贴补贴</w:t>
            </w:r>
          </w:p>
        </w:tc>
        <w:tc>
          <w:tcPr>
            <w:tcW w:w="2221" w:type="dxa"/>
          </w:tcPr>
          <w:p>
            <w:pPr>
              <w:pStyle w:val="TableParagraph"/>
              <w:spacing w:before="34"/>
              <w:ind w:left="4"/>
              <w:rPr>
                <w:sz w:val="18"/>
              </w:rPr>
            </w:pPr>
            <w:r>
              <w:rPr>
                <w:color w:val="202428"/>
                <w:sz w:val="18"/>
              </w:rPr>
              <w:t>工资奖金津补贴</w:t>
            </w:r>
          </w:p>
        </w:tc>
        <w:tc>
          <w:tcPr>
            <w:tcW w:w="1321" w:type="dxa"/>
          </w:tcPr>
          <w:p>
            <w:pPr>
              <w:pStyle w:val="TableParagraph"/>
              <w:spacing w:before="34"/>
              <w:ind w:right="-15"/>
              <w:jc w:val="right"/>
              <w:rPr>
                <w:sz w:val="18"/>
              </w:rPr>
            </w:pPr>
            <w:r>
              <w:rPr>
                <w:color w:val="202428"/>
                <w:sz w:val="18"/>
              </w:rPr>
              <w:t>21.44</w:t>
            </w:r>
          </w:p>
        </w:tc>
        <w:tc>
          <w:tcPr>
            <w:tcW w:w="1261" w:type="dxa"/>
          </w:tcPr>
          <w:p>
            <w:pPr>
              <w:pStyle w:val="TableParagraph"/>
              <w:spacing w:before="34"/>
              <w:jc w:val="right"/>
              <w:rPr>
                <w:sz w:val="18"/>
              </w:rPr>
            </w:pPr>
            <w:r>
              <w:rPr>
                <w:color w:val="202428"/>
                <w:sz w:val="18"/>
              </w:rPr>
              <w:t>21.44</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奖金</w:t>
            </w:r>
          </w:p>
        </w:tc>
        <w:tc>
          <w:tcPr>
            <w:tcW w:w="2221" w:type="dxa"/>
          </w:tcPr>
          <w:p>
            <w:pPr>
              <w:pStyle w:val="TableParagraph"/>
              <w:spacing w:before="34"/>
              <w:ind w:left="4"/>
              <w:rPr>
                <w:sz w:val="18"/>
              </w:rPr>
            </w:pPr>
            <w:r>
              <w:rPr>
                <w:color w:val="202428"/>
                <w:sz w:val="18"/>
              </w:rPr>
              <w:t>工资奖金津补贴</w:t>
            </w:r>
          </w:p>
        </w:tc>
        <w:tc>
          <w:tcPr>
            <w:tcW w:w="1321" w:type="dxa"/>
          </w:tcPr>
          <w:p>
            <w:pPr>
              <w:pStyle w:val="TableParagraph"/>
              <w:spacing w:before="34"/>
              <w:ind w:right="-15"/>
              <w:jc w:val="right"/>
              <w:rPr>
                <w:sz w:val="18"/>
              </w:rPr>
            </w:pPr>
            <w:r>
              <w:rPr>
                <w:color w:val="202428"/>
                <w:sz w:val="18"/>
              </w:rPr>
              <w:t>5.22</w:t>
            </w:r>
          </w:p>
        </w:tc>
        <w:tc>
          <w:tcPr>
            <w:tcW w:w="1261" w:type="dxa"/>
          </w:tcPr>
          <w:p>
            <w:pPr>
              <w:pStyle w:val="TableParagraph"/>
              <w:spacing w:before="34"/>
              <w:ind w:right="-15"/>
              <w:jc w:val="right"/>
              <w:rPr>
                <w:sz w:val="18"/>
              </w:rPr>
            </w:pPr>
            <w:r>
              <w:rPr>
                <w:color w:val="202428"/>
                <w:sz w:val="18"/>
              </w:rPr>
              <w:t>5.22</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机关事业单位基本养老保险缴费</w:t>
            </w:r>
          </w:p>
        </w:tc>
        <w:tc>
          <w:tcPr>
            <w:tcW w:w="2221" w:type="dxa"/>
          </w:tcPr>
          <w:p>
            <w:pPr>
              <w:pStyle w:val="TableParagraph"/>
              <w:spacing w:before="34"/>
              <w:ind w:left="4"/>
              <w:rPr>
                <w:sz w:val="18"/>
              </w:rPr>
            </w:pPr>
            <w:r>
              <w:rPr>
                <w:color w:val="202428"/>
                <w:sz w:val="18"/>
              </w:rPr>
              <w:t>社会保障缴费</w:t>
            </w:r>
          </w:p>
        </w:tc>
        <w:tc>
          <w:tcPr>
            <w:tcW w:w="1321" w:type="dxa"/>
          </w:tcPr>
          <w:p>
            <w:pPr>
              <w:pStyle w:val="TableParagraph"/>
              <w:spacing w:before="34"/>
              <w:ind w:right="-15"/>
              <w:jc w:val="right"/>
              <w:rPr>
                <w:sz w:val="18"/>
              </w:rPr>
            </w:pPr>
            <w:r>
              <w:rPr>
                <w:color w:val="202428"/>
                <w:sz w:val="18"/>
              </w:rPr>
              <w:t>7.97</w:t>
            </w:r>
          </w:p>
        </w:tc>
        <w:tc>
          <w:tcPr>
            <w:tcW w:w="1261" w:type="dxa"/>
          </w:tcPr>
          <w:p>
            <w:pPr>
              <w:pStyle w:val="TableParagraph"/>
              <w:spacing w:before="34"/>
              <w:ind w:right="-15"/>
              <w:jc w:val="right"/>
              <w:rPr>
                <w:sz w:val="18"/>
              </w:rPr>
            </w:pPr>
            <w:r>
              <w:rPr>
                <w:color w:val="202428"/>
                <w:sz w:val="18"/>
              </w:rPr>
              <w:t>7.97</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职工基本医疗保险缴费</w:t>
            </w:r>
          </w:p>
        </w:tc>
        <w:tc>
          <w:tcPr>
            <w:tcW w:w="2221" w:type="dxa"/>
          </w:tcPr>
          <w:p>
            <w:pPr>
              <w:pStyle w:val="TableParagraph"/>
              <w:spacing w:before="34"/>
              <w:ind w:left="4"/>
              <w:rPr>
                <w:sz w:val="18"/>
              </w:rPr>
            </w:pPr>
            <w:r>
              <w:rPr>
                <w:color w:val="202428"/>
                <w:sz w:val="18"/>
              </w:rPr>
              <w:t>社会保障缴费</w:t>
            </w:r>
          </w:p>
        </w:tc>
        <w:tc>
          <w:tcPr>
            <w:tcW w:w="1321" w:type="dxa"/>
          </w:tcPr>
          <w:p>
            <w:pPr>
              <w:pStyle w:val="TableParagraph"/>
              <w:spacing w:before="34"/>
              <w:ind w:right="-15"/>
              <w:jc w:val="right"/>
              <w:rPr>
                <w:sz w:val="18"/>
              </w:rPr>
            </w:pPr>
            <w:r>
              <w:rPr>
                <w:color w:val="202428"/>
                <w:sz w:val="18"/>
              </w:rPr>
              <w:t>3.24</w:t>
            </w:r>
          </w:p>
        </w:tc>
        <w:tc>
          <w:tcPr>
            <w:tcW w:w="1261" w:type="dxa"/>
          </w:tcPr>
          <w:p>
            <w:pPr>
              <w:pStyle w:val="TableParagraph"/>
              <w:spacing w:before="34"/>
              <w:ind w:right="-15"/>
              <w:jc w:val="right"/>
              <w:rPr>
                <w:sz w:val="18"/>
              </w:rPr>
            </w:pPr>
            <w:r>
              <w:rPr>
                <w:color w:val="202428"/>
                <w:sz w:val="18"/>
              </w:rPr>
              <w:t>3.24</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公务员医疗补助缴费</w:t>
            </w:r>
          </w:p>
        </w:tc>
        <w:tc>
          <w:tcPr>
            <w:tcW w:w="2221" w:type="dxa"/>
          </w:tcPr>
          <w:p>
            <w:pPr>
              <w:pStyle w:val="TableParagraph"/>
              <w:spacing w:before="34"/>
              <w:ind w:left="4"/>
              <w:rPr>
                <w:sz w:val="18"/>
              </w:rPr>
            </w:pPr>
            <w:r>
              <w:rPr>
                <w:color w:val="202428"/>
                <w:sz w:val="18"/>
              </w:rPr>
              <w:t>社会保障缴费</w:t>
            </w:r>
          </w:p>
        </w:tc>
        <w:tc>
          <w:tcPr>
            <w:tcW w:w="1321" w:type="dxa"/>
          </w:tcPr>
          <w:p>
            <w:pPr>
              <w:pStyle w:val="TableParagraph"/>
              <w:spacing w:before="34"/>
              <w:ind w:right="-15"/>
              <w:jc w:val="right"/>
              <w:rPr>
                <w:sz w:val="18"/>
              </w:rPr>
            </w:pPr>
            <w:r>
              <w:rPr>
                <w:color w:val="202428"/>
                <w:sz w:val="18"/>
              </w:rPr>
              <w:t>1.49</w:t>
            </w:r>
          </w:p>
        </w:tc>
        <w:tc>
          <w:tcPr>
            <w:tcW w:w="1261" w:type="dxa"/>
          </w:tcPr>
          <w:p>
            <w:pPr>
              <w:pStyle w:val="TableParagraph"/>
              <w:spacing w:before="34"/>
              <w:ind w:right="-15"/>
              <w:jc w:val="right"/>
              <w:rPr>
                <w:sz w:val="18"/>
              </w:rPr>
            </w:pPr>
            <w:r>
              <w:rPr>
                <w:color w:val="202428"/>
                <w:sz w:val="18"/>
              </w:rPr>
              <w:t>1.49</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其他社会保障缴费</w:t>
            </w:r>
          </w:p>
        </w:tc>
        <w:tc>
          <w:tcPr>
            <w:tcW w:w="2221" w:type="dxa"/>
          </w:tcPr>
          <w:p>
            <w:pPr>
              <w:pStyle w:val="TableParagraph"/>
              <w:spacing w:before="34"/>
              <w:ind w:left="4"/>
              <w:rPr>
                <w:sz w:val="18"/>
              </w:rPr>
            </w:pPr>
            <w:r>
              <w:rPr>
                <w:color w:val="202428"/>
                <w:sz w:val="18"/>
              </w:rPr>
              <w:t>社会保障缴费</w:t>
            </w:r>
          </w:p>
        </w:tc>
        <w:tc>
          <w:tcPr>
            <w:tcW w:w="1321" w:type="dxa"/>
          </w:tcPr>
          <w:p>
            <w:pPr>
              <w:pStyle w:val="TableParagraph"/>
              <w:spacing w:before="34"/>
              <w:ind w:right="-15"/>
              <w:jc w:val="right"/>
              <w:rPr>
                <w:sz w:val="18"/>
              </w:rPr>
            </w:pPr>
            <w:r>
              <w:rPr>
                <w:color w:val="202428"/>
                <w:sz w:val="18"/>
              </w:rPr>
              <w:t>0.16</w:t>
            </w:r>
          </w:p>
        </w:tc>
        <w:tc>
          <w:tcPr>
            <w:tcW w:w="1261" w:type="dxa"/>
          </w:tcPr>
          <w:p>
            <w:pPr>
              <w:pStyle w:val="TableParagraph"/>
              <w:spacing w:before="34"/>
              <w:ind w:right="-15"/>
              <w:jc w:val="right"/>
              <w:rPr>
                <w:sz w:val="18"/>
              </w:rPr>
            </w:pPr>
            <w:r>
              <w:rPr>
                <w:color w:val="202428"/>
                <w:sz w:val="18"/>
              </w:rPr>
              <w:t>0.16</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住房公积金</w:t>
            </w:r>
          </w:p>
        </w:tc>
        <w:tc>
          <w:tcPr>
            <w:tcW w:w="2221" w:type="dxa"/>
          </w:tcPr>
          <w:p>
            <w:pPr>
              <w:pStyle w:val="TableParagraph"/>
              <w:spacing w:before="34"/>
              <w:ind w:left="4"/>
              <w:rPr>
                <w:sz w:val="18"/>
              </w:rPr>
            </w:pPr>
            <w:r>
              <w:rPr>
                <w:color w:val="202428"/>
                <w:sz w:val="18"/>
              </w:rPr>
              <w:t>住房公积金</w:t>
            </w:r>
          </w:p>
        </w:tc>
        <w:tc>
          <w:tcPr>
            <w:tcW w:w="1321" w:type="dxa"/>
          </w:tcPr>
          <w:p>
            <w:pPr>
              <w:pStyle w:val="TableParagraph"/>
              <w:spacing w:before="34"/>
              <w:ind w:right="-15"/>
              <w:jc w:val="right"/>
              <w:rPr>
                <w:sz w:val="18"/>
              </w:rPr>
            </w:pPr>
            <w:r>
              <w:rPr>
                <w:color w:val="202428"/>
                <w:sz w:val="18"/>
              </w:rPr>
              <w:t>7.77</w:t>
            </w:r>
          </w:p>
        </w:tc>
        <w:tc>
          <w:tcPr>
            <w:tcW w:w="1261" w:type="dxa"/>
          </w:tcPr>
          <w:p>
            <w:pPr>
              <w:pStyle w:val="TableParagraph"/>
              <w:spacing w:before="34"/>
              <w:ind w:right="-15"/>
              <w:jc w:val="right"/>
              <w:rPr>
                <w:sz w:val="18"/>
              </w:rPr>
            </w:pPr>
            <w:r>
              <w:rPr>
                <w:color w:val="202428"/>
                <w:sz w:val="18"/>
              </w:rPr>
              <w:t>7.77</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其他工资福利支出</w:t>
            </w:r>
          </w:p>
        </w:tc>
        <w:tc>
          <w:tcPr>
            <w:tcW w:w="2221" w:type="dxa"/>
          </w:tcPr>
          <w:p>
            <w:pPr>
              <w:pStyle w:val="TableParagraph"/>
              <w:spacing w:before="34"/>
              <w:ind w:left="4"/>
              <w:rPr>
                <w:sz w:val="18"/>
              </w:rPr>
            </w:pPr>
            <w:r>
              <w:rPr>
                <w:color w:val="202428"/>
                <w:sz w:val="18"/>
              </w:rPr>
              <w:t>其他工资福利支出</w:t>
            </w:r>
          </w:p>
        </w:tc>
        <w:tc>
          <w:tcPr>
            <w:tcW w:w="1321" w:type="dxa"/>
          </w:tcPr>
          <w:p>
            <w:pPr>
              <w:pStyle w:val="TableParagraph"/>
              <w:spacing w:before="34"/>
              <w:ind w:right="-15"/>
              <w:jc w:val="right"/>
              <w:rPr>
                <w:sz w:val="18"/>
              </w:rPr>
            </w:pPr>
            <w:r>
              <w:rPr>
                <w:color w:val="202428"/>
                <w:sz w:val="18"/>
              </w:rPr>
              <w:t>3.63</w:t>
            </w:r>
          </w:p>
        </w:tc>
        <w:tc>
          <w:tcPr>
            <w:tcW w:w="1261" w:type="dxa"/>
          </w:tcPr>
          <w:p>
            <w:pPr>
              <w:pStyle w:val="TableParagraph"/>
              <w:spacing w:before="34"/>
              <w:ind w:right="-15"/>
              <w:jc w:val="right"/>
              <w:rPr>
                <w:sz w:val="18"/>
              </w:rPr>
            </w:pPr>
            <w:r>
              <w:rPr>
                <w:color w:val="202428"/>
                <w:sz w:val="18"/>
              </w:rPr>
              <w:t>3.63</w:t>
            </w:r>
          </w:p>
        </w:tc>
        <w:tc>
          <w:tcPr>
            <w:tcW w:w="1093" w:type="dxa"/>
          </w:tcPr>
          <w:p>
            <w:pPr>
              <w:pStyle w:val="TableParagraph"/>
              <w:rPr>
                <w:rFonts w:ascii="Times New Roman"/>
                <w:sz w:val="18"/>
              </w:rPr>
            </w:pPr>
          </w:p>
        </w:tc>
      </w:tr>
      <w:tr>
        <w:trPr>
          <w:trHeight w:val="321" w:hRule="atLeast"/>
        </w:trPr>
        <w:tc>
          <w:tcPr>
            <w:tcW w:w="3073" w:type="dxa"/>
          </w:tcPr>
          <w:p>
            <w:pPr>
              <w:pStyle w:val="TableParagraph"/>
              <w:spacing w:before="34"/>
              <w:ind w:left="4"/>
              <w:rPr>
                <w:sz w:val="18"/>
              </w:rPr>
            </w:pPr>
            <w:r>
              <w:rPr>
                <w:color w:val="202428"/>
                <w:sz w:val="18"/>
              </w:rPr>
              <w:t>商品和服务支出</w:t>
            </w:r>
          </w:p>
        </w:tc>
        <w:tc>
          <w:tcPr>
            <w:tcW w:w="2221" w:type="dxa"/>
          </w:tcPr>
          <w:p>
            <w:pPr>
              <w:pStyle w:val="TableParagraph"/>
              <w:rPr>
                <w:rFonts w:ascii="Times New Roman"/>
                <w:sz w:val="18"/>
              </w:rPr>
            </w:pPr>
          </w:p>
        </w:tc>
        <w:tc>
          <w:tcPr>
            <w:tcW w:w="1321" w:type="dxa"/>
          </w:tcPr>
          <w:p>
            <w:pPr>
              <w:pStyle w:val="TableParagraph"/>
              <w:spacing w:before="34"/>
              <w:ind w:right="-15"/>
              <w:jc w:val="right"/>
              <w:rPr>
                <w:sz w:val="18"/>
              </w:rPr>
            </w:pPr>
            <w:r>
              <w:rPr>
                <w:color w:val="202428"/>
                <w:sz w:val="18"/>
              </w:rPr>
              <w:t>9.57</w:t>
            </w:r>
          </w:p>
        </w:tc>
        <w:tc>
          <w:tcPr>
            <w:tcW w:w="1261" w:type="dxa"/>
          </w:tcPr>
          <w:p>
            <w:pPr>
              <w:pStyle w:val="TableParagraph"/>
              <w:rPr>
                <w:rFonts w:ascii="Times New Roman"/>
                <w:sz w:val="18"/>
              </w:rPr>
            </w:pPr>
          </w:p>
        </w:tc>
        <w:tc>
          <w:tcPr>
            <w:tcW w:w="1093" w:type="dxa"/>
          </w:tcPr>
          <w:p>
            <w:pPr>
              <w:pStyle w:val="TableParagraph"/>
              <w:spacing w:before="34"/>
              <w:ind w:right="-15"/>
              <w:jc w:val="right"/>
              <w:rPr>
                <w:sz w:val="18"/>
              </w:rPr>
            </w:pPr>
            <w:r>
              <w:rPr>
                <w:color w:val="202428"/>
                <w:sz w:val="18"/>
              </w:rPr>
              <w:t>9.57</w:t>
            </w:r>
          </w:p>
        </w:tc>
      </w:tr>
      <w:tr>
        <w:trPr>
          <w:trHeight w:val="321" w:hRule="atLeast"/>
        </w:trPr>
        <w:tc>
          <w:tcPr>
            <w:tcW w:w="3073" w:type="dxa"/>
          </w:tcPr>
          <w:p>
            <w:pPr>
              <w:pStyle w:val="TableParagraph"/>
              <w:spacing w:before="34"/>
              <w:ind w:left="4"/>
              <w:rPr>
                <w:sz w:val="18"/>
              </w:rPr>
            </w:pPr>
            <w:r>
              <w:rPr>
                <w:color w:val="202428"/>
                <w:sz w:val="18"/>
              </w:rPr>
              <w:t>办公费</w:t>
            </w:r>
          </w:p>
        </w:tc>
        <w:tc>
          <w:tcPr>
            <w:tcW w:w="2221" w:type="dxa"/>
          </w:tcPr>
          <w:p>
            <w:pPr>
              <w:pStyle w:val="TableParagraph"/>
              <w:spacing w:before="34"/>
              <w:ind w:left="4"/>
              <w:rPr>
                <w:sz w:val="18"/>
              </w:rPr>
            </w:pPr>
            <w:r>
              <w:rPr>
                <w:color w:val="202428"/>
                <w:sz w:val="18"/>
              </w:rPr>
              <w:t>办公经费</w:t>
            </w:r>
          </w:p>
        </w:tc>
        <w:tc>
          <w:tcPr>
            <w:tcW w:w="1321" w:type="dxa"/>
          </w:tcPr>
          <w:p>
            <w:pPr>
              <w:pStyle w:val="TableParagraph"/>
              <w:spacing w:before="34"/>
              <w:ind w:right="-15"/>
              <w:jc w:val="right"/>
              <w:rPr>
                <w:sz w:val="18"/>
              </w:rPr>
            </w:pPr>
            <w:r>
              <w:rPr>
                <w:color w:val="202428"/>
                <w:sz w:val="18"/>
              </w:rPr>
              <w:t>1.85</w:t>
            </w:r>
          </w:p>
        </w:tc>
        <w:tc>
          <w:tcPr>
            <w:tcW w:w="1261" w:type="dxa"/>
          </w:tcPr>
          <w:p>
            <w:pPr>
              <w:pStyle w:val="TableParagraph"/>
              <w:rPr>
                <w:rFonts w:ascii="Times New Roman"/>
                <w:sz w:val="18"/>
              </w:rPr>
            </w:pPr>
          </w:p>
        </w:tc>
        <w:tc>
          <w:tcPr>
            <w:tcW w:w="1093" w:type="dxa"/>
          </w:tcPr>
          <w:p>
            <w:pPr>
              <w:pStyle w:val="TableParagraph"/>
              <w:spacing w:before="34"/>
              <w:ind w:right="-15"/>
              <w:jc w:val="right"/>
              <w:rPr>
                <w:sz w:val="18"/>
              </w:rPr>
            </w:pPr>
            <w:r>
              <w:rPr>
                <w:color w:val="202428"/>
                <w:sz w:val="18"/>
              </w:rPr>
              <w:t>1.85</w:t>
            </w:r>
          </w:p>
        </w:tc>
      </w:tr>
      <w:tr>
        <w:trPr>
          <w:trHeight w:val="321" w:hRule="atLeast"/>
        </w:trPr>
        <w:tc>
          <w:tcPr>
            <w:tcW w:w="3073" w:type="dxa"/>
          </w:tcPr>
          <w:p>
            <w:pPr>
              <w:pStyle w:val="TableParagraph"/>
              <w:spacing w:before="34"/>
              <w:ind w:left="4"/>
              <w:rPr>
                <w:sz w:val="18"/>
              </w:rPr>
            </w:pPr>
            <w:r>
              <w:rPr>
                <w:color w:val="202428"/>
                <w:sz w:val="18"/>
              </w:rPr>
              <w:t>工会经费</w:t>
            </w:r>
          </w:p>
        </w:tc>
        <w:tc>
          <w:tcPr>
            <w:tcW w:w="2221" w:type="dxa"/>
          </w:tcPr>
          <w:p>
            <w:pPr>
              <w:pStyle w:val="TableParagraph"/>
              <w:spacing w:before="34"/>
              <w:ind w:left="4"/>
              <w:rPr>
                <w:sz w:val="18"/>
              </w:rPr>
            </w:pPr>
            <w:r>
              <w:rPr>
                <w:color w:val="202428"/>
                <w:sz w:val="18"/>
              </w:rPr>
              <w:t>办公经费</w:t>
            </w:r>
          </w:p>
        </w:tc>
        <w:tc>
          <w:tcPr>
            <w:tcW w:w="1321" w:type="dxa"/>
          </w:tcPr>
          <w:p>
            <w:pPr>
              <w:pStyle w:val="TableParagraph"/>
              <w:spacing w:before="34"/>
              <w:ind w:right="-15"/>
              <w:jc w:val="right"/>
              <w:rPr>
                <w:sz w:val="18"/>
              </w:rPr>
            </w:pPr>
            <w:r>
              <w:rPr>
                <w:color w:val="202428"/>
                <w:sz w:val="18"/>
              </w:rPr>
              <w:t>1.00</w:t>
            </w:r>
          </w:p>
        </w:tc>
        <w:tc>
          <w:tcPr>
            <w:tcW w:w="1261" w:type="dxa"/>
          </w:tcPr>
          <w:p>
            <w:pPr>
              <w:pStyle w:val="TableParagraph"/>
              <w:rPr>
                <w:rFonts w:ascii="Times New Roman"/>
                <w:sz w:val="18"/>
              </w:rPr>
            </w:pPr>
          </w:p>
        </w:tc>
        <w:tc>
          <w:tcPr>
            <w:tcW w:w="1093" w:type="dxa"/>
          </w:tcPr>
          <w:p>
            <w:pPr>
              <w:pStyle w:val="TableParagraph"/>
              <w:spacing w:before="34"/>
              <w:ind w:right="-15"/>
              <w:jc w:val="right"/>
              <w:rPr>
                <w:sz w:val="18"/>
              </w:rPr>
            </w:pPr>
            <w:r>
              <w:rPr>
                <w:color w:val="202428"/>
                <w:sz w:val="18"/>
              </w:rPr>
              <w:t>1.00</w:t>
            </w:r>
          </w:p>
        </w:tc>
      </w:tr>
      <w:tr>
        <w:trPr>
          <w:trHeight w:val="321" w:hRule="atLeast"/>
        </w:trPr>
        <w:tc>
          <w:tcPr>
            <w:tcW w:w="3073" w:type="dxa"/>
          </w:tcPr>
          <w:p>
            <w:pPr>
              <w:pStyle w:val="TableParagraph"/>
              <w:spacing w:before="34"/>
              <w:ind w:left="4"/>
              <w:rPr>
                <w:sz w:val="18"/>
              </w:rPr>
            </w:pPr>
            <w:r>
              <w:rPr>
                <w:color w:val="202428"/>
                <w:sz w:val="18"/>
              </w:rPr>
              <w:t>福利费</w:t>
            </w:r>
          </w:p>
        </w:tc>
        <w:tc>
          <w:tcPr>
            <w:tcW w:w="2221" w:type="dxa"/>
          </w:tcPr>
          <w:p>
            <w:pPr>
              <w:pStyle w:val="TableParagraph"/>
              <w:spacing w:before="34"/>
              <w:ind w:left="4"/>
              <w:rPr>
                <w:sz w:val="18"/>
              </w:rPr>
            </w:pPr>
            <w:r>
              <w:rPr>
                <w:color w:val="202428"/>
                <w:sz w:val="18"/>
              </w:rPr>
              <w:t>办公经费</w:t>
            </w:r>
          </w:p>
        </w:tc>
        <w:tc>
          <w:tcPr>
            <w:tcW w:w="1321" w:type="dxa"/>
          </w:tcPr>
          <w:p>
            <w:pPr>
              <w:pStyle w:val="TableParagraph"/>
              <w:spacing w:before="34"/>
              <w:ind w:right="-15"/>
              <w:jc w:val="right"/>
              <w:rPr>
                <w:sz w:val="18"/>
              </w:rPr>
            </w:pPr>
            <w:r>
              <w:rPr>
                <w:color w:val="202428"/>
                <w:sz w:val="18"/>
              </w:rPr>
              <w:t>1.74</w:t>
            </w:r>
          </w:p>
        </w:tc>
        <w:tc>
          <w:tcPr>
            <w:tcW w:w="1261" w:type="dxa"/>
          </w:tcPr>
          <w:p>
            <w:pPr>
              <w:pStyle w:val="TableParagraph"/>
              <w:rPr>
                <w:rFonts w:ascii="Times New Roman"/>
                <w:sz w:val="18"/>
              </w:rPr>
            </w:pPr>
          </w:p>
        </w:tc>
        <w:tc>
          <w:tcPr>
            <w:tcW w:w="1093" w:type="dxa"/>
          </w:tcPr>
          <w:p>
            <w:pPr>
              <w:pStyle w:val="TableParagraph"/>
              <w:spacing w:before="34"/>
              <w:ind w:right="-15"/>
              <w:jc w:val="right"/>
              <w:rPr>
                <w:sz w:val="18"/>
              </w:rPr>
            </w:pPr>
            <w:r>
              <w:rPr>
                <w:color w:val="202428"/>
                <w:sz w:val="18"/>
              </w:rPr>
              <w:t>1.74</w:t>
            </w:r>
          </w:p>
        </w:tc>
      </w:tr>
      <w:tr>
        <w:trPr>
          <w:trHeight w:val="321" w:hRule="atLeast"/>
        </w:trPr>
        <w:tc>
          <w:tcPr>
            <w:tcW w:w="3073" w:type="dxa"/>
          </w:tcPr>
          <w:p>
            <w:pPr>
              <w:pStyle w:val="TableParagraph"/>
              <w:spacing w:before="34"/>
              <w:ind w:left="4"/>
              <w:rPr>
                <w:sz w:val="18"/>
              </w:rPr>
            </w:pPr>
            <w:r>
              <w:rPr>
                <w:color w:val="202428"/>
                <w:sz w:val="18"/>
              </w:rPr>
              <w:t>其他交通费用</w:t>
            </w:r>
          </w:p>
        </w:tc>
        <w:tc>
          <w:tcPr>
            <w:tcW w:w="2221" w:type="dxa"/>
          </w:tcPr>
          <w:p>
            <w:pPr>
              <w:pStyle w:val="TableParagraph"/>
              <w:spacing w:before="34"/>
              <w:ind w:left="4"/>
              <w:rPr>
                <w:sz w:val="18"/>
              </w:rPr>
            </w:pPr>
            <w:r>
              <w:rPr>
                <w:color w:val="202428"/>
                <w:sz w:val="18"/>
              </w:rPr>
              <w:t>办公经费</w:t>
            </w:r>
          </w:p>
        </w:tc>
        <w:tc>
          <w:tcPr>
            <w:tcW w:w="1321" w:type="dxa"/>
          </w:tcPr>
          <w:p>
            <w:pPr>
              <w:pStyle w:val="TableParagraph"/>
              <w:spacing w:before="34"/>
              <w:ind w:right="-15"/>
              <w:jc w:val="right"/>
              <w:rPr>
                <w:sz w:val="18"/>
              </w:rPr>
            </w:pPr>
            <w:r>
              <w:rPr>
                <w:color w:val="202428"/>
                <w:sz w:val="18"/>
              </w:rPr>
              <w:t>4.98</w:t>
            </w:r>
          </w:p>
        </w:tc>
        <w:tc>
          <w:tcPr>
            <w:tcW w:w="1261" w:type="dxa"/>
          </w:tcPr>
          <w:p>
            <w:pPr>
              <w:pStyle w:val="TableParagraph"/>
              <w:rPr>
                <w:rFonts w:ascii="Times New Roman"/>
                <w:sz w:val="18"/>
              </w:rPr>
            </w:pPr>
          </w:p>
        </w:tc>
        <w:tc>
          <w:tcPr>
            <w:tcW w:w="1093" w:type="dxa"/>
          </w:tcPr>
          <w:p>
            <w:pPr>
              <w:pStyle w:val="TableParagraph"/>
              <w:spacing w:before="34"/>
              <w:ind w:right="-15"/>
              <w:jc w:val="right"/>
              <w:rPr>
                <w:sz w:val="18"/>
              </w:rPr>
            </w:pPr>
            <w:r>
              <w:rPr>
                <w:color w:val="202428"/>
                <w:sz w:val="18"/>
              </w:rPr>
              <w:t>4.98</w:t>
            </w:r>
          </w:p>
        </w:tc>
      </w:tr>
    </w:tbl>
    <w:p>
      <w:pPr>
        <w:spacing w:after="0"/>
        <w:jc w:val="right"/>
        <w:rPr>
          <w:sz w:val="18"/>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5"/>
        <w:rPr>
          <w:sz w:val="2"/>
        </w:rPr>
      </w:pPr>
    </w:p>
    <w:p>
      <w:pPr>
        <w:pStyle w:val="BodyText"/>
        <w:spacing w:line="240" w:lineRule="auto"/>
        <w:ind w:right="38"/>
        <w:jc w:val="right"/>
        <w:rPr>
          <w:rFonts w:ascii="Arial Unicode MS" w:eastAsia="Arial Unicode MS" w:hint="eastAsia"/>
          <w:sz w:val="2"/>
        </w:rPr>
      </w:pPr>
      <w:r>
        <w:rPr/>
        <w:pict>
          <v:shape style="position:absolute;margin-left:86.921059pt;margin-top:-10.139034pt;width:120.4pt;height:20pt;mso-position-horizontal-relative:page;mso-position-vertical-relative:paragraph;z-index:3568;rotation:331" type="#_x0000_t136" fillcolor="#3f3f3f" stroked="f">
            <o:extrusion v:ext="view" autorotationcenter="t"/>
            <v:textpath style="font-family:&amp;quot;宋体&amp;quot;;font-size:20pt;v-text-kern:t;mso-text-shadow:auto" string="仅供内部审核"/>
            <w10:wrap type="none"/>
          </v:shape>
        </w:pict>
      </w:r>
      <w:r>
        <w:rPr>
          <w:rFonts w:ascii="Arial Unicode MS" w:eastAsia="Arial Unicode MS" w:hint="eastAsia"/>
          <w:w w:val="120"/>
          <w:sz w:val="2"/>
        </w:rPr>
        <w:t>表七</w:t>
      </w:r>
      <w:r>
        <w:rPr>
          <w:rFonts w:ascii="Arial" w:eastAsia="Arial"/>
          <w:b/>
          <w:w w:val="120"/>
          <w:sz w:val="2"/>
        </w:rPr>
        <w:t>2024</w:t>
      </w:r>
      <w:r>
        <w:rPr>
          <w:rFonts w:ascii="Arial Unicode MS" w:eastAsia="Arial Unicode MS" w:hint="eastAsia"/>
          <w:w w:val="120"/>
          <w:sz w:val="2"/>
        </w:rPr>
        <w:t>年政府性基金预算收入表（不含上年结转）</w:t>
      </w:r>
    </w:p>
    <w:p>
      <w:pPr>
        <w:pStyle w:val="BodyText"/>
        <w:spacing w:line="240" w:lineRule="auto"/>
        <w:rPr>
          <w:rFonts w:ascii="Arial Unicode MS"/>
          <w:sz w:val="24"/>
        </w:rPr>
      </w:pPr>
      <w:r>
        <w:rPr/>
        <w:br w:type="column"/>
      </w:r>
      <w:r>
        <w:rPr>
          <w:rFonts w:ascii="Arial Unicode MS"/>
          <w:sz w:val="24"/>
        </w:rPr>
      </w:r>
    </w:p>
    <w:p>
      <w:pPr>
        <w:pStyle w:val="BodyText"/>
        <w:spacing w:line="240" w:lineRule="auto" w:before="1"/>
        <w:rPr>
          <w:rFonts w:ascii="Arial Unicode MS"/>
          <w:sz w:val="16"/>
        </w:rPr>
      </w:pPr>
    </w:p>
    <w:p>
      <w:pPr>
        <w:spacing w:before="0"/>
        <w:ind w:left="1414" w:right="0" w:firstLine="0"/>
        <w:jc w:val="left"/>
        <w:rPr>
          <w:b/>
          <w:sz w:val="24"/>
        </w:rPr>
      </w:pPr>
      <w:r>
        <w:rPr/>
        <w:pict>
          <v:shape style="position:absolute;margin-left:493.259277pt;margin-top:-31.019337pt;width:100.4pt;height:20pt;mso-position-horizontal-relative:page;mso-position-vertical-relative:paragraph;z-index:-180448;rotation:331" type="#_x0000_t136" fillcolor="#3f3f3f" stroked="f">
            <o:extrusion v:ext="view" autorotationcenter="t"/>
            <v:textpath style="font-family:&amp;quot;宋体&amp;quot;;font-size:20pt;v-text-kern:t;mso-text-shadow:auto" string="仅供内部审"/>
            <w10:wrap type="none"/>
          </v:shape>
        </w:pict>
      </w:r>
      <w:r>
        <w:rPr>
          <w:b/>
          <w:color w:val="202428"/>
          <w:w w:val="95"/>
          <w:sz w:val="24"/>
        </w:rPr>
        <w:t>2024年政府性基金预算收入表（不含上年结转）</w:t>
      </w:r>
    </w:p>
    <w:p>
      <w:pPr>
        <w:pStyle w:val="BodyText"/>
        <w:spacing w:line="240" w:lineRule="auto"/>
        <w:rPr>
          <w:b/>
          <w:sz w:val="16"/>
        </w:rPr>
      </w:pPr>
      <w:r>
        <w:rPr/>
        <w:br w:type="column"/>
      </w:r>
      <w:r>
        <w:rPr>
          <w:b/>
          <w:sz w:val="16"/>
        </w:rPr>
      </w:r>
    </w:p>
    <w:p>
      <w:pPr>
        <w:pStyle w:val="BodyText"/>
        <w:spacing w:line="240" w:lineRule="auto" w:before="4"/>
        <w:rPr>
          <w:b/>
          <w:sz w:val="13"/>
        </w:rPr>
      </w:pPr>
    </w:p>
    <w:p>
      <w:pPr>
        <w:spacing w:before="0"/>
        <w:ind w:left="1082" w:right="0" w:firstLine="0"/>
        <w:jc w:val="left"/>
        <w:rPr>
          <w:sz w:val="15"/>
        </w:rPr>
      </w:pPr>
      <w:r>
        <w:rPr>
          <w:color w:val="202428"/>
          <w:w w:val="105"/>
          <w:sz w:val="15"/>
        </w:rPr>
        <w:t>预算公开表7</w:t>
      </w:r>
    </w:p>
    <w:p>
      <w:pPr>
        <w:spacing w:after="0"/>
        <w:jc w:val="left"/>
        <w:rPr>
          <w:sz w:val="15"/>
        </w:rPr>
        <w:sectPr>
          <w:type w:val="continuous"/>
          <w:pgSz w:w="11900" w:h="16840"/>
          <w:pgMar w:top="0" w:bottom="280" w:left="20" w:right="0"/>
          <w:cols w:num="3" w:equalWidth="0">
            <w:col w:w="1733" w:space="253"/>
            <w:col w:w="6456" w:space="40"/>
            <w:col w:w="3398"/>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3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3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3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37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3736;rotation:331" type="#_x0000_t136" fillcolor="#3f3f3f" stroked="f">
            <o:extrusion v:ext="view" autorotationcenter="t"/>
            <v:textpath style="font-family:&amp;quot;宋体&amp;quot;;font-size:20pt;v-text-kern:t;mso-text-shadow:auto" string="仅供内部审核"/>
            <w10:wrap type="none"/>
          </v:shape>
        </w:pict>
      </w:r>
    </w:p>
    <w:p>
      <w:pPr>
        <w:tabs>
          <w:tab w:pos="9720" w:val="left" w:leader="none"/>
        </w:tabs>
        <w:spacing w:before="0"/>
        <w:ind w:left="1426" w:right="0" w:firstLine="0"/>
        <w:jc w:val="left"/>
        <w:rPr>
          <w:sz w:val="15"/>
        </w:rPr>
      </w:pPr>
      <w:r>
        <w:rPr>
          <w:color w:val="202428"/>
          <w:w w:val="105"/>
          <w:sz w:val="15"/>
        </w:rPr>
        <w:t>部门名称：中国共产党兴县直属机关工作委员会</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05"/>
        <w:gridCol w:w="4754"/>
        <w:gridCol w:w="1957"/>
      </w:tblGrid>
      <w:tr>
        <w:trPr>
          <w:trHeight w:val="417" w:hRule="atLeast"/>
        </w:trPr>
        <w:tc>
          <w:tcPr>
            <w:tcW w:w="7059" w:type="dxa"/>
            <w:gridSpan w:val="2"/>
          </w:tcPr>
          <w:p>
            <w:pPr>
              <w:pStyle w:val="TableParagraph"/>
              <w:spacing w:before="82"/>
              <w:ind w:left="3320" w:right="3321"/>
              <w:jc w:val="center"/>
              <w:rPr>
                <w:b/>
                <w:sz w:val="18"/>
              </w:rPr>
            </w:pPr>
            <w:r>
              <w:rPr>
                <w:b/>
                <w:color w:val="202428"/>
                <w:sz w:val="18"/>
              </w:rPr>
              <w:t>项目</w:t>
            </w:r>
          </w:p>
        </w:tc>
        <w:tc>
          <w:tcPr>
            <w:tcW w:w="1957" w:type="dxa"/>
            <w:vMerge w:val="restart"/>
          </w:tcPr>
          <w:p>
            <w:pPr>
              <w:pStyle w:val="TableParagraph"/>
              <w:spacing w:before="3"/>
              <w:rPr>
                <w:sz w:val="23"/>
              </w:rPr>
            </w:pPr>
          </w:p>
          <w:p>
            <w:pPr>
              <w:pStyle w:val="TableParagraph"/>
              <w:spacing w:before="1"/>
              <w:ind w:left="159"/>
              <w:rPr>
                <w:b/>
                <w:sz w:val="18"/>
              </w:rPr>
            </w:pPr>
            <w:r>
              <w:rPr>
                <w:b/>
                <w:color w:val="202428"/>
                <w:sz w:val="18"/>
              </w:rPr>
              <w:t>政府性基金收入预算</w:t>
            </w:r>
          </w:p>
        </w:tc>
      </w:tr>
      <w:tr>
        <w:trPr>
          <w:trHeight w:val="417" w:hRule="atLeast"/>
        </w:trPr>
        <w:tc>
          <w:tcPr>
            <w:tcW w:w="2305" w:type="dxa"/>
          </w:tcPr>
          <w:p>
            <w:pPr>
              <w:pStyle w:val="TableParagraph"/>
              <w:spacing w:before="82"/>
              <w:ind w:left="604"/>
              <w:rPr>
                <w:b/>
                <w:sz w:val="18"/>
              </w:rPr>
            </w:pPr>
            <w:r>
              <w:rPr>
                <w:b/>
                <w:color w:val="202428"/>
                <w:sz w:val="18"/>
              </w:rPr>
              <w:t>收入科目编码</w:t>
            </w:r>
          </w:p>
        </w:tc>
        <w:tc>
          <w:tcPr>
            <w:tcW w:w="4754" w:type="dxa"/>
          </w:tcPr>
          <w:p>
            <w:pPr>
              <w:pStyle w:val="TableParagraph"/>
              <w:spacing w:before="82"/>
              <w:ind w:left="1987" w:right="1988"/>
              <w:jc w:val="center"/>
              <w:rPr>
                <w:b/>
                <w:sz w:val="18"/>
              </w:rPr>
            </w:pPr>
            <w:r>
              <w:rPr>
                <w:b/>
                <w:color w:val="202428"/>
                <w:sz w:val="18"/>
              </w:rPr>
              <w:t>科目名称</w:t>
            </w:r>
          </w:p>
        </w:tc>
        <w:tc>
          <w:tcPr>
            <w:tcW w:w="1957" w:type="dxa"/>
            <w:vMerge/>
            <w:tcBorders>
              <w:top w:val="nil"/>
            </w:tcBorders>
          </w:tcPr>
          <w:p>
            <w:pPr>
              <w:rPr>
                <w:sz w:val="2"/>
                <w:szCs w:val="2"/>
              </w:rPr>
            </w:pPr>
          </w:p>
        </w:tc>
      </w:tr>
      <w:tr>
        <w:trPr>
          <w:trHeight w:val="417" w:hRule="atLeast"/>
        </w:trPr>
        <w:tc>
          <w:tcPr>
            <w:tcW w:w="7059" w:type="dxa"/>
            <w:gridSpan w:val="2"/>
          </w:tcPr>
          <w:p>
            <w:pPr>
              <w:pStyle w:val="TableParagraph"/>
              <w:spacing w:before="82"/>
              <w:ind w:left="3320" w:right="3321"/>
              <w:jc w:val="center"/>
              <w:rPr>
                <w:b/>
                <w:sz w:val="18"/>
              </w:rPr>
            </w:pPr>
            <w:r>
              <w:rPr>
                <w:b/>
                <w:color w:val="202428"/>
                <w:sz w:val="18"/>
              </w:rPr>
              <w:t>合计</w:t>
            </w:r>
          </w:p>
        </w:tc>
        <w:tc>
          <w:tcPr>
            <w:tcW w:w="1957" w:type="dxa"/>
          </w:tcPr>
          <w:p>
            <w:pPr>
              <w:pStyle w:val="TableParagraph"/>
              <w:rPr>
                <w:rFonts w:ascii="Times New Roman"/>
                <w:sz w:val="20"/>
              </w:rPr>
            </w:pPr>
          </w:p>
        </w:tc>
      </w:tr>
      <w:tr>
        <w:trPr>
          <w:trHeight w:val="417" w:hRule="atLeast"/>
        </w:trPr>
        <w:tc>
          <w:tcPr>
            <w:tcW w:w="2305" w:type="dxa"/>
          </w:tcPr>
          <w:p>
            <w:pPr>
              <w:pStyle w:val="TableParagraph"/>
              <w:rPr>
                <w:rFonts w:ascii="Times New Roman"/>
                <w:sz w:val="20"/>
              </w:rPr>
            </w:pPr>
          </w:p>
        </w:tc>
        <w:tc>
          <w:tcPr>
            <w:tcW w:w="4754" w:type="dxa"/>
          </w:tcPr>
          <w:p>
            <w:pPr>
              <w:pStyle w:val="TableParagraph"/>
              <w:rPr>
                <w:rFonts w:ascii="Times New Roman"/>
                <w:sz w:val="20"/>
              </w:rPr>
            </w:pPr>
          </w:p>
        </w:tc>
        <w:tc>
          <w:tcPr>
            <w:tcW w:w="1957" w:type="dxa"/>
          </w:tcPr>
          <w:p>
            <w:pPr>
              <w:pStyle w:val="TableParagraph"/>
              <w:rPr>
                <w:rFonts w:ascii="Times New Roman"/>
                <w:sz w:val="20"/>
              </w:rPr>
            </w:pPr>
          </w:p>
        </w:tc>
      </w:tr>
    </w:tbl>
    <w:p>
      <w:pPr>
        <w:spacing w:before="84"/>
        <w:ind w:left="1420" w:right="0" w:firstLine="0"/>
        <w:jc w:val="left"/>
        <w:rPr>
          <w:b/>
          <w:sz w:val="18"/>
        </w:rPr>
      </w:pPr>
      <w:r>
        <w:rPr/>
        <w:pict>
          <v:shape style="position:absolute;margin-left:391.921051pt;margin-top:81.345032pt;width:120.4pt;height:20pt;mso-position-horizontal-relative:page;mso-position-vertical-relative:paragraph;z-index:3640;rotation:331" type="#_x0000_t136" fillcolor="#3f3f3f" stroked="f">
            <o:extrusion v:ext="view" autorotationcenter="t"/>
            <v:textpath style="font-family:&amp;quot;宋体&amp;quot;;font-size:20pt;v-text-kern:t;mso-text-shadow:auto" string="仅供内部审核"/>
            <w10:wrap type="none"/>
          </v:shape>
        </w:pict>
      </w:r>
      <w:r>
        <w:rPr>
          <w:b/>
          <w:color w:val="202428"/>
          <w:sz w:val="18"/>
        </w:rPr>
        <w:t>注：本表无数据</w:t>
      </w:r>
    </w:p>
    <w:p>
      <w:pPr>
        <w:spacing w:after="0"/>
        <w:jc w:val="left"/>
        <w:rPr>
          <w:sz w:val="18"/>
        </w:rPr>
        <w:sectPr>
          <w:type w:val="continuous"/>
          <w:pgSz w:w="11900" w:h="16840"/>
          <w:pgMar w:top="0" w:bottom="280" w:left="20" w:right="0"/>
        </w:sectPr>
      </w:pPr>
    </w:p>
    <w:p>
      <w:pPr>
        <w:pStyle w:val="BodyText"/>
        <w:spacing w:line="240" w:lineRule="auto"/>
        <w:rPr>
          <w:b/>
          <w:sz w:val="20"/>
        </w:rPr>
      </w:pPr>
    </w:p>
    <w:p>
      <w:pPr>
        <w:spacing w:after="0" w:line="240" w:lineRule="auto"/>
        <w:rPr>
          <w:sz w:val="20"/>
        </w:rPr>
        <w:sectPr>
          <w:pgSz w:w="11900" w:h="16840"/>
          <w:pgMar w:header="363" w:footer="138" w:top="600" w:bottom="320" w:left="20" w:right="0"/>
        </w:sect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before="5"/>
        <w:rPr>
          <w:b/>
          <w:sz w:val="2"/>
        </w:rPr>
      </w:pPr>
    </w:p>
    <w:p>
      <w:pPr>
        <w:pStyle w:val="BodyText"/>
        <w:spacing w:line="240" w:lineRule="auto"/>
        <w:ind w:right="38"/>
        <w:jc w:val="right"/>
        <w:rPr>
          <w:rFonts w:ascii="Arial Unicode MS" w:eastAsia="Arial Unicode MS" w:hint="eastAsia"/>
          <w:sz w:val="2"/>
        </w:rPr>
      </w:pPr>
      <w:r>
        <w:rPr/>
        <w:pict>
          <v:shape style="position:absolute;margin-left:86.921059pt;margin-top:-10.139034pt;width:120.4pt;height:20pt;mso-position-horizontal-relative:page;mso-position-vertical-relative:paragraph;z-index:3760;rotation:331" type="#_x0000_t136" fillcolor="#3f3f3f" stroked="f">
            <o:extrusion v:ext="view" autorotationcenter="t"/>
            <v:textpath style="font-family:&amp;quot;宋体&amp;quot;;font-size:20pt;v-text-kern:t;mso-text-shadow:auto" string="仅供内部审核"/>
            <w10:wrap type="none"/>
          </v:shape>
        </w:pict>
      </w:r>
      <w:r>
        <w:rPr>
          <w:rFonts w:ascii="Arial Unicode MS" w:eastAsia="Arial Unicode MS" w:hint="eastAsia"/>
          <w:w w:val="120"/>
          <w:sz w:val="2"/>
        </w:rPr>
        <w:t>表八</w:t>
      </w:r>
      <w:r>
        <w:rPr>
          <w:rFonts w:ascii="Arial" w:eastAsia="Arial"/>
          <w:b/>
          <w:w w:val="120"/>
          <w:sz w:val="2"/>
        </w:rPr>
        <w:t>2024</w:t>
      </w:r>
      <w:r>
        <w:rPr>
          <w:rFonts w:ascii="Arial Unicode MS" w:eastAsia="Arial Unicode MS" w:hint="eastAsia"/>
          <w:w w:val="120"/>
          <w:sz w:val="2"/>
        </w:rPr>
        <w:t>年政府性基金预算支出表（不含上年结转）</w:t>
      </w:r>
    </w:p>
    <w:p>
      <w:pPr>
        <w:pStyle w:val="BodyText"/>
        <w:spacing w:line="240" w:lineRule="auto"/>
        <w:rPr>
          <w:rFonts w:ascii="Arial Unicode MS"/>
          <w:sz w:val="24"/>
        </w:rPr>
      </w:pPr>
      <w:r>
        <w:rPr/>
        <w:br w:type="column"/>
      </w:r>
      <w:r>
        <w:rPr>
          <w:rFonts w:ascii="Arial Unicode MS"/>
          <w:sz w:val="24"/>
        </w:rPr>
      </w:r>
    </w:p>
    <w:p>
      <w:pPr>
        <w:pStyle w:val="BodyText"/>
        <w:spacing w:line="240" w:lineRule="auto" w:before="1"/>
        <w:rPr>
          <w:rFonts w:ascii="Arial Unicode MS"/>
          <w:sz w:val="16"/>
        </w:rPr>
      </w:pPr>
    </w:p>
    <w:p>
      <w:pPr>
        <w:spacing w:before="0"/>
        <w:ind w:left="1414" w:right="0" w:firstLine="0"/>
        <w:jc w:val="left"/>
        <w:rPr>
          <w:b/>
          <w:sz w:val="24"/>
        </w:rPr>
      </w:pPr>
      <w:r>
        <w:rPr/>
        <w:pict>
          <v:shape style="position:absolute;margin-left:493.259277pt;margin-top:-31.019337pt;width:100.4pt;height:20pt;mso-position-horizontal-relative:page;mso-position-vertical-relative:paragraph;z-index:-180256;rotation:331" type="#_x0000_t136" fillcolor="#3f3f3f" stroked="f">
            <o:extrusion v:ext="view" autorotationcenter="t"/>
            <v:textpath style="font-family:&amp;quot;宋体&amp;quot;;font-size:20pt;v-text-kern:t;mso-text-shadow:auto" string="仅供内部审"/>
            <w10:wrap type="none"/>
          </v:shape>
        </w:pict>
      </w:r>
      <w:r>
        <w:rPr>
          <w:b/>
          <w:color w:val="202428"/>
          <w:w w:val="95"/>
          <w:sz w:val="24"/>
        </w:rPr>
        <w:t>2024年政府性基金预算支出表（不含上年结转）</w:t>
      </w:r>
    </w:p>
    <w:p>
      <w:pPr>
        <w:pStyle w:val="BodyText"/>
        <w:spacing w:line="240" w:lineRule="auto"/>
        <w:rPr>
          <w:b/>
          <w:sz w:val="16"/>
        </w:rPr>
      </w:pPr>
      <w:r>
        <w:rPr/>
        <w:br w:type="column"/>
      </w:r>
      <w:r>
        <w:rPr>
          <w:b/>
          <w:sz w:val="16"/>
        </w:rPr>
      </w:r>
    </w:p>
    <w:p>
      <w:pPr>
        <w:pStyle w:val="BodyText"/>
        <w:spacing w:line="240" w:lineRule="auto" w:before="4"/>
        <w:rPr>
          <w:b/>
          <w:sz w:val="13"/>
        </w:rPr>
      </w:pPr>
    </w:p>
    <w:p>
      <w:pPr>
        <w:spacing w:before="0"/>
        <w:ind w:left="1082" w:right="0" w:firstLine="0"/>
        <w:jc w:val="left"/>
        <w:rPr>
          <w:sz w:val="15"/>
        </w:rPr>
      </w:pPr>
      <w:r>
        <w:rPr>
          <w:color w:val="202428"/>
          <w:w w:val="105"/>
          <w:sz w:val="15"/>
        </w:rPr>
        <w:t>预算公开表8</w:t>
      </w:r>
    </w:p>
    <w:p>
      <w:pPr>
        <w:spacing w:after="0"/>
        <w:jc w:val="left"/>
        <w:rPr>
          <w:sz w:val="15"/>
        </w:rPr>
        <w:sectPr>
          <w:type w:val="continuous"/>
          <w:pgSz w:w="11900" w:h="16840"/>
          <w:pgMar w:top="0" w:bottom="280" w:left="20" w:right="0"/>
          <w:cols w:num="3" w:equalWidth="0">
            <w:col w:w="1733" w:space="253"/>
            <w:col w:w="6456" w:space="40"/>
            <w:col w:w="3398"/>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3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3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3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39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3928;rotation:331" type="#_x0000_t136" fillcolor="#3f3f3f" stroked="f">
            <o:extrusion v:ext="view" autorotationcenter="t"/>
            <v:textpath style="font-family:&amp;quot;宋体&amp;quot;;font-size:20pt;v-text-kern:t;mso-text-shadow:auto" string="仅供内部审核"/>
            <w10:wrap type="none"/>
          </v:shape>
        </w:pict>
      </w:r>
    </w:p>
    <w:p>
      <w:pPr>
        <w:tabs>
          <w:tab w:pos="9720" w:val="left" w:leader="none"/>
        </w:tabs>
        <w:spacing w:before="0"/>
        <w:ind w:left="1426" w:right="0" w:firstLine="0"/>
        <w:jc w:val="left"/>
        <w:rPr>
          <w:sz w:val="15"/>
        </w:rPr>
      </w:pPr>
      <w:r>
        <w:rPr>
          <w:color w:val="202428"/>
          <w:w w:val="105"/>
          <w:sz w:val="15"/>
        </w:rPr>
        <w:t>部门名称：中国共产党兴县直属机关工作委员会</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065"/>
        <w:gridCol w:w="3493"/>
        <w:gridCol w:w="1128"/>
        <w:gridCol w:w="1140"/>
        <w:gridCol w:w="1188"/>
      </w:tblGrid>
      <w:tr>
        <w:trPr>
          <w:trHeight w:val="417" w:hRule="atLeast"/>
        </w:trPr>
        <w:tc>
          <w:tcPr>
            <w:tcW w:w="2065" w:type="dxa"/>
          </w:tcPr>
          <w:p>
            <w:pPr>
              <w:pStyle w:val="TableParagraph"/>
              <w:spacing w:before="82"/>
              <w:ind w:left="664"/>
              <w:rPr>
                <w:b/>
                <w:sz w:val="18"/>
              </w:rPr>
            </w:pPr>
            <w:r>
              <w:rPr>
                <w:b/>
                <w:color w:val="202428"/>
                <w:sz w:val="18"/>
              </w:rPr>
              <w:t>科目编码</w:t>
            </w:r>
          </w:p>
        </w:tc>
        <w:tc>
          <w:tcPr>
            <w:tcW w:w="3493" w:type="dxa"/>
          </w:tcPr>
          <w:p>
            <w:pPr>
              <w:pStyle w:val="TableParagraph"/>
              <w:spacing w:before="82"/>
              <w:ind w:left="1357" w:right="1357"/>
              <w:jc w:val="center"/>
              <w:rPr>
                <w:b/>
                <w:sz w:val="18"/>
              </w:rPr>
            </w:pPr>
            <w:r>
              <w:rPr>
                <w:b/>
                <w:color w:val="202428"/>
                <w:sz w:val="18"/>
              </w:rPr>
              <w:t>科目名称</w:t>
            </w:r>
          </w:p>
        </w:tc>
        <w:tc>
          <w:tcPr>
            <w:tcW w:w="1128" w:type="dxa"/>
          </w:tcPr>
          <w:p>
            <w:pPr>
              <w:pStyle w:val="TableParagraph"/>
              <w:spacing w:before="82"/>
              <w:ind w:left="355" w:right="355"/>
              <w:jc w:val="center"/>
              <w:rPr>
                <w:b/>
                <w:sz w:val="18"/>
              </w:rPr>
            </w:pPr>
            <w:r>
              <w:rPr>
                <w:b/>
                <w:color w:val="202428"/>
                <w:sz w:val="18"/>
              </w:rPr>
              <w:t>合计</w:t>
            </w:r>
          </w:p>
        </w:tc>
        <w:tc>
          <w:tcPr>
            <w:tcW w:w="1140" w:type="dxa"/>
          </w:tcPr>
          <w:p>
            <w:pPr>
              <w:pStyle w:val="TableParagraph"/>
              <w:spacing w:before="82"/>
              <w:ind w:left="202"/>
              <w:rPr>
                <w:b/>
                <w:sz w:val="18"/>
              </w:rPr>
            </w:pPr>
            <w:r>
              <w:rPr>
                <w:b/>
                <w:color w:val="202428"/>
                <w:sz w:val="18"/>
              </w:rPr>
              <w:t>基本支出</w:t>
            </w:r>
          </w:p>
        </w:tc>
        <w:tc>
          <w:tcPr>
            <w:tcW w:w="1188" w:type="dxa"/>
          </w:tcPr>
          <w:p>
            <w:pPr>
              <w:pStyle w:val="TableParagraph"/>
              <w:spacing w:before="82"/>
              <w:ind w:left="226"/>
              <w:rPr>
                <w:b/>
                <w:sz w:val="18"/>
              </w:rPr>
            </w:pPr>
            <w:r>
              <w:rPr>
                <w:b/>
                <w:color w:val="202428"/>
                <w:sz w:val="18"/>
              </w:rPr>
              <w:t>项目支出</w:t>
            </w:r>
          </w:p>
        </w:tc>
      </w:tr>
      <w:tr>
        <w:trPr>
          <w:trHeight w:val="417" w:hRule="atLeast"/>
        </w:trPr>
        <w:tc>
          <w:tcPr>
            <w:tcW w:w="5558" w:type="dxa"/>
            <w:gridSpan w:val="2"/>
          </w:tcPr>
          <w:p>
            <w:pPr>
              <w:pStyle w:val="TableParagraph"/>
              <w:spacing w:before="82"/>
              <w:ind w:left="2570" w:right="2570"/>
              <w:jc w:val="center"/>
              <w:rPr>
                <w:b/>
                <w:sz w:val="18"/>
              </w:rPr>
            </w:pPr>
            <w:r>
              <w:rPr>
                <w:b/>
                <w:color w:val="202428"/>
                <w:sz w:val="18"/>
              </w:rPr>
              <w:t>合计</w:t>
            </w:r>
          </w:p>
        </w:tc>
        <w:tc>
          <w:tcPr>
            <w:tcW w:w="1128" w:type="dxa"/>
          </w:tcPr>
          <w:p>
            <w:pPr>
              <w:pStyle w:val="TableParagraph"/>
              <w:rPr>
                <w:rFonts w:ascii="Times New Roman"/>
                <w:sz w:val="20"/>
              </w:rPr>
            </w:pPr>
          </w:p>
        </w:tc>
        <w:tc>
          <w:tcPr>
            <w:tcW w:w="1140" w:type="dxa"/>
          </w:tcPr>
          <w:p>
            <w:pPr>
              <w:pStyle w:val="TableParagraph"/>
              <w:rPr>
                <w:rFonts w:ascii="Times New Roman"/>
                <w:sz w:val="20"/>
              </w:rPr>
            </w:pPr>
          </w:p>
        </w:tc>
        <w:tc>
          <w:tcPr>
            <w:tcW w:w="1188" w:type="dxa"/>
          </w:tcPr>
          <w:p>
            <w:pPr>
              <w:pStyle w:val="TableParagraph"/>
              <w:rPr>
                <w:rFonts w:ascii="Times New Roman"/>
                <w:sz w:val="20"/>
              </w:rPr>
            </w:pPr>
          </w:p>
        </w:tc>
      </w:tr>
      <w:tr>
        <w:trPr>
          <w:trHeight w:val="417" w:hRule="atLeast"/>
        </w:trPr>
        <w:tc>
          <w:tcPr>
            <w:tcW w:w="2065" w:type="dxa"/>
          </w:tcPr>
          <w:p>
            <w:pPr>
              <w:pStyle w:val="TableParagraph"/>
              <w:rPr>
                <w:rFonts w:ascii="Times New Roman"/>
                <w:sz w:val="20"/>
              </w:rPr>
            </w:pPr>
          </w:p>
        </w:tc>
        <w:tc>
          <w:tcPr>
            <w:tcW w:w="3493" w:type="dxa"/>
          </w:tcPr>
          <w:p>
            <w:pPr>
              <w:pStyle w:val="TableParagraph"/>
              <w:rPr>
                <w:rFonts w:ascii="Times New Roman"/>
                <w:sz w:val="20"/>
              </w:rPr>
            </w:pPr>
          </w:p>
        </w:tc>
        <w:tc>
          <w:tcPr>
            <w:tcW w:w="1128" w:type="dxa"/>
          </w:tcPr>
          <w:p>
            <w:pPr>
              <w:pStyle w:val="TableParagraph"/>
              <w:rPr>
                <w:rFonts w:ascii="Times New Roman"/>
                <w:sz w:val="20"/>
              </w:rPr>
            </w:pPr>
          </w:p>
        </w:tc>
        <w:tc>
          <w:tcPr>
            <w:tcW w:w="1140" w:type="dxa"/>
          </w:tcPr>
          <w:p>
            <w:pPr>
              <w:pStyle w:val="TableParagraph"/>
              <w:rPr>
                <w:rFonts w:ascii="Times New Roman"/>
                <w:sz w:val="20"/>
              </w:rPr>
            </w:pPr>
          </w:p>
        </w:tc>
        <w:tc>
          <w:tcPr>
            <w:tcW w:w="1188" w:type="dxa"/>
          </w:tcPr>
          <w:p>
            <w:pPr>
              <w:pStyle w:val="TableParagraph"/>
              <w:rPr>
                <w:rFonts w:ascii="Times New Roman"/>
                <w:sz w:val="20"/>
              </w:rPr>
            </w:pPr>
          </w:p>
        </w:tc>
      </w:tr>
    </w:tbl>
    <w:p>
      <w:pPr>
        <w:spacing w:before="84"/>
        <w:ind w:left="1420" w:right="0" w:firstLine="0"/>
        <w:jc w:val="left"/>
        <w:rPr>
          <w:b/>
          <w:sz w:val="18"/>
        </w:rPr>
      </w:pPr>
      <w:r>
        <w:rPr/>
        <w:pict>
          <v:shape style="position:absolute;margin-left:391.921051pt;margin-top:102.95105pt;width:120.4pt;height:20pt;mso-position-horizontal-relative:page;mso-position-vertical-relative:paragraph;z-index:3832;rotation:331" type="#_x0000_t136" fillcolor="#3f3f3f" stroked="f">
            <o:extrusion v:ext="view" autorotationcenter="t"/>
            <v:textpath style="font-family:&amp;quot;宋体&amp;quot;;font-size:20pt;v-text-kern:t;mso-text-shadow:auto" string="仅供内部审核"/>
            <w10:wrap type="none"/>
          </v:shape>
        </w:pict>
      </w:r>
      <w:r>
        <w:rPr>
          <w:b/>
          <w:color w:val="202428"/>
          <w:sz w:val="18"/>
        </w:rPr>
        <w:t>注：本表无数据</w:t>
      </w:r>
    </w:p>
    <w:p>
      <w:pPr>
        <w:spacing w:after="0"/>
        <w:jc w:val="left"/>
        <w:rPr>
          <w:sz w:val="18"/>
        </w:rPr>
        <w:sectPr>
          <w:type w:val="continuous"/>
          <w:pgSz w:w="11900" w:h="16840"/>
          <w:pgMar w:top="0" w:bottom="280" w:left="20" w:right="0"/>
        </w:sectPr>
      </w:pPr>
    </w:p>
    <w:p>
      <w:pPr>
        <w:pStyle w:val="BodyText"/>
        <w:spacing w:line="240" w:lineRule="auto"/>
        <w:rPr>
          <w:b/>
          <w:sz w:val="20"/>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rPr>
          <w:b/>
          <w:sz w:val="2"/>
        </w:rPr>
      </w:pPr>
    </w:p>
    <w:p>
      <w:pPr>
        <w:pStyle w:val="BodyText"/>
        <w:spacing w:line="240" w:lineRule="auto" w:before="5"/>
        <w:rPr>
          <w:b/>
          <w:sz w:val="2"/>
        </w:rPr>
      </w:pPr>
    </w:p>
    <w:p>
      <w:pPr>
        <w:pStyle w:val="BodyText"/>
        <w:spacing w:line="240" w:lineRule="auto"/>
        <w:ind w:left="1414"/>
        <w:rPr>
          <w:rFonts w:ascii="Arial Unicode MS" w:eastAsia="Arial Unicode MS" w:hint="eastAsia"/>
          <w:sz w:val="2"/>
        </w:rPr>
      </w:pPr>
      <w:r>
        <w:rPr/>
        <w:pict>
          <v:shape style="position:absolute;margin-left:86.921059pt;margin-top:-10.139034pt;width:120.4pt;height:20pt;mso-position-horizontal-relative:page;mso-position-vertical-relative:paragraph;z-index:3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139027pt;width:100.4pt;height:20pt;mso-position-horizontal-relative:page;mso-position-vertical-relative:paragraph;z-index:4000;rotation:331" type="#_x0000_t136" fillcolor="#3f3f3f" stroked="f">
            <o:extrusion v:ext="view" autorotationcenter="t"/>
            <v:textpath style="font-family:&amp;quot;宋体&amp;quot;;font-size:20pt;v-text-kern:t;mso-text-shadow:auto" string="仅供内部审"/>
            <w10:wrap type="none"/>
          </v:shape>
        </w:pict>
      </w:r>
      <w:r>
        <w:rPr>
          <w:rFonts w:ascii="Arial Unicode MS" w:eastAsia="Arial Unicode MS" w:hint="eastAsia"/>
          <w:w w:val="120"/>
          <w:sz w:val="2"/>
        </w:rPr>
        <w:t>表九</w:t>
      </w:r>
      <w:r>
        <w:rPr>
          <w:rFonts w:ascii="Arial" w:eastAsia="Arial"/>
          <w:b/>
          <w:w w:val="120"/>
          <w:sz w:val="2"/>
        </w:rPr>
        <w:t>2024</w:t>
      </w:r>
      <w:r>
        <w:rPr>
          <w:rFonts w:ascii="Arial Unicode MS" w:eastAsia="Arial Unicode MS" w:hint="eastAsia"/>
          <w:w w:val="120"/>
          <w:sz w:val="2"/>
        </w:rPr>
        <w:t>年国有资本经营预算收支预算表（不含上年结转）</w:t>
      </w:r>
    </w:p>
    <w:p>
      <w:pPr>
        <w:pStyle w:val="BodyText"/>
        <w:spacing w:line="240" w:lineRule="auto" w:before="6"/>
        <w:rPr>
          <w:rFonts w:ascii="Arial Unicode MS"/>
          <w:sz w:val="8"/>
        </w:rPr>
      </w:pPr>
    </w:p>
    <w:p>
      <w:pPr>
        <w:spacing w:after="0" w:line="240" w:lineRule="auto"/>
        <w:rPr>
          <w:rFonts w:ascii="Arial Unicode MS"/>
          <w:sz w:val="8"/>
        </w:rPr>
        <w:sectPr>
          <w:pgSz w:w="11900" w:h="16840"/>
          <w:pgMar w:header="363" w:footer="138" w:top="600" w:bottom="320" w:left="20" w:right="0"/>
        </w:sectPr>
      </w:pPr>
    </w:p>
    <w:p>
      <w:pPr>
        <w:pStyle w:val="BodyText"/>
        <w:spacing w:line="240" w:lineRule="auto" w:before="4"/>
        <w:rPr>
          <w:rFonts w:ascii="Arial Unicode MS"/>
          <w:sz w:val="18"/>
        </w:rPr>
      </w:pPr>
    </w:p>
    <w:p>
      <w:pPr>
        <w:spacing w:before="0"/>
        <w:ind w:left="3040" w:right="0" w:firstLine="0"/>
        <w:jc w:val="left"/>
        <w:rPr>
          <w:b/>
          <w:sz w:val="24"/>
        </w:rPr>
      </w:pPr>
      <w:r>
        <w:rPr>
          <w:b/>
          <w:color w:val="202428"/>
          <w:w w:val="95"/>
          <w:sz w:val="24"/>
        </w:rPr>
        <w:t>2024年国有资本经营预算收支预算表（不含上年结转）</w:t>
      </w:r>
    </w:p>
    <w:p>
      <w:pPr>
        <w:spacing w:before="85"/>
        <w:ind w:left="722" w:right="0" w:firstLine="0"/>
        <w:jc w:val="left"/>
        <w:rPr>
          <w:sz w:val="15"/>
        </w:rPr>
      </w:pPr>
      <w:r>
        <w:rPr/>
        <w:br w:type="column"/>
      </w:r>
      <w:r>
        <w:rPr>
          <w:color w:val="202428"/>
          <w:w w:val="105"/>
          <w:sz w:val="15"/>
        </w:rPr>
        <w:t>部门公开表9</w:t>
      </w:r>
    </w:p>
    <w:p>
      <w:pPr>
        <w:spacing w:after="0"/>
        <w:jc w:val="left"/>
        <w:rPr>
          <w:sz w:val="15"/>
        </w:rPr>
        <w:sectPr>
          <w:type w:val="continuous"/>
          <w:pgSz w:w="11900" w:h="16840"/>
          <w:pgMar w:top="0" w:bottom="280" w:left="20" w:right="0"/>
          <w:cols w:num="2" w:equalWidth="0">
            <w:col w:w="8803" w:space="40"/>
            <w:col w:w="3037"/>
          </w:cols>
        </w:sectPr>
      </w:pPr>
    </w:p>
    <w:p>
      <w:pPr>
        <w:pStyle w:val="BodyText"/>
        <w:spacing w:line="240" w:lineRule="auto" w:before="12"/>
        <w:rPr>
          <w:sz w:val="13"/>
        </w:rPr>
      </w:pPr>
    </w:p>
    <w:p>
      <w:pPr>
        <w:tabs>
          <w:tab w:pos="9648" w:val="left" w:leader="none"/>
        </w:tabs>
        <w:spacing w:before="0"/>
        <w:ind w:left="1426" w:right="0" w:firstLine="0"/>
        <w:jc w:val="left"/>
        <w:rPr>
          <w:sz w:val="15"/>
        </w:rPr>
      </w:pPr>
      <w:r>
        <w:rPr>
          <w:color w:val="202428"/>
          <w:w w:val="105"/>
          <w:sz w:val="15"/>
        </w:rPr>
        <w:t>部门名称：中国共产党兴县直属机关工作委员会</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092"/>
        <w:gridCol w:w="1728"/>
        <w:gridCol w:w="936"/>
        <w:gridCol w:w="936"/>
        <w:gridCol w:w="1416"/>
        <w:gridCol w:w="972"/>
        <w:gridCol w:w="924"/>
        <w:gridCol w:w="1008"/>
      </w:tblGrid>
      <w:tr>
        <w:trPr>
          <w:trHeight w:val="417" w:hRule="atLeast"/>
        </w:trPr>
        <w:tc>
          <w:tcPr>
            <w:tcW w:w="3756" w:type="dxa"/>
            <w:gridSpan w:val="3"/>
          </w:tcPr>
          <w:p>
            <w:pPr>
              <w:pStyle w:val="TableParagraph"/>
              <w:spacing w:before="82"/>
              <w:ind w:left="970"/>
              <w:rPr>
                <w:b/>
                <w:sz w:val="18"/>
              </w:rPr>
            </w:pPr>
            <w:r>
              <w:rPr>
                <w:b/>
                <w:color w:val="202428"/>
                <w:sz w:val="18"/>
              </w:rPr>
              <w:t>国有资本经营预算收入</w:t>
            </w:r>
          </w:p>
        </w:tc>
        <w:tc>
          <w:tcPr>
            <w:tcW w:w="5256" w:type="dxa"/>
            <w:gridSpan w:val="5"/>
          </w:tcPr>
          <w:p>
            <w:pPr>
              <w:pStyle w:val="TableParagraph"/>
              <w:spacing w:before="82"/>
              <w:ind w:left="1722"/>
              <w:rPr>
                <w:b/>
                <w:sz w:val="18"/>
              </w:rPr>
            </w:pPr>
            <w:r>
              <w:rPr>
                <w:b/>
                <w:color w:val="202428"/>
                <w:sz w:val="18"/>
              </w:rPr>
              <w:t>国有资本经营预算支出</w:t>
            </w:r>
          </w:p>
        </w:tc>
      </w:tr>
      <w:tr>
        <w:trPr>
          <w:trHeight w:val="417" w:hRule="atLeast"/>
        </w:trPr>
        <w:tc>
          <w:tcPr>
            <w:tcW w:w="2820" w:type="dxa"/>
            <w:gridSpan w:val="2"/>
          </w:tcPr>
          <w:p>
            <w:pPr>
              <w:pStyle w:val="TableParagraph"/>
              <w:spacing w:before="82"/>
              <w:ind w:left="1201" w:right="1201"/>
              <w:jc w:val="center"/>
              <w:rPr>
                <w:b/>
                <w:sz w:val="18"/>
              </w:rPr>
            </w:pPr>
            <w:r>
              <w:rPr>
                <w:b/>
                <w:color w:val="202428"/>
                <w:sz w:val="18"/>
              </w:rPr>
              <w:t>项目</w:t>
            </w:r>
          </w:p>
        </w:tc>
        <w:tc>
          <w:tcPr>
            <w:tcW w:w="936" w:type="dxa"/>
            <w:vMerge w:val="restart"/>
          </w:tcPr>
          <w:p>
            <w:pPr>
              <w:pStyle w:val="TableParagraph"/>
              <w:spacing w:before="7"/>
              <w:rPr>
                <w:sz w:val="16"/>
              </w:rPr>
            </w:pPr>
          </w:p>
          <w:p>
            <w:pPr>
              <w:pStyle w:val="TableParagraph"/>
              <w:spacing w:line="211" w:lineRule="auto"/>
              <w:ind w:left="11" w:right="3"/>
              <w:rPr>
                <w:b/>
                <w:sz w:val="18"/>
              </w:rPr>
            </w:pPr>
            <w:r>
              <w:rPr>
                <w:b/>
                <w:color w:val="202428"/>
                <w:sz w:val="18"/>
              </w:rPr>
              <w:t>国有资本经营收入预算</w:t>
            </w:r>
          </w:p>
        </w:tc>
        <w:tc>
          <w:tcPr>
            <w:tcW w:w="936" w:type="dxa"/>
            <w:vMerge w:val="restart"/>
          </w:tcPr>
          <w:p>
            <w:pPr>
              <w:pStyle w:val="TableParagraph"/>
              <w:spacing w:before="3"/>
              <w:rPr>
                <w:sz w:val="23"/>
              </w:rPr>
            </w:pPr>
          </w:p>
          <w:p>
            <w:pPr>
              <w:pStyle w:val="TableParagraph"/>
              <w:spacing w:before="1"/>
              <w:ind w:left="101"/>
              <w:rPr>
                <w:b/>
                <w:sz w:val="18"/>
              </w:rPr>
            </w:pPr>
            <w:r>
              <w:rPr>
                <w:b/>
                <w:color w:val="202428"/>
                <w:sz w:val="18"/>
              </w:rPr>
              <w:t>科目编码</w:t>
            </w:r>
          </w:p>
        </w:tc>
        <w:tc>
          <w:tcPr>
            <w:tcW w:w="1416" w:type="dxa"/>
            <w:vMerge w:val="restart"/>
          </w:tcPr>
          <w:p>
            <w:pPr>
              <w:pStyle w:val="TableParagraph"/>
              <w:spacing w:before="3"/>
              <w:rPr>
                <w:sz w:val="23"/>
              </w:rPr>
            </w:pPr>
          </w:p>
          <w:p>
            <w:pPr>
              <w:pStyle w:val="TableParagraph"/>
              <w:spacing w:before="1"/>
              <w:ind w:left="341"/>
              <w:rPr>
                <w:b/>
                <w:sz w:val="18"/>
              </w:rPr>
            </w:pPr>
            <w:r>
              <w:rPr>
                <w:b/>
                <w:color w:val="202428"/>
                <w:sz w:val="18"/>
              </w:rPr>
              <w:t>科目名称</w:t>
            </w:r>
          </w:p>
        </w:tc>
        <w:tc>
          <w:tcPr>
            <w:tcW w:w="972" w:type="dxa"/>
            <w:vMerge w:val="restart"/>
          </w:tcPr>
          <w:p>
            <w:pPr>
              <w:pStyle w:val="TableParagraph"/>
              <w:spacing w:before="3"/>
              <w:rPr>
                <w:sz w:val="23"/>
              </w:rPr>
            </w:pPr>
          </w:p>
          <w:p>
            <w:pPr>
              <w:pStyle w:val="TableParagraph"/>
              <w:spacing w:before="1"/>
              <w:ind w:left="300"/>
              <w:rPr>
                <w:b/>
                <w:sz w:val="18"/>
              </w:rPr>
            </w:pPr>
            <w:r>
              <w:rPr>
                <w:b/>
                <w:color w:val="202428"/>
                <w:sz w:val="18"/>
              </w:rPr>
              <w:t>合计</w:t>
            </w:r>
          </w:p>
        </w:tc>
        <w:tc>
          <w:tcPr>
            <w:tcW w:w="924" w:type="dxa"/>
            <w:vMerge w:val="restart"/>
          </w:tcPr>
          <w:p>
            <w:pPr>
              <w:pStyle w:val="TableParagraph"/>
              <w:spacing w:before="3"/>
              <w:rPr>
                <w:sz w:val="23"/>
              </w:rPr>
            </w:pPr>
          </w:p>
          <w:p>
            <w:pPr>
              <w:pStyle w:val="TableParagraph"/>
              <w:spacing w:before="1"/>
              <w:ind w:left="96"/>
              <w:rPr>
                <w:b/>
                <w:sz w:val="18"/>
              </w:rPr>
            </w:pPr>
            <w:r>
              <w:rPr>
                <w:b/>
                <w:color w:val="202428"/>
                <w:sz w:val="18"/>
              </w:rPr>
              <w:t>基本支出</w:t>
            </w:r>
          </w:p>
        </w:tc>
        <w:tc>
          <w:tcPr>
            <w:tcW w:w="1008" w:type="dxa"/>
            <w:vMerge w:val="restart"/>
          </w:tcPr>
          <w:p>
            <w:pPr>
              <w:pStyle w:val="TableParagraph"/>
              <w:spacing w:before="3"/>
              <w:rPr>
                <w:sz w:val="23"/>
              </w:rPr>
            </w:pPr>
          </w:p>
          <w:p>
            <w:pPr>
              <w:pStyle w:val="TableParagraph"/>
              <w:spacing w:before="1"/>
              <w:ind w:left="138"/>
              <w:rPr>
                <w:b/>
                <w:sz w:val="18"/>
              </w:rPr>
            </w:pPr>
            <w:r>
              <w:rPr>
                <w:b/>
                <w:color w:val="202428"/>
                <w:sz w:val="18"/>
              </w:rPr>
              <w:t>项目支出</w:t>
            </w:r>
          </w:p>
        </w:tc>
      </w:tr>
      <w:tr>
        <w:trPr>
          <w:trHeight w:val="417" w:hRule="atLeast"/>
        </w:trPr>
        <w:tc>
          <w:tcPr>
            <w:tcW w:w="1092" w:type="dxa"/>
          </w:tcPr>
          <w:p>
            <w:pPr>
              <w:pStyle w:val="TableParagraph"/>
              <w:spacing w:before="82"/>
              <w:ind w:left="-2" w:right="-15"/>
              <w:rPr>
                <w:b/>
                <w:sz w:val="18"/>
              </w:rPr>
            </w:pPr>
            <w:r>
              <w:rPr>
                <w:b/>
                <w:color w:val="202428"/>
                <w:sz w:val="18"/>
              </w:rPr>
              <w:t>收入科目编码</w:t>
            </w:r>
          </w:p>
        </w:tc>
        <w:tc>
          <w:tcPr>
            <w:tcW w:w="1728" w:type="dxa"/>
          </w:tcPr>
          <w:p>
            <w:pPr>
              <w:pStyle w:val="TableParagraph"/>
              <w:spacing w:before="82"/>
              <w:ind w:left="496"/>
              <w:rPr>
                <w:b/>
                <w:sz w:val="18"/>
              </w:rPr>
            </w:pPr>
            <w:r>
              <w:rPr>
                <w:b/>
                <w:color w:val="202428"/>
                <w:sz w:val="18"/>
              </w:rPr>
              <w:t>科目名称</w:t>
            </w:r>
          </w:p>
        </w:tc>
        <w:tc>
          <w:tcPr>
            <w:tcW w:w="936" w:type="dxa"/>
            <w:vMerge/>
            <w:tcBorders>
              <w:top w:val="nil"/>
            </w:tcBorders>
          </w:tcPr>
          <w:p>
            <w:pPr>
              <w:rPr>
                <w:sz w:val="2"/>
                <w:szCs w:val="2"/>
              </w:rPr>
            </w:pPr>
          </w:p>
        </w:tc>
        <w:tc>
          <w:tcPr>
            <w:tcW w:w="936" w:type="dxa"/>
            <w:vMerge/>
            <w:tcBorders>
              <w:top w:val="nil"/>
            </w:tcBorders>
          </w:tcPr>
          <w:p>
            <w:pPr>
              <w:rPr>
                <w:sz w:val="2"/>
                <w:szCs w:val="2"/>
              </w:rPr>
            </w:pPr>
          </w:p>
        </w:tc>
        <w:tc>
          <w:tcPr>
            <w:tcW w:w="1416" w:type="dxa"/>
            <w:vMerge/>
            <w:tcBorders>
              <w:top w:val="nil"/>
            </w:tcBorders>
          </w:tcPr>
          <w:p>
            <w:pPr>
              <w:rPr>
                <w:sz w:val="2"/>
                <w:szCs w:val="2"/>
              </w:rPr>
            </w:pPr>
          </w:p>
        </w:tc>
        <w:tc>
          <w:tcPr>
            <w:tcW w:w="972" w:type="dxa"/>
            <w:vMerge/>
            <w:tcBorders>
              <w:top w:val="nil"/>
            </w:tcBorders>
          </w:tcPr>
          <w:p>
            <w:pPr>
              <w:rPr>
                <w:sz w:val="2"/>
                <w:szCs w:val="2"/>
              </w:rPr>
            </w:pPr>
          </w:p>
        </w:tc>
        <w:tc>
          <w:tcPr>
            <w:tcW w:w="924" w:type="dxa"/>
            <w:vMerge/>
            <w:tcBorders>
              <w:top w:val="nil"/>
            </w:tcBorders>
          </w:tcPr>
          <w:p>
            <w:pPr>
              <w:rPr>
                <w:sz w:val="2"/>
                <w:szCs w:val="2"/>
              </w:rPr>
            </w:pPr>
          </w:p>
        </w:tc>
        <w:tc>
          <w:tcPr>
            <w:tcW w:w="1008" w:type="dxa"/>
            <w:vMerge/>
            <w:tcBorders>
              <w:top w:val="nil"/>
            </w:tcBorders>
          </w:tcPr>
          <w:p>
            <w:pPr>
              <w:rPr>
                <w:sz w:val="2"/>
                <w:szCs w:val="2"/>
              </w:rPr>
            </w:pPr>
          </w:p>
        </w:tc>
      </w:tr>
      <w:tr>
        <w:trPr>
          <w:trHeight w:val="417" w:hRule="atLeast"/>
        </w:trPr>
        <w:tc>
          <w:tcPr>
            <w:tcW w:w="2820" w:type="dxa"/>
            <w:gridSpan w:val="2"/>
          </w:tcPr>
          <w:p>
            <w:pPr>
              <w:pStyle w:val="TableParagraph"/>
              <w:spacing w:before="82"/>
              <w:ind w:left="1201" w:right="1201"/>
              <w:jc w:val="center"/>
              <w:rPr>
                <w:b/>
                <w:sz w:val="18"/>
              </w:rPr>
            </w:pPr>
            <w:r>
              <w:rPr>
                <w:b/>
                <w:color w:val="202428"/>
                <w:sz w:val="18"/>
              </w:rPr>
              <w:t>合计</w:t>
            </w:r>
          </w:p>
        </w:tc>
        <w:tc>
          <w:tcPr>
            <w:tcW w:w="936" w:type="dxa"/>
          </w:tcPr>
          <w:p>
            <w:pPr>
              <w:pStyle w:val="TableParagraph"/>
              <w:rPr>
                <w:rFonts w:ascii="Times New Roman"/>
                <w:sz w:val="18"/>
              </w:rPr>
            </w:pPr>
          </w:p>
        </w:tc>
        <w:tc>
          <w:tcPr>
            <w:tcW w:w="936" w:type="dxa"/>
          </w:tcPr>
          <w:p>
            <w:pPr>
              <w:pStyle w:val="TableParagraph"/>
              <w:rPr>
                <w:rFonts w:ascii="Times New Roman"/>
                <w:sz w:val="18"/>
              </w:rPr>
            </w:pPr>
          </w:p>
        </w:tc>
        <w:tc>
          <w:tcPr>
            <w:tcW w:w="1416" w:type="dxa"/>
          </w:tcPr>
          <w:p>
            <w:pPr>
              <w:pStyle w:val="TableParagraph"/>
              <w:rPr>
                <w:rFonts w:ascii="Times New Roman"/>
                <w:sz w:val="18"/>
              </w:rPr>
            </w:pPr>
          </w:p>
        </w:tc>
        <w:tc>
          <w:tcPr>
            <w:tcW w:w="972" w:type="dxa"/>
          </w:tcPr>
          <w:p>
            <w:pPr>
              <w:pStyle w:val="TableParagraph"/>
              <w:rPr>
                <w:rFonts w:ascii="Times New Roman"/>
                <w:sz w:val="18"/>
              </w:rPr>
            </w:pPr>
          </w:p>
        </w:tc>
        <w:tc>
          <w:tcPr>
            <w:tcW w:w="924" w:type="dxa"/>
          </w:tcPr>
          <w:p>
            <w:pPr>
              <w:pStyle w:val="TableParagraph"/>
              <w:rPr>
                <w:rFonts w:ascii="Times New Roman"/>
                <w:sz w:val="18"/>
              </w:rPr>
            </w:pPr>
          </w:p>
        </w:tc>
        <w:tc>
          <w:tcPr>
            <w:tcW w:w="1008" w:type="dxa"/>
          </w:tcPr>
          <w:p>
            <w:pPr>
              <w:pStyle w:val="TableParagraph"/>
              <w:rPr>
                <w:rFonts w:ascii="Times New Roman"/>
                <w:sz w:val="18"/>
              </w:rPr>
            </w:pPr>
          </w:p>
        </w:tc>
      </w:tr>
      <w:tr>
        <w:trPr>
          <w:trHeight w:val="417" w:hRule="atLeast"/>
        </w:trPr>
        <w:tc>
          <w:tcPr>
            <w:tcW w:w="1092" w:type="dxa"/>
          </w:tcPr>
          <w:p>
            <w:pPr>
              <w:pStyle w:val="TableParagraph"/>
              <w:rPr>
                <w:rFonts w:ascii="Times New Roman"/>
                <w:sz w:val="18"/>
              </w:rPr>
            </w:pPr>
          </w:p>
        </w:tc>
        <w:tc>
          <w:tcPr>
            <w:tcW w:w="1728" w:type="dxa"/>
          </w:tcPr>
          <w:p>
            <w:pPr>
              <w:pStyle w:val="TableParagraph"/>
              <w:rPr>
                <w:rFonts w:ascii="Times New Roman"/>
                <w:sz w:val="18"/>
              </w:rPr>
            </w:pPr>
          </w:p>
        </w:tc>
        <w:tc>
          <w:tcPr>
            <w:tcW w:w="936" w:type="dxa"/>
          </w:tcPr>
          <w:p>
            <w:pPr>
              <w:pStyle w:val="TableParagraph"/>
              <w:rPr>
                <w:rFonts w:ascii="Times New Roman"/>
                <w:sz w:val="18"/>
              </w:rPr>
            </w:pPr>
          </w:p>
        </w:tc>
        <w:tc>
          <w:tcPr>
            <w:tcW w:w="936" w:type="dxa"/>
          </w:tcPr>
          <w:p>
            <w:pPr>
              <w:pStyle w:val="TableParagraph"/>
              <w:rPr>
                <w:rFonts w:ascii="Times New Roman"/>
                <w:sz w:val="18"/>
              </w:rPr>
            </w:pPr>
          </w:p>
        </w:tc>
        <w:tc>
          <w:tcPr>
            <w:tcW w:w="1416" w:type="dxa"/>
          </w:tcPr>
          <w:p>
            <w:pPr>
              <w:pStyle w:val="TableParagraph"/>
              <w:rPr>
                <w:rFonts w:ascii="Times New Roman"/>
                <w:sz w:val="18"/>
              </w:rPr>
            </w:pPr>
          </w:p>
        </w:tc>
        <w:tc>
          <w:tcPr>
            <w:tcW w:w="972" w:type="dxa"/>
          </w:tcPr>
          <w:p>
            <w:pPr>
              <w:pStyle w:val="TableParagraph"/>
              <w:rPr>
                <w:rFonts w:ascii="Times New Roman"/>
                <w:sz w:val="18"/>
              </w:rPr>
            </w:pPr>
          </w:p>
        </w:tc>
        <w:tc>
          <w:tcPr>
            <w:tcW w:w="924" w:type="dxa"/>
          </w:tcPr>
          <w:p>
            <w:pPr>
              <w:pStyle w:val="TableParagraph"/>
              <w:rPr>
                <w:rFonts w:ascii="Times New Roman"/>
                <w:sz w:val="18"/>
              </w:rPr>
            </w:pPr>
          </w:p>
        </w:tc>
        <w:tc>
          <w:tcPr>
            <w:tcW w:w="1008" w:type="dxa"/>
          </w:tcPr>
          <w:p>
            <w:pPr>
              <w:pStyle w:val="TableParagraph"/>
              <w:rPr>
                <w:rFonts w:ascii="Times New Roman"/>
                <w:sz w:val="18"/>
              </w:rPr>
            </w:pPr>
          </w:p>
        </w:tc>
      </w:tr>
    </w:tbl>
    <w:p>
      <w:pPr>
        <w:spacing w:before="84"/>
        <w:ind w:left="1426" w:right="0" w:firstLine="0"/>
        <w:jc w:val="left"/>
        <w:rPr>
          <w:sz w:val="18"/>
        </w:rPr>
      </w:pPr>
      <w:r>
        <w:rPr>
          <w:color w:val="202428"/>
          <w:sz w:val="18"/>
        </w:rPr>
        <w:t>注：本表无数据</w:t>
      </w:r>
    </w:p>
    <w:p>
      <w:pPr>
        <w:pStyle w:val="BodyText"/>
        <w:spacing w:line="240" w:lineRule="auto"/>
        <w:rPr>
          <w:sz w:val="24"/>
        </w:rPr>
      </w:pPr>
    </w:p>
    <w:p>
      <w:pPr>
        <w:spacing w:after="0" w:line="240" w:lineRule="auto"/>
        <w:rPr>
          <w:sz w:val="24"/>
        </w:rPr>
        <w:sectPr>
          <w:type w:val="continuous"/>
          <w:pgSz w:w="11900" w:h="16840"/>
          <w:pgMar w:top="0" w:bottom="28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spacing w:before="0"/>
        <w:ind w:left="0" w:right="38" w:firstLine="0"/>
        <w:jc w:val="right"/>
        <w:rPr>
          <w:rFonts w:ascii="Arial Unicode MS" w:hAnsi="Arial Unicode MS" w:eastAsia="Arial Unicode MS" w:hint="eastAsia"/>
          <w:sz w:val="2"/>
        </w:rPr>
      </w:pPr>
      <w:r>
        <w:rPr>
          <w:rFonts w:ascii="Arial Unicode MS" w:hAnsi="Arial Unicode MS" w:eastAsia="Arial Unicode MS" w:hint="eastAsia"/>
          <w:w w:val="115"/>
          <w:sz w:val="2"/>
        </w:rPr>
        <w:t>表十</w:t>
      </w:r>
      <w:r>
        <w:rPr>
          <w:rFonts w:ascii="Arial" w:hAnsi="Arial" w:eastAsia="Arial"/>
          <w:b/>
          <w:w w:val="115"/>
          <w:sz w:val="2"/>
        </w:rPr>
        <w:t>2024</w:t>
      </w:r>
      <w:r>
        <w:rPr>
          <w:rFonts w:ascii="Arial Unicode MS" w:hAnsi="Arial Unicode MS" w:eastAsia="Arial Unicode MS" w:hint="eastAsia"/>
          <w:w w:val="115"/>
          <w:sz w:val="2"/>
        </w:rPr>
        <w:t>年财政拨款安排</w:t>
      </w:r>
      <w:r>
        <w:rPr>
          <w:rFonts w:ascii="Arial" w:hAnsi="Arial" w:eastAsia="Arial"/>
          <w:b/>
          <w:w w:val="110"/>
          <w:sz w:val="2"/>
        </w:rPr>
        <w:t>“</w:t>
      </w:r>
      <w:r>
        <w:rPr>
          <w:rFonts w:ascii="Arial Unicode MS" w:hAnsi="Arial Unicode MS" w:eastAsia="Arial Unicode MS" w:hint="eastAsia"/>
          <w:w w:val="115"/>
          <w:sz w:val="2"/>
        </w:rPr>
        <w:t>三公</w:t>
      </w:r>
      <w:r>
        <w:rPr>
          <w:rFonts w:ascii="Arial" w:hAnsi="Arial" w:eastAsia="Arial"/>
          <w:b/>
          <w:w w:val="110"/>
          <w:sz w:val="2"/>
        </w:rPr>
        <w:t>”</w:t>
      </w:r>
      <w:r>
        <w:rPr>
          <w:rFonts w:ascii="Arial Unicode MS" w:hAnsi="Arial Unicode MS" w:eastAsia="Arial Unicode MS" w:hint="eastAsia"/>
          <w:w w:val="115"/>
          <w:sz w:val="2"/>
        </w:rPr>
        <w:t>经费支出预算表</w:t>
      </w:r>
    </w:p>
    <w:p>
      <w:pPr>
        <w:pStyle w:val="BodyText"/>
        <w:spacing w:line="240" w:lineRule="auto" w:before="12"/>
        <w:rPr>
          <w:rFonts w:ascii="Arial Unicode MS"/>
          <w:sz w:val="32"/>
        </w:rPr>
      </w:pPr>
      <w:r>
        <w:rPr/>
        <w:br w:type="column"/>
      </w:r>
      <w:r>
        <w:rPr>
          <w:rFonts w:ascii="Arial Unicode MS"/>
          <w:sz w:val="32"/>
        </w:rPr>
      </w:r>
    </w:p>
    <w:p>
      <w:pPr>
        <w:spacing w:before="0"/>
        <w:ind w:left="1414" w:right="0" w:firstLine="0"/>
        <w:jc w:val="left"/>
        <w:rPr>
          <w:b/>
          <w:sz w:val="24"/>
        </w:rPr>
      </w:pPr>
      <w:r>
        <w:rPr/>
        <w:pict>
          <v:shape style="position:absolute;margin-left:391.921051pt;margin-top:-2.077931pt;width:120.4pt;height:20pt;mso-position-horizontal-relative:page;mso-position-vertical-relative:paragraph;z-index:-180040;rotation:331" type="#_x0000_t136" fillcolor="#3f3f3f" stroked="f">
            <o:extrusion v:ext="view" autorotationcenter="t"/>
            <v:textpath style="font-family:&amp;quot;宋体&amp;quot;;font-size:20pt;v-text-kern:t;mso-text-shadow:auto" string="仅供内部审核"/>
            <w10:wrap type="none"/>
          </v:shape>
        </w:pict>
      </w:r>
      <w:r>
        <w:rPr>
          <w:b/>
          <w:color w:val="202428"/>
          <w:w w:val="95"/>
          <w:sz w:val="24"/>
        </w:rPr>
        <w:t>2024年财政拨款安排“三公”经费支出预算表</w:t>
      </w:r>
    </w:p>
    <w:p>
      <w:pPr>
        <w:pStyle w:val="BodyText"/>
        <w:spacing w:line="240" w:lineRule="auto" w:before="5"/>
        <w:rPr>
          <w:b/>
          <w:sz w:val="18"/>
        </w:rPr>
      </w:pPr>
      <w:r>
        <w:rPr/>
        <w:br w:type="column"/>
      </w:r>
      <w:r>
        <w:rPr>
          <w:b/>
          <w:sz w:val="18"/>
        </w:rPr>
      </w:r>
    </w:p>
    <w:p>
      <w:pPr>
        <w:spacing w:before="0"/>
        <w:ind w:left="1130" w:right="0" w:firstLine="0"/>
        <w:jc w:val="left"/>
        <w:rPr>
          <w:sz w:val="15"/>
        </w:rPr>
      </w:pPr>
      <w:r>
        <w:rPr>
          <w:color w:val="202428"/>
          <w:w w:val="105"/>
          <w:sz w:val="15"/>
        </w:rPr>
        <w:t>预算公开表10</w:t>
      </w:r>
    </w:p>
    <w:p>
      <w:pPr>
        <w:spacing w:after="0"/>
        <w:jc w:val="left"/>
        <w:rPr>
          <w:sz w:val="15"/>
        </w:rPr>
        <w:sectPr>
          <w:type w:val="continuous"/>
          <w:pgSz w:w="11900" w:h="16840"/>
          <w:pgMar w:top="0" w:bottom="280" w:left="20" w:right="0"/>
          <w:cols w:num="3" w:equalWidth="0">
            <w:col w:w="1705" w:space="402"/>
            <w:col w:w="6216" w:space="39"/>
            <w:col w:w="3518"/>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180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4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4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40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4120;rotation:331" type="#_x0000_t136" fillcolor="#3f3f3f" stroked="f">
            <o:extrusion v:ext="view" autorotationcenter="t"/>
            <v:textpath style="font-family:&amp;quot;宋体&amp;quot;;font-size:20pt;v-text-kern:t;mso-text-shadow:auto" string="仅供内部审核"/>
            <w10:wrap type="none"/>
          </v:shape>
        </w:pict>
      </w:r>
    </w:p>
    <w:p>
      <w:pPr>
        <w:tabs>
          <w:tab w:pos="9720" w:val="left" w:leader="none"/>
        </w:tabs>
        <w:spacing w:before="0"/>
        <w:ind w:left="1426" w:right="0" w:firstLine="0"/>
        <w:jc w:val="left"/>
        <w:rPr>
          <w:sz w:val="15"/>
        </w:rPr>
      </w:pPr>
      <w:r>
        <w:rPr>
          <w:color w:val="202428"/>
          <w:w w:val="105"/>
          <w:sz w:val="15"/>
        </w:rPr>
        <w:t>部门名称：中国共产党兴县直属机关工作委员会</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625"/>
        <w:gridCol w:w="1344"/>
        <w:gridCol w:w="1260"/>
        <w:gridCol w:w="1344"/>
        <w:gridCol w:w="1440"/>
      </w:tblGrid>
      <w:tr>
        <w:trPr>
          <w:trHeight w:val="417" w:hRule="atLeast"/>
        </w:trPr>
        <w:tc>
          <w:tcPr>
            <w:tcW w:w="3625" w:type="dxa"/>
            <w:vMerge w:val="restart"/>
          </w:tcPr>
          <w:p>
            <w:pPr>
              <w:pStyle w:val="TableParagraph"/>
              <w:spacing w:before="3"/>
              <w:rPr>
                <w:sz w:val="23"/>
              </w:rPr>
            </w:pPr>
          </w:p>
          <w:p>
            <w:pPr>
              <w:pStyle w:val="TableParagraph"/>
              <w:spacing w:before="1"/>
              <w:ind w:left="879" w:right="879"/>
              <w:jc w:val="center"/>
              <w:rPr>
                <w:b/>
                <w:sz w:val="18"/>
              </w:rPr>
            </w:pPr>
            <w:r>
              <w:rPr>
                <w:b/>
                <w:color w:val="202428"/>
                <w:sz w:val="18"/>
              </w:rPr>
              <w:t>项目</w:t>
            </w:r>
          </w:p>
        </w:tc>
        <w:tc>
          <w:tcPr>
            <w:tcW w:w="5388" w:type="dxa"/>
            <w:gridSpan w:val="4"/>
          </w:tcPr>
          <w:p>
            <w:pPr>
              <w:pStyle w:val="TableParagraph"/>
              <w:spacing w:before="82"/>
              <w:ind w:left="2124" w:right="2123"/>
              <w:jc w:val="center"/>
              <w:rPr>
                <w:b/>
                <w:sz w:val="18"/>
              </w:rPr>
            </w:pPr>
            <w:r>
              <w:rPr>
                <w:b/>
                <w:color w:val="202428"/>
                <w:sz w:val="18"/>
              </w:rPr>
              <w:t>2024年预算数</w:t>
            </w:r>
          </w:p>
        </w:tc>
      </w:tr>
      <w:tr>
        <w:trPr>
          <w:trHeight w:val="417" w:hRule="atLeast"/>
        </w:trPr>
        <w:tc>
          <w:tcPr>
            <w:tcW w:w="3625" w:type="dxa"/>
            <w:vMerge/>
            <w:tcBorders>
              <w:top w:val="nil"/>
            </w:tcBorders>
          </w:tcPr>
          <w:p>
            <w:pPr>
              <w:rPr>
                <w:sz w:val="2"/>
                <w:szCs w:val="2"/>
              </w:rPr>
            </w:pPr>
          </w:p>
        </w:tc>
        <w:tc>
          <w:tcPr>
            <w:tcW w:w="1344" w:type="dxa"/>
          </w:tcPr>
          <w:p>
            <w:pPr>
              <w:pStyle w:val="TableParagraph"/>
              <w:spacing w:before="82"/>
              <w:ind w:left="463" w:right="463"/>
              <w:jc w:val="center"/>
              <w:rPr>
                <w:b/>
                <w:sz w:val="18"/>
              </w:rPr>
            </w:pPr>
            <w:r>
              <w:rPr>
                <w:b/>
                <w:color w:val="202428"/>
                <w:sz w:val="18"/>
              </w:rPr>
              <w:t>合计</w:t>
            </w:r>
          </w:p>
        </w:tc>
        <w:tc>
          <w:tcPr>
            <w:tcW w:w="1260" w:type="dxa"/>
          </w:tcPr>
          <w:p>
            <w:pPr>
              <w:pStyle w:val="TableParagraph"/>
              <w:spacing w:before="82"/>
              <w:ind w:left="82"/>
              <w:rPr>
                <w:b/>
                <w:sz w:val="18"/>
              </w:rPr>
            </w:pPr>
            <w:r>
              <w:rPr>
                <w:b/>
                <w:color w:val="202428"/>
                <w:sz w:val="18"/>
              </w:rPr>
              <w:t>一般公共预算</w:t>
            </w:r>
          </w:p>
        </w:tc>
        <w:tc>
          <w:tcPr>
            <w:tcW w:w="1344" w:type="dxa"/>
          </w:tcPr>
          <w:p>
            <w:pPr>
              <w:pStyle w:val="TableParagraph"/>
              <w:spacing w:before="82"/>
              <w:ind w:left="35"/>
              <w:rPr>
                <w:b/>
                <w:sz w:val="18"/>
              </w:rPr>
            </w:pPr>
            <w:r>
              <w:rPr>
                <w:b/>
                <w:color w:val="202428"/>
                <w:sz w:val="18"/>
              </w:rPr>
              <w:t>政府性基金预算</w:t>
            </w:r>
          </w:p>
        </w:tc>
        <w:tc>
          <w:tcPr>
            <w:tcW w:w="1440" w:type="dxa"/>
          </w:tcPr>
          <w:p>
            <w:pPr>
              <w:pStyle w:val="TableParagraph"/>
              <w:spacing w:line="192" w:lineRule="exact"/>
              <w:ind w:left="61" w:right="59"/>
              <w:jc w:val="center"/>
              <w:rPr>
                <w:b/>
                <w:sz w:val="18"/>
              </w:rPr>
            </w:pPr>
            <w:r>
              <w:rPr>
                <w:b/>
                <w:color w:val="202428"/>
                <w:sz w:val="18"/>
              </w:rPr>
              <w:t>国有资本经营预</w:t>
            </w:r>
          </w:p>
          <w:p>
            <w:pPr>
              <w:pStyle w:val="TableParagraph"/>
              <w:spacing w:line="205" w:lineRule="exact"/>
              <w:ind w:left="2"/>
              <w:jc w:val="center"/>
              <w:rPr>
                <w:b/>
                <w:sz w:val="18"/>
              </w:rPr>
            </w:pPr>
            <w:r>
              <w:rPr>
                <w:b/>
                <w:color w:val="202428"/>
                <w:w w:val="99"/>
                <w:sz w:val="18"/>
              </w:rPr>
              <w:t>算</w:t>
            </w:r>
          </w:p>
        </w:tc>
      </w:tr>
      <w:tr>
        <w:trPr>
          <w:trHeight w:val="417" w:hRule="atLeast"/>
        </w:trPr>
        <w:tc>
          <w:tcPr>
            <w:tcW w:w="3625" w:type="dxa"/>
          </w:tcPr>
          <w:p>
            <w:pPr>
              <w:pStyle w:val="TableParagraph"/>
              <w:spacing w:before="82"/>
              <w:ind w:left="891" w:right="879"/>
              <w:jc w:val="center"/>
              <w:rPr>
                <w:sz w:val="18"/>
              </w:rPr>
            </w:pPr>
            <w:r>
              <w:rPr>
                <w:color w:val="202428"/>
                <w:sz w:val="18"/>
              </w:rPr>
              <w:t>因公出国（境）费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91" w:right="879"/>
              <w:jc w:val="center"/>
              <w:rPr>
                <w:sz w:val="18"/>
              </w:rPr>
            </w:pPr>
            <w:r>
              <w:rPr>
                <w:color w:val="202428"/>
                <w:sz w:val="18"/>
              </w:rPr>
              <w:t>公务接待费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91" w:right="879"/>
              <w:jc w:val="center"/>
              <w:rPr>
                <w:sz w:val="18"/>
              </w:rPr>
            </w:pPr>
            <w:r>
              <w:rPr>
                <w:color w:val="202428"/>
                <w:sz w:val="18"/>
              </w:rPr>
              <w:t>公务用车购置及运行费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91" w:right="879"/>
              <w:jc w:val="center"/>
              <w:rPr>
                <w:sz w:val="18"/>
              </w:rPr>
            </w:pPr>
            <w:r>
              <w:rPr>
                <w:color w:val="202428"/>
                <w:sz w:val="18"/>
              </w:rPr>
              <w:t>①公务用车购置费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91" w:right="879"/>
              <w:jc w:val="center"/>
              <w:rPr>
                <w:sz w:val="18"/>
              </w:rPr>
            </w:pPr>
            <w:r>
              <w:rPr>
                <w:color w:val="202428"/>
                <w:sz w:val="18"/>
              </w:rPr>
              <w:t>②公务用车运行维护费</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17" w:hRule="atLeast"/>
        </w:trPr>
        <w:tc>
          <w:tcPr>
            <w:tcW w:w="3625" w:type="dxa"/>
          </w:tcPr>
          <w:p>
            <w:pPr>
              <w:pStyle w:val="TableParagraph"/>
              <w:spacing w:before="82"/>
              <w:ind w:left="879" w:right="879"/>
              <w:jc w:val="center"/>
              <w:rPr>
                <w:b/>
                <w:sz w:val="18"/>
              </w:rPr>
            </w:pPr>
            <w:r>
              <w:rPr>
                <w:b/>
                <w:color w:val="202428"/>
                <w:sz w:val="18"/>
              </w:rPr>
              <w:t>合计</w:t>
            </w:r>
          </w:p>
        </w:tc>
        <w:tc>
          <w:tcPr>
            <w:tcW w:w="1344" w:type="dxa"/>
          </w:tcPr>
          <w:p>
            <w:pPr>
              <w:pStyle w:val="TableParagraph"/>
              <w:rPr>
                <w:rFonts w:ascii="Times New Roman"/>
                <w:sz w:val="18"/>
              </w:rPr>
            </w:pPr>
          </w:p>
        </w:tc>
        <w:tc>
          <w:tcPr>
            <w:tcW w:w="1260" w:type="dxa"/>
          </w:tcPr>
          <w:p>
            <w:pPr>
              <w:pStyle w:val="TableParagraph"/>
              <w:rPr>
                <w:rFonts w:ascii="Times New Roman"/>
                <w:sz w:val="18"/>
              </w:rPr>
            </w:pPr>
          </w:p>
        </w:tc>
        <w:tc>
          <w:tcPr>
            <w:tcW w:w="1344" w:type="dxa"/>
          </w:tcPr>
          <w:p>
            <w:pPr>
              <w:pStyle w:val="TableParagraph"/>
              <w:rPr>
                <w:rFonts w:ascii="Times New Roman"/>
                <w:sz w:val="18"/>
              </w:rPr>
            </w:pPr>
          </w:p>
        </w:tc>
        <w:tc>
          <w:tcPr>
            <w:tcW w:w="1440" w:type="dxa"/>
          </w:tcPr>
          <w:p>
            <w:pPr>
              <w:pStyle w:val="TableParagraph"/>
              <w:rPr>
                <w:rFonts w:ascii="Times New Roman"/>
                <w:sz w:val="18"/>
              </w:rPr>
            </w:pPr>
          </w:p>
        </w:tc>
      </w:tr>
      <w:tr>
        <w:trPr>
          <w:trHeight w:val="430" w:hRule="atLeast"/>
        </w:trPr>
        <w:tc>
          <w:tcPr>
            <w:tcW w:w="7573" w:type="dxa"/>
            <w:gridSpan w:val="4"/>
            <w:tcBorders>
              <w:left w:val="nil"/>
              <w:bottom w:val="nil"/>
              <w:right w:val="single" w:sz="6" w:space="0" w:color="CFD6E4"/>
            </w:tcBorders>
          </w:tcPr>
          <w:p>
            <w:pPr>
              <w:pStyle w:val="TableParagraph"/>
              <w:spacing w:line="205" w:lineRule="exact"/>
              <w:ind w:left="6"/>
              <w:rPr>
                <w:b/>
                <w:sz w:val="18"/>
              </w:rPr>
            </w:pPr>
            <w:r>
              <w:rPr>
                <w:b/>
                <w:color w:val="202428"/>
                <w:sz w:val="18"/>
              </w:rPr>
              <w:t>注：本表无数据</w:t>
            </w:r>
          </w:p>
        </w:tc>
        <w:tc>
          <w:tcPr>
            <w:tcW w:w="1440" w:type="dxa"/>
            <w:tcBorders>
              <w:left w:val="single" w:sz="6" w:space="0" w:color="CFD6E4"/>
              <w:bottom w:val="nil"/>
              <w:right w:val="nil"/>
            </w:tcBorders>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5"/>
        <w:rPr>
          <w:sz w:val="2"/>
        </w:rPr>
      </w:pPr>
    </w:p>
    <w:p>
      <w:pPr>
        <w:pStyle w:val="BodyText"/>
        <w:spacing w:line="240" w:lineRule="auto"/>
        <w:ind w:right="38"/>
        <w:jc w:val="right"/>
        <w:rPr>
          <w:rFonts w:ascii="Arial Unicode MS" w:eastAsia="Arial Unicode MS" w:hint="eastAsia"/>
          <w:sz w:val="2"/>
        </w:rPr>
      </w:pPr>
      <w:r>
        <w:rPr/>
        <w:pict>
          <v:shape style="position:absolute;margin-left:86.921059pt;margin-top:-10.139034pt;width:120.4pt;height:20pt;mso-position-horizontal-relative:page;mso-position-vertical-relative:paragraph;z-index:4144;rotation:331" type="#_x0000_t136" fillcolor="#3f3f3f" stroked="f">
            <o:extrusion v:ext="view" autorotationcenter="t"/>
            <v:textpath style="font-family:&amp;quot;宋体&amp;quot;;font-size:20pt;v-text-kern:t;mso-text-shadow:auto" string="仅供内部审核"/>
            <w10:wrap type="none"/>
          </v:shape>
        </w:pict>
      </w:r>
      <w:r>
        <w:rPr>
          <w:rFonts w:ascii="Arial Unicode MS" w:eastAsia="Arial Unicode MS" w:hint="eastAsia"/>
          <w:w w:val="120"/>
          <w:sz w:val="2"/>
        </w:rPr>
        <w:t>表十一</w:t>
      </w:r>
      <w:r>
        <w:rPr>
          <w:rFonts w:ascii="Arial" w:eastAsia="Arial"/>
          <w:b/>
          <w:w w:val="120"/>
          <w:sz w:val="2"/>
        </w:rPr>
        <w:t>2024</w:t>
      </w:r>
      <w:r>
        <w:rPr>
          <w:rFonts w:ascii="Arial Unicode MS" w:eastAsia="Arial Unicode MS" w:hint="eastAsia"/>
          <w:w w:val="120"/>
          <w:sz w:val="2"/>
        </w:rPr>
        <w:t>年财政拨款安排机关运行经费预算表</w:t>
      </w:r>
    </w:p>
    <w:p>
      <w:pPr>
        <w:pStyle w:val="BodyText"/>
        <w:spacing w:line="240" w:lineRule="auto" w:before="11"/>
        <w:rPr>
          <w:rFonts w:ascii="Arial Unicode MS"/>
          <w:sz w:val="13"/>
        </w:rPr>
      </w:pPr>
      <w:r>
        <w:rPr/>
        <w:br w:type="column"/>
      </w:r>
      <w:r>
        <w:rPr>
          <w:rFonts w:ascii="Arial Unicode MS"/>
          <w:sz w:val="13"/>
        </w:rPr>
      </w:r>
    </w:p>
    <w:p>
      <w:pPr>
        <w:spacing w:before="0"/>
        <w:ind w:left="1391" w:right="1426" w:firstLine="0"/>
        <w:jc w:val="center"/>
        <w:rPr>
          <w:sz w:val="15"/>
        </w:rPr>
      </w:pPr>
      <w:r>
        <w:rPr/>
        <w:pict>
          <v:shape style="position:absolute;margin-left:493.259277pt;margin-top:-6.111134pt;width:100.4pt;height:20pt;mso-position-horizontal-relative:page;mso-position-vertical-relative:paragraph;z-index:-179872;rotation:331" type="#_x0000_t136" fillcolor="#3f3f3f" stroked="f">
            <o:extrusion v:ext="view" autorotationcenter="t"/>
            <v:textpath style="font-family:&amp;quot;宋体&amp;quot;;font-size:20pt;v-text-kern:t;mso-text-shadow:auto" string="仅供内部审"/>
            <w10:wrap type="none"/>
          </v:shape>
        </w:pict>
      </w:r>
      <w:r>
        <w:rPr>
          <w:color w:val="202428"/>
          <w:w w:val="105"/>
          <w:sz w:val="15"/>
        </w:rPr>
        <w:t>预算公开表11</w:t>
      </w:r>
    </w:p>
    <w:p>
      <w:pPr>
        <w:spacing w:after="0"/>
        <w:jc w:val="center"/>
        <w:rPr>
          <w:sz w:val="15"/>
        </w:rPr>
        <w:sectPr>
          <w:type w:val="continuous"/>
          <w:pgSz w:w="11900" w:h="16840"/>
          <w:pgMar w:top="0" w:bottom="280" w:left="20" w:right="0"/>
          <w:cols w:num="2" w:equalWidth="0">
            <w:col w:w="1709" w:space="6369"/>
            <w:col w:w="3802"/>
          </w:cols>
        </w:sectPr>
      </w:pPr>
    </w:p>
    <w:p>
      <w:pPr>
        <w:pStyle w:val="BodyText"/>
        <w:spacing w:line="240" w:lineRule="auto" w:before="9"/>
        <w:rPr>
          <w:sz w:val="18"/>
        </w:rPr>
      </w:pPr>
    </w:p>
    <w:p>
      <w:pPr>
        <w:spacing w:after="0" w:line="240" w:lineRule="auto"/>
        <w:rPr>
          <w:sz w:val="18"/>
        </w:rPr>
        <w:sectPr>
          <w:type w:val="continuous"/>
          <w:pgSz w:w="11900" w:h="16840"/>
          <w:pgMar w:top="0" w:bottom="280" w:left="20" w:right="0"/>
        </w:sectPr>
      </w:pPr>
    </w:p>
    <w:p>
      <w:pPr>
        <w:spacing w:before="66"/>
        <w:ind w:left="3760" w:right="0" w:firstLine="0"/>
        <w:jc w:val="left"/>
        <w:rPr>
          <w:b/>
          <w:sz w:val="24"/>
        </w:rPr>
      </w:pPr>
      <w:r>
        <w:rPr>
          <w:b/>
          <w:color w:val="202428"/>
          <w:sz w:val="24"/>
        </w:rPr>
        <w:t>2024年财政拨款安排机关运行经费预算表</w:t>
      </w:r>
    </w:p>
    <w:p>
      <w:pPr>
        <w:spacing w:line="225" w:lineRule="auto" w:before="92"/>
        <w:ind w:left="1426" w:right="3729" w:firstLine="0"/>
        <w:jc w:val="left"/>
        <w:rPr>
          <w:sz w:val="15"/>
        </w:rPr>
      </w:pPr>
      <w:r>
        <w:rPr>
          <w:color w:val="202428"/>
          <w:sz w:val="15"/>
        </w:rPr>
        <w:t>部门名称：中国共产党兴县直属机关工作委</w:t>
      </w:r>
      <w:r>
        <w:rPr>
          <w:color w:val="202428"/>
          <w:w w:val="105"/>
          <w:sz w:val="15"/>
        </w:rPr>
        <w:t>员会</w:t>
      </w:r>
    </w:p>
    <w:p>
      <w:pPr>
        <w:pStyle w:val="BodyText"/>
        <w:spacing w:line="240" w:lineRule="auto"/>
        <w:rPr>
          <w:sz w:val="16"/>
        </w:rPr>
      </w:pPr>
      <w:r>
        <w:rPr/>
        <w:br w:type="column"/>
      </w:r>
      <w:r>
        <w:rPr>
          <w:sz w:val="16"/>
        </w:rPr>
      </w:r>
    </w:p>
    <w:p>
      <w:pPr>
        <w:pStyle w:val="BodyText"/>
        <w:spacing w:line="240" w:lineRule="auto"/>
        <w:rPr>
          <w:sz w:val="16"/>
        </w:rPr>
      </w:pPr>
    </w:p>
    <w:p>
      <w:pPr>
        <w:spacing w:before="142"/>
        <w:ind w:left="1403" w:right="1432" w:firstLine="0"/>
        <w:jc w:val="center"/>
        <w:rPr>
          <w:sz w:val="15"/>
        </w:rPr>
      </w:pPr>
      <w:r>
        <w:rPr>
          <w:color w:val="202428"/>
          <w:w w:val="105"/>
          <w:sz w:val="15"/>
        </w:rPr>
        <w:t>单位:万元</w:t>
      </w:r>
    </w:p>
    <w:p>
      <w:pPr>
        <w:spacing w:after="0"/>
        <w:jc w:val="center"/>
        <w:rPr>
          <w:sz w:val="15"/>
        </w:rPr>
        <w:sectPr>
          <w:type w:val="continuous"/>
          <w:pgSz w:w="11900" w:h="16840"/>
          <w:pgMar w:top="0" w:bottom="280" w:left="20" w:right="0"/>
          <w:cols w:num="2" w:equalWidth="0">
            <w:col w:w="8123" w:space="172"/>
            <w:col w:w="3585"/>
          </w:cols>
        </w:sectPr>
      </w:pPr>
    </w:p>
    <w:p>
      <w:pPr>
        <w:pStyle w:val="BodyText"/>
        <w:spacing w:line="240" w:lineRule="auto" w:before="6"/>
        <w:rPr>
          <w:sz w:val="2"/>
        </w:rPr>
      </w:pPr>
      <w:r>
        <w:rPr/>
        <w:pict>
          <v:shape style="position:absolute;margin-left:-13.078944pt;margin-top:288.993225pt;width:120.4pt;height:20pt;mso-position-horizontal-relative:page;mso-position-vertical-relative:page;z-index:4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4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4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4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42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4312;rotation:331" type="#_x0000_t136" fillcolor="#3f3f3f" stroked="f">
            <o:extrusion v:ext="view" autorotationcenter="t"/>
            <v:textpath style="font-family:&amp;quot;宋体&amp;quot;;font-size:20pt;v-text-kern:t;mso-text-shadow:auto" string="仅供内部审核"/>
            <w10:wrap type="none"/>
          </v:shape>
        </w:pict>
      </w: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097"/>
        <w:gridCol w:w="1405"/>
        <w:gridCol w:w="1501"/>
        <w:gridCol w:w="1417"/>
        <w:gridCol w:w="1597"/>
      </w:tblGrid>
      <w:tr>
        <w:trPr>
          <w:trHeight w:val="417" w:hRule="atLeast"/>
        </w:trPr>
        <w:tc>
          <w:tcPr>
            <w:tcW w:w="3097" w:type="dxa"/>
            <w:vMerge w:val="restart"/>
          </w:tcPr>
          <w:p>
            <w:pPr>
              <w:pStyle w:val="TableParagraph"/>
              <w:spacing w:before="3"/>
              <w:rPr>
                <w:sz w:val="23"/>
              </w:rPr>
            </w:pPr>
          </w:p>
          <w:p>
            <w:pPr>
              <w:pStyle w:val="TableParagraph"/>
              <w:spacing w:before="1"/>
              <w:ind w:left="1159" w:right="1159"/>
              <w:jc w:val="center"/>
              <w:rPr>
                <w:b/>
                <w:sz w:val="18"/>
              </w:rPr>
            </w:pPr>
            <w:r>
              <w:rPr>
                <w:b/>
                <w:color w:val="202428"/>
                <w:sz w:val="18"/>
              </w:rPr>
              <w:t>单位名称</w:t>
            </w:r>
          </w:p>
        </w:tc>
        <w:tc>
          <w:tcPr>
            <w:tcW w:w="5920" w:type="dxa"/>
            <w:gridSpan w:val="4"/>
          </w:tcPr>
          <w:p>
            <w:pPr>
              <w:pStyle w:val="TableParagraph"/>
              <w:spacing w:before="82"/>
              <w:ind w:left="2480" w:right="2480"/>
              <w:jc w:val="center"/>
              <w:rPr>
                <w:b/>
                <w:sz w:val="18"/>
              </w:rPr>
            </w:pPr>
            <w:r>
              <w:rPr>
                <w:b/>
                <w:color w:val="202428"/>
                <w:sz w:val="18"/>
              </w:rPr>
              <w:t>2024预算数</w:t>
            </w:r>
          </w:p>
        </w:tc>
      </w:tr>
      <w:tr>
        <w:trPr>
          <w:trHeight w:val="417" w:hRule="atLeast"/>
        </w:trPr>
        <w:tc>
          <w:tcPr>
            <w:tcW w:w="3097" w:type="dxa"/>
            <w:vMerge/>
            <w:tcBorders>
              <w:top w:val="nil"/>
            </w:tcBorders>
          </w:tcPr>
          <w:p>
            <w:pPr>
              <w:rPr>
                <w:sz w:val="2"/>
                <w:szCs w:val="2"/>
              </w:rPr>
            </w:pPr>
          </w:p>
        </w:tc>
        <w:tc>
          <w:tcPr>
            <w:tcW w:w="1405" w:type="dxa"/>
          </w:tcPr>
          <w:p>
            <w:pPr>
              <w:pStyle w:val="TableParagraph"/>
              <w:spacing w:before="82"/>
              <w:ind w:left="494" w:right="494"/>
              <w:jc w:val="center"/>
              <w:rPr>
                <w:b/>
                <w:sz w:val="18"/>
              </w:rPr>
            </w:pPr>
            <w:r>
              <w:rPr>
                <w:b/>
                <w:color w:val="202428"/>
                <w:sz w:val="18"/>
              </w:rPr>
              <w:t>合计</w:t>
            </w:r>
          </w:p>
        </w:tc>
        <w:tc>
          <w:tcPr>
            <w:tcW w:w="1501" w:type="dxa"/>
          </w:tcPr>
          <w:p>
            <w:pPr>
              <w:pStyle w:val="TableParagraph"/>
              <w:spacing w:before="82"/>
              <w:ind w:left="201"/>
              <w:rPr>
                <w:b/>
                <w:sz w:val="18"/>
              </w:rPr>
            </w:pPr>
            <w:r>
              <w:rPr>
                <w:b/>
                <w:color w:val="202428"/>
                <w:sz w:val="18"/>
              </w:rPr>
              <w:t>一般公共预算</w:t>
            </w:r>
          </w:p>
        </w:tc>
        <w:tc>
          <w:tcPr>
            <w:tcW w:w="1417" w:type="dxa"/>
          </w:tcPr>
          <w:p>
            <w:pPr>
              <w:pStyle w:val="TableParagraph"/>
              <w:spacing w:before="82"/>
              <w:ind w:left="69"/>
              <w:rPr>
                <w:b/>
                <w:sz w:val="18"/>
              </w:rPr>
            </w:pPr>
            <w:r>
              <w:rPr>
                <w:b/>
                <w:color w:val="202428"/>
                <w:sz w:val="18"/>
              </w:rPr>
              <w:t>政府性基金预算</w:t>
            </w:r>
          </w:p>
        </w:tc>
        <w:tc>
          <w:tcPr>
            <w:tcW w:w="1597" w:type="dxa"/>
          </w:tcPr>
          <w:p>
            <w:pPr>
              <w:pStyle w:val="TableParagraph"/>
              <w:spacing w:before="82"/>
              <w:ind w:left="68"/>
              <w:rPr>
                <w:b/>
                <w:sz w:val="18"/>
              </w:rPr>
            </w:pPr>
            <w:r>
              <w:rPr>
                <w:b/>
                <w:color w:val="202428"/>
                <w:sz w:val="18"/>
              </w:rPr>
              <w:t>国有资本经营预算</w:t>
            </w:r>
          </w:p>
        </w:tc>
      </w:tr>
      <w:tr>
        <w:trPr>
          <w:trHeight w:val="417" w:hRule="atLeast"/>
        </w:trPr>
        <w:tc>
          <w:tcPr>
            <w:tcW w:w="3097" w:type="dxa"/>
          </w:tcPr>
          <w:p>
            <w:pPr>
              <w:pStyle w:val="TableParagraph"/>
              <w:spacing w:before="82"/>
              <w:ind w:left="1159" w:right="1159"/>
              <w:jc w:val="center"/>
              <w:rPr>
                <w:b/>
                <w:sz w:val="18"/>
              </w:rPr>
            </w:pPr>
            <w:r>
              <w:rPr>
                <w:b/>
                <w:color w:val="202428"/>
                <w:sz w:val="18"/>
              </w:rPr>
              <w:t>部门合计</w:t>
            </w:r>
          </w:p>
        </w:tc>
        <w:tc>
          <w:tcPr>
            <w:tcW w:w="1405" w:type="dxa"/>
          </w:tcPr>
          <w:p>
            <w:pPr>
              <w:pStyle w:val="TableParagraph"/>
              <w:spacing w:before="82"/>
              <w:ind w:right="-15"/>
              <w:jc w:val="right"/>
              <w:rPr>
                <w:sz w:val="18"/>
              </w:rPr>
            </w:pPr>
            <w:r>
              <w:rPr>
                <w:color w:val="202428"/>
                <w:sz w:val="18"/>
              </w:rPr>
              <w:t>9.57</w:t>
            </w:r>
          </w:p>
        </w:tc>
        <w:tc>
          <w:tcPr>
            <w:tcW w:w="1501" w:type="dxa"/>
          </w:tcPr>
          <w:p>
            <w:pPr>
              <w:pStyle w:val="TableParagraph"/>
              <w:spacing w:before="82"/>
              <w:ind w:right="-15"/>
              <w:jc w:val="right"/>
              <w:rPr>
                <w:sz w:val="18"/>
              </w:rPr>
            </w:pPr>
            <w:r>
              <w:rPr>
                <w:color w:val="202428"/>
                <w:sz w:val="18"/>
              </w:rPr>
              <w:t>9.57</w:t>
            </w:r>
          </w:p>
        </w:tc>
        <w:tc>
          <w:tcPr>
            <w:tcW w:w="1417" w:type="dxa"/>
          </w:tcPr>
          <w:p>
            <w:pPr>
              <w:pStyle w:val="TableParagraph"/>
              <w:rPr>
                <w:rFonts w:ascii="Times New Roman"/>
                <w:sz w:val="20"/>
              </w:rPr>
            </w:pPr>
          </w:p>
        </w:tc>
        <w:tc>
          <w:tcPr>
            <w:tcW w:w="1597" w:type="dxa"/>
          </w:tcPr>
          <w:p>
            <w:pPr>
              <w:pStyle w:val="TableParagraph"/>
              <w:rPr>
                <w:rFonts w:ascii="Times New Roman"/>
                <w:sz w:val="20"/>
              </w:rPr>
            </w:pPr>
          </w:p>
        </w:tc>
      </w:tr>
      <w:tr>
        <w:trPr>
          <w:trHeight w:val="417" w:hRule="atLeast"/>
        </w:trPr>
        <w:tc>
          <w:tcPr>
            <w:tcW w:w="3097" w:type="dxa"/>
          </w:tcPr>
          <w:p>
            <w:pPr>
              <w:pStyle w:val="TableParagraph"/>
              <w:spacing w:before="82"/>
              <w:ind w:left="4"/>
              <w:rPr>
                <w:sz w:val="18"/>
              </w:rPr>
            </w:pPr>
            <w:r>
              <w:rPr>
                <w:color w:val="202428"/>
                <w:sz w:val="18"/>
              </w:rPr>
              <w:t>中国共产党兴县直属机关工作委员会</w:t>
            </w:r>
          </w:p>
        </w:tc>
        <w:tc>
          <w:tcPr>
            <w:tcW w:w="1405" w:type="dxa"/>
          </w:tcPr>
          <w:p>
            <w:pPr>
              <w:pStyle w:val="TableParagraph"/>
              <w:spacing w:before="82"/>
              <w:ind w:right="-15"/>
              <w:jc w:val="right"/>
              <w:rPr>
                <w:sz w:val="18"/>
              </w:rPr>
            </w:pPr>
            <w:r>
              <w:rPr>
                <w:color w:val="202428"/>
                <w:sz w:val="18"/>
              </w:rPr>
              <w:t>9.57</w:t>
            </w:r>
          </w:p>
        </w:tc>
        <w:tc>
          <w:tcPr>
            <w:tcW w:w="1501" w:type="dxa"/>
          </w:tcPr>
          <w:p>
            <w:pPr>
              <w:pStyle w:val="TableParagraph"/>
              <w:spacing w:before="82"/>
              <w:ind w:right="-15"/>
              <w:jc w:val="right"/>
              <w:rPr>
                <w:sz w:val="18"/>
              </w:rPr>
            </w:pPr>
            <w:r>
              <w:rPr>
                <w:color w:val="202428"/>
                <w:sz w:val="18"/>
              </w:rPr>
              <w:t>9.57</w:t>
            </w:r>
          </w:p>
        </w:tc>
        <w:tc>
          <w:tcPr>
            <w:tcW w:w="1417" w:type="dxa"/>
          </w:tcPr>
          <w:p>
            <w:pPr>
              <w:pStyle w:val="TableParagraph"/>
              <w:rPr>
                <w:rFonts w:ascii="Times New Roman"/>
                <w:sz w:val="20"/>
              </w:rPr>
            </w:pPr>
          </w:p>
        </w:tc>
        <w:tc>
          <w:tcPr>
            <w:tcW w:w="1597" w:type="dxa"/>
          </w:tcPr>
          <w:p>
            <w:pPr>
              <w:pStyle w:val="TableParagraph"/>
              <w:rPr>
                <w:rFonts w:ascii="Times New Roman"/>
                <w:sz w:val="20"/>
              </w:rPr>
            </w:pPr>
          </w:p>
        </w:tc>
      </w:tr>
    </w:tbl>
    <w:p>
      <w:pPr>
        <w:spacing w:after="0"/>
        <w:rPr>
          <w:rFonts w:ascii="Times New Roman"/>
          <w:sz w:val="20"/>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5"/>
        <w:rPr>
          <w:sz w:val="2"/>
        </w:rPr>
      </w:pPr>
    </w:p>
    <w:p>
      <w:pPr>
        <w:pStyle w:val="BodyText"/>
        <w:spacing w:line="240" w:lineRule="auto"/>
        <w:ind w:right="38"/>
        <w:jc w:val="right"/>
        <w:rPr>
          <w:rFonts w:ascii="Arial Unicode MS" w:eastAsia="Arial Unicode MS" w:hint="eastAsia"/>
          <w:sz w:val="2"/>
        </w:rPr>
      </w:pPr>
      <w:r>
        <w:rPr/>
        <w:pict>
          <v:shape style="position:absolute;margin-left:86.921059pt;margin-top:-10.139034pt;width:120.4pt;height:20pt;mso-position-horizontal-relative:page;mso-position-vertical-relative:paragraph;z-index:4336;rotation:331" type="#_x0000_t136" fillcolor="#3f3f3f" stroked="f">
            <o:extrusion v:ext="view" autorotationcenter="t"/>
            <v:textpath style="font-family:&amp;quot;宋体&amp;quot;;font-size:20pt;v-text-kern:t;mso-text-shadow:auto" string="仅供内部审核"/>
            <w10:wrap type="none"/>
          </v:shape>
        </w:pict>
      </w:r>
      <w:r>
        <w:rPr>
          <w:rFonts w:ascii="Arial Unicode MS" w:eastAsia="Arial Unicode MS" w:hint="eastAsia"/>
          <w:w w:val="120"/>
          <w:sz w:val="2"/>
        </w:rPr>
        <w:t>表十二</w:t>
      </w:r>
      <w:r>
        <w:rPr>
          <w:rFonts w:ascii="Arial" w:eastAsia="Arial"/>
          <w:b/>
          <w:w w:val="120"/>
          <w:sz w:val="2"/>
        </w:rPr>
        <w:t>2024</w:t>
      </w:r>
      <w:r>
        <w:rPr>
          <w:rFonts w:ascii="Arial Unicode MS" w:eastAsia="Arial Unicode MS" w:hint="eastAsia"/>
          <w:w w:val="120"/>
          <w:sz w:val="2"/>
        </w:rPr>
        <w:t>年项目支出预算表（本年预算）</w:t>
      </w:r>
    </w:p>
    <w:p>
      <w:pPr>
        <w:pStyle w:val="BodyText"/>
        <w:spacing w:line="240" w:lineRule="auto"/>
        <w:rPr>
          <w:rFonts w:ascii="Arial Unicode MS"/>
          <w:sz w:val="24"/>
        </w:rPr>
      </w:pPr>
      <w:r>
        <w:rPr/>
        <w:br w:type="column"/>
      </w:r>
      <w:r>
        <w:rPr>
          <w:rFonts w:ascii="Arial Unicode MS"/>
          <w:sz w:val="24"/>
        </w:rPr>
      </w:r>
    </w:p>
    <w:p>
      <w:pPr>
        <w:pStyle w:val="BodyText"/>
        <w:spacing w:line="240" w:lineRule="auto" w:before="1"/>
        <w:rPr>
          <w:rFonts w:ascii="Arial Unicode MS"/>
          <w:sz w:val="16"/>
        </w:rPr>
      </w:pPr>
    </w:p>
    <w:p>
      <w:pPr>
        <w:spacing w:before="0"/>
        <w:ind w:left="1414" w:right="0" w:firstLine="0"/>
        <w:jc w:val="left"/>
        <w:rPr>
          <w:b/>
          <w:sz w:val="24"/>
        </w:rPr>
      </w:pPr>
      <w:r>
        <w:rPr/>
        <w:pict>
          <v:shape style="position:absolute;margin-left:493.259277pt;margin-top:-31.019337pt;width:100.4pt;height:20pt;mso-position-horizontal-relative:page;mso-position-vertical-relative:paragraph;z-index:-179680;rotation:331" type="#_x0000_t136" fillcolor="#3f3f3f" stroked="f">
            <o:extrusion v:ext="view" autorotationcenter="t"/>
            <v:textpath style="font-family:&amp;quot;宋体&amp;quot;;font-size:20pt;v-text-kern:t;mso-text-shadow:auto" string="仅供内部审"/>
            <w10:wrap type="none"/>
          </v:shape>
        </w:pict>
      </w:r>
      <w:r>
        <w:rPr>
          <w:b/>
          <w:color w:val="202428"/>
          <w:sz w:val="24"/>
        </w:rPr>
        <w:t>2024年项目支出预算表（本年预算）</w:t>
      </w:r>
    </w:p>
    <w:p>
      <w:pPr>
        <w:pStyle w:val="BodyText"/>
        <w:spacing w:line="240" w:lineRule="auto"/>
        <w:rPr>
          <w:b/>
          <w:sz w:val="16"/>
        </w:rPr>
      </w:pPr>
      <w:r>
        <w:rPr/>
        <w:br w:type="column"/>
      </w:r>
      <w:r>
        <w:rPr>
          <w:b/>
          <w:sz w:val="16"/>
        </w:rPr>
      </w:r>
    </w:p>
    <w:p>
      <w:pPr>
        <w:pStyle w:val="BodyText"/>
        <w:spacing w:line="240" w:lineRule="auto" w:before="4"/>
        <w:rPr>
          <w:b/>
          <w:sz w:val="13"/>
        </w:rPr>
      </w:pPr>
    </w:p>
    <w:p>
      <w:pPr>
        <w:spacing w:before="0"/>
        <w:ind w:left="1391" w:right="1426" w:firstLine="0"/>
        <w:jc w:val="center"/>
        <w:rPr>
          <w:sz w:val="15"/>
        </w:rPr>
      </w:pPr>
      <w:r>
        <w:rPr>
          <w:color w:val="202428"/>
          <w:w w:val="105"/>
          <w:sz w:val="15"/>
        </w:rPr>
        <w:t>预算公开表12</w:t>
      </w:r>
    </w:p>
    <w:p>
      <w:pPr>
        <w:spacing w:after="0"/>
        <w:jc w:val="center"/>
        <w:rPr>
          <w:sz w:val="15"/>
        </w:rPr>
        <w:sectPr>
          <w:type w:val="continuous"/>
          <w:pgSz w:w="11900" w:h="16840"/>
          <w:pgMar w:top="0" w:bottom="280" w:left="20" w:right="0"/>
          <w:cols w:num="3" w:equalWidth="0">
            <w:col w:w="1685" w:space="902"/>
            <w:col w:w="5296" w:space="195"/>
            <w:col w:w="3802"/>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179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79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4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4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44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4504;rotation:331" type="#_x0000_t136" fillcolor="#3f3f3f" stroked="f">
            <o:extrusion v:ext="view" autorotationcenter="t"/>
            <v:textpath style="font-family:&amp;quot;宋体&amp;quot;;font-size:20pt;v-text-kern:t;mso-text-shadow:auto" string="仅供内部审核"/>
            <w10:wrap type="none"/>
          </v:shape>
        </w:pict>
      </w:r>
    </w:p>
    <w:p>
      <w:pPr>
        <w:tabs>
          <w:tab w:pos="9648" w:val="left" w:leader="none"/>
        </w:tabs>
        <w:spacing w:before="0"/>
        <w:ind w:left="1426" w:right="0" w:firstLine="0"/>
        <w:jc w:val="left"/>
        <w:rPr>
          <w:sz w:val="15"/>
        </w:rPr>
      </w:pPr>
      <w:r>
        <w:rPr>
          <w:color w:val="202428"/>
          <w:w w:val="105"/>
          <w:sz w:val="15"/>
        </w:rPr>
        <w:t>部门名称：中国共产党兴县直属机关工作委员会</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133"/>
        <w:gridCol w:w="1152"/>
        <w:gridCol w:w="1152"/>
        <w:gridCol w:w="636"/>
        <w:gridCol w:w="1080"/>
        <w:gridCol w:w="1056"/>
        <w:gridCol w:w="804"/>
      </w:tblGrid>
      <w:tr>
        <w:trPr>
          <w:trHeight w:val="417" w:hRule="atLeast"/>
        </w:trPr>
        <w:tc>
          <w:tcPr>
            <w:tcW w:w="3133" w:type="dxa"/>
            <w:vMerge w:val="restart"/>
          </w:tcPr>
          <w:p>
            <w:pPr>
              <w:pStyle w:val="TableParagraph"/>
              <w:rPr>
                <w:sz w:val="18"/>
              </w:rPr>
            </w:pPr>
          </w:p>
          <w:p>
            <w:pPr>
              <w:pStyle w:val="TableParagraph"/>
              <w:spacing w:before="10"/>
              <w:rPr>
                <w:sz w:val="12"/>
              </w:rPr>
            </w:pPr>
          </w:p>
          <w:p>
            <w:pPr>
              <w:pStyle w:val="TableParagraph"/>
              <w:ind w:left="1177" w:right="1177"/>
              <w:jc w:val="center"/>
              <w:rPr>
                <w:b/>
                <w:sz w:val="18"/>
              </w:rPr>
            </w:pPr>
            <w:r>
              <w:rPr>
                <w:b/>
                <w:color w:val="202428"/>
                <w:sz w:val="18"/>
              </w:rPr>
              <w:t>项目名称</w:t>
            </w:r>
          </w:p>
        </w:tc>
        <w:tc>
          <w:tcPr>
            <w:tcW w:w="1152" w:type="dxa"/>
            <w:vMerge w:val="restart"/>
          </w:tcPr>
          <w:p>
            <w:pPr>
              <w:pStyle w:val="TableParagraph"/>
              <w:rPr>
                <w:sz w:val="18"/>
              </w:rPr>
            </w:pPr>
          </w:p>
          <w:p>
            <w:pPr>
              <w:pStyle w:val="TableParagraph"/>
              <w:spacing w:before="10"/>
              <w:rPr>
                <w:sz w:val="12"/>
              </w:rPr>
            </w:pPr>
          </w:p>
          <w:p>
            <w:pPr>
              <w:pStyle w:val="TableParagraph"/>
              <w:ind w:left="367" w:right="367"/>
              <w:jc w:val="center"/>
              <w:rPr>
                <w:b/>
                <w:sz w:val="18"/>
              </w:rPr>
            </w:pPr>
            <w:r>
              <w:rPr>
                <w:b/>
                <w:color w:val="202428"/>
                <w:sz w:val="18"/>
              </w:rPr>
              <w:t>合计</w:t>
            </w:r>
          </w:p>
        </w:tc>
        <w:tc>
          <w:tcPr>
            <w:tcW w:w="2868" w:type="dxa"/>
            <w:gridSpan w:val="3"/>
          </w:tcPr>
          <w:p>
            <w:pPr>
              <w:pStyle w:val="TableParagraph"/>
              <w:spacing w:before="82"/>
              <w:ind w:left="796"/>
              <w:rPr>
                <w:b/>
                <w:sz w:val="18"/>
              </w:rPr>
            </w:pPr>
            <w:r>
              <w:rPr>
                <w:b/>
                <w:color w:val="202428"/>
                <w:sz w:val="18"/>
              </w:rPr>
              <w:t>2024年财政拨款</w:t>
            </w:r>
          </w:p>
        </w:tc>
        <w:tc>
          <w:tcPr>
            <w:tcW w:w="1056" w:type="dxa"/>
            <w:vMerge w:val="restart"/>
          </w:tcPr>
          <w:p>
            <w:pPr>
              <w:pStyle w:val="TableParagraph"/>
              <w:rPr>
                <w:sz w:val="24"/>
              </w:rPr>
            </w:pPr>
          </w:p>
          <w:p>
            <w:pPr>
              <w:pStyle w:val="TableParagraph"/>
              <w:spacing w:line="211" w:lineRule="auto"/>
              <w:ind w:left="251" w:right="67" w:hanging="181"/>
              <w:rPr>
                <w:b/>
                <w:sz w:val="18"/>
              </w:rPr>
            </w:pPr>
            <w:r>
              <w:rPr>
                <w:b/>
                <w:color w:val="202428"/>
                <w:sz w:val="18"/>
              </w:rPr>
              <w:t>财政专户管理资金</w:t>
            </w:r>
          </w:p>
        </w:tc>
        <w:tc>
          <w:tcPr>
            <w:tcW w:w="804" w:type="dxa"/>
            <w:vMerge w:val="restart"/>
          </w:tcPr>
          <w:p>
            <w:pPr>
              <w:pStyle w:val="TableParagraph"/>
              <w:rPr>
                <w:sz w:val="18"/>
              </w:rPr>
            </w:pPr>
          </w:p>
          <w:p>
            <w:pPr>
              <w:pStyle w:val="TableParagraph"/>
              <w:spacing w:before="10"/>
              <w:rPr>
                <w:sz w:val="12"/>
              </w:rPr>
            </w:pPr>
          </w:p>
          <w:p>
            <w:pPr>
              <w:pStyle w:val="TableParagraph"/>
              <w:ind w:left="35"/>
              <w:rPr>
                <w:b/>
                <w:sz w:val="18"/>
              </w:rPr>
            </w:pPr>
            <w:r>
              <w:rPr>
                <w:b/>
                <w:color w:val="202428"/>
                <w:sz w:val="18"/>
              </w:rPr>
              <w:t>单位资金</w:t>
            </w:r>
          </w:p>
        </w:tc>
      </w:tr>
      <w:tr>
        <w:trPr>
          <w:trHeight w:val="609" w:hRule="atLeast"/>
        </w:trPr>
        <w:tc>
          <w:tcPr>
            <w:tcW w:w="3133" w:type="dxa"/>
            <w:vMerge/>
            <w:tcBorders>
              <w:top w:val="nil"/>
            </w:tcBorders>
          </w:tcPr>
          <w:p>
            <w:pPr>
              <w:rPr>
                <w:sz w:val="2"/>
                <w:szCs w:val="2"/>
              </w:rPr>
            </w:pPr>
          </w:p>
        </w:tc>
        <w:tc>
          <w:tcPr>
            <w:tcW w:w="1152" w:type="dxa"/>
            <w:vMerge/>
            <w:tcBorders>
              <w:top w:val="nil"/>
            </w:tcBorders>
          </w:tcPr>
          <w:p>
            <w:pPr>
              <w:rPr>
                <w:sz w:val="2"/>
                <w:szCs w:val="2"/>
              </w:rPr>
            </w:pPr>
          </w:p>
        </w:tc>
        <w:tc>
          <w:tcPr>
            <w:tcW w:w="1152" w:type="dxa"/>
          </w:tcPr>
          <w:p>
            <w:pPr>
              <w:pStyle w:val="TableParagraph"/>
              <w:spacing w:before="12"/>
              <w:rPr>
                <w:sz w:val="13"/>
              </w:rPr>
            </w:pPr>
          </w:p>
          <w:p>
            <w:pPr>
              <w:pStyle w:val="TableParagraph"/>
              <w:ind w:right="27"/>
              <w:jc w:val="right"/>
              <w:rPr>
                <w:b/>
                <w:sz w:val="18"/>
              </w:rPr>
            </w:pPr>
            <w:r>
              <w:rPr>
                <w:b/>
                <w:color w:val="202428"/>
                <w:w w:val="95"/>
                <w:sz w:val="18"/>
              </w:rPr>
              <w:t>一般公共预算</w:t>
            </w:r>
          </w:p>
        </w:tc>
        <w:tc>
          <w:tcPr>
            <w:tcW w:w="636" w:type="dxa"/>
          </w:tcPr>
          <w:p>
            <w:pPr>
              <w:pStyle w:val="TableParagraph"/>
              <w:spacing w:line="192" w:lineRule="exact"/>
              <w:ind w:left="41"/>
              <w:rPr>
                <w:b/>
                <w:sz w:val="18"/>
              </w:rPr>
            </w:pPr>
            <w:r>
              <w:rPr>
                <w:b/>
                <w:color w:val="202428"/>
                <w:sz w:val="18"/>
              </w:rPr>
              <w:t>政府性</w:t>
            </w:r>
          </w:p>
          <w:p>
            <w:pPr>
              <w:pStyle w:val="TableParagraph"/>
              <w:spacing w:line="204" w:lineRule="exact" w:before="3"/>
              <w:ind w:left="221" w:right="37" w:hanging="181"/>
              <w:rPr>
                <w:b/>
                <w:sz w:val="18"/>
              </w:rPr>
            </w:pPr>
            <w:r>
              <w:rPr>
                <w:b/>
                <w:color w:val="202428"/>
                <w:sz w:val="18"/>
              </w:rPr>
              <w:t>基金预算</w:t>
            </w:r>
          </w:p>
        </w:tc>
        <w:tc>
          <w:tcPr>
            <w:tcW w:w="1080" w:type="dxa"/>
          </w:tcPr>
          <w:p>
            <w:pPr>
              <w:pStyle w:val="TableParagraph"/>
              <w:spacing w:line="211" w:lineRule="auto" w:before="92"/>
              <w:ind w:left="263" w:right="79" w:hanging="181"/>
              <w:rPr>
                <w:b/>
                <w:sz w:val="18"/>
              </w:rPr>
            </w:pPr>
            <w:r>
              <w:rPr>
                <w:b/>
                <w:color w:val="202428"/>
                <w:sz w:val="18"/>
              </w:rPr>
              <w:t>国有资本经营预算</w:t>
            </w:r>
          </w:p>
        </w:tc>
        <w:tc>
          <w:tcPr>
            <w:tcW w:w="1056" w:type="dxa"/>
            <w:vMerge/>
            <w:tcBorders>
              <w:top w:val="nil"/>
            </w:tcBorders>
          </w:tcPr>
          <w:p>
            <w:pPr>
              <w:rPr>
                <w:sz w:val="2"/>
                <w:szCs w:val="2"/>
              </w:rPr>
            </w:pPr>
          </w:p>
        </w:tc>
        <w:tc>
          <w:tcPr>
            <w:tcW w:w="804" w:type="dxa"/>
            <w:vMerge/>
            <w:tcBorders>
              <w:top w:val="nil"/>
            </w:tcBorders>
          </w:tcPr>
          <w:p>
            <w:pPr>
              <w:rPr>
                <w:sz w:val="2"/>
                <w:szCs w:val="2"/>
              </w:rPr>
            </w:pPr>
          </w:p>
        </w:tc>
      </w:tr>
      <w:tr>
        <w:trPr>
          <w:trHeight w:val="417" w:hRule="atLeast"/>
        </w:trPr>
        <w:tc>
          <w:tcPr>
            <w:tcW w:w="3133" w:type="dxa"/>
          </w:tcPr>
          <w:p>
            <w:pPr>
              <w:pStyle w:val="TableParagraph"/>
              <w:spacing w:before="82"/>
              <w:ind w:left="5"/>
              <w:jc w:val="center"/>
              <w:rPr>
                <w:sz w:val="18"/>
              </w:rPr>
            </w:pPr>
            <w:r>
              <w:rPr>
                <w:color w:val="202428"/>
                <w:sz w:val="18"/>
              </w:rPr>
              <w:t>1</w:t>
            </w:r>
          </w:p>
        </w:tc>
        <w:tc>
          <w:tcPr>
            <w:tcW w:w="1152" w:type="dxa"/>
          </w:tcPr>
          <w:p>
            <w:pPr>
              <w:pStyle w:val="TableParagraph"/>
              <w:spacing w:before="82"/>
              <w:ind w:left="6"/>
              <w:jc w:val="center"/>
              <w:rPr>
                <w:sz w:val="18"/>
              </w:rPr>
            </w:pPr>
            <w:r>
              <w:rPr>
                <w:color w:val="202428"/>
                <w:sz w:val="18"/>
              </w:rPr>
              <w:t>2</w:t>
            </w:r>
          </w:p>
        </w:tc>
        <w:tc>
          <w:tcPr>
            <w:tcW w:w="1152" w:type="dxa"/>
          </w:tcPr>
          <w:p>
            <w:pPr>
              <w:pStyle w:val="TableParagraph"/>
              <w:spacing w:before="82"/>
              <w:ind w:left="6"/>
              <w:jc w:val="center"/>
              <w:rPr>
                <w:sz w:val="18"/>
              </w:rPr>
            </w:pPr>
            <w:r>
              <w:rPr>
                <w:color w:val="202428"/>
                <w:sz w:val="18"/>
              </w:rPr>
              <w:t>3</w:t>
            </w:r>
          </w:p>
        </w:tc>
        <w:tc>
          <w:tcPr>
            <w:tcW w:w="636" w:type="dxa"/>
          </w:tcPr>
          <w:p>
            <w:pPr>
              <w:pStyle w:val="TableParagraph"/>
              <w:spacing w:before="82"/>
              <w:ind w:left="7"/>
              <w:jc w:val="center"/>
              <w:rPr>
                <w:sz w:val="18"/>
              </w:rPr>
            </w:pPr>
            <w:r>
              <w:rPr>
                <w:color w:val="202428"/>
                <w:sz w:val="18"/>
              </w:rPr>
              <w:t>4</w:t>
            </w:r>
          </w:p>
        </w:tc>
        <w:tc>
          <w:tcPr>
            <w:tcW w:w="1080" w:type="dxa"/>
          </w:tcPr>
          <w:p>
            <w:pPr>
              <w:pStyle w:val="TableParagraph"/>
              <w:spacing w:before="82"/>
              <w:ind w:left="7"/>
              <w:jc w:val="center"/>
              <w:rPr>
                <w:sz w:val="18"/>
              </w:rPr>
            </w:pPr>
            <w:r>
              <w:rPr>
                <w:color w:val="202428"/>
                <w:sz w:val="18"/>
              </w:rPr>
              <w:t>5</w:t>
            </w:r>
          </w:p>
        </w:tc>
        <w:tc>
          <w:tcPr>
            <w:tcW w:w="1056" w:type="dxa"/>
          </w:tcPr>
          <w:p>
            <w:pPr>
              <w:pStyle w:val="TableParagraph"/>
              <w:spacing w:before="82"/>
              <w:ind w:left="8"/>
              <w:jc w:val="center"/>
              <w:rPr>
                <w:sz w:val="18"/>
              </w:rPr>
            </w:pPr>
            <w:r>
              <w:rPr>
                <w:color w:val="202428"/>
                <w:sz w:val="18"/>
              </w:rPr>
              <w:t>6</w:t>
            </w:r>
          </w:p>
        </w:tc>
        <w:tc>
          <w:tcPr>
            <w:tcW w:w="804" w:type="dxa"/>
          </w:tcPr>
          <w:p>
            <w:pPr>
              <w:pStyle w:val="TableParagraph"/>
              <w:spacing w:before="82"/>
              <w:ind w:left="8"/>
              <w:jc w:val="center"/>
              <w:rPr>
                <w:sz w:val="18"/>
              </w:rPr>
            </w:pPr>
            <w:r>
              <w:rPr>
                <w:color w:val="202428"/>
                <w:sz w:val="18"/>
              </w:rPr>
              <w:t>7</w:t>
            </w:r>
          </w:p>
        </w:tc>
      </w:tr>
      <w:tr>
        <w:trPr>
          <w:trHeight w:val="417" w:hRule="atLeast"/>
        </w:trPr>
        <w:tc>
          <w:tcPr>
            <w:tcW w:w="3133" w:type="dxa"/>
          </w:tcPr>
          <w:p>
            <w:pPr>
              <w:pStyle w:val="TableParagraph"/>
              <w:spacing w:before="82"/>
              <w:ind w:left="4"/>
              <w:rPr>
                <w:sz w:val="18"/>
              </w:rPr>
            </w:pPr>
            <w:r>
              <w:rPr>
                <w:color w:val="202428"/>
                <w:sz w:val="18"/>
              </w:rPr>
              <w:t>中国共产党兴县直属机关工作委员会</w:t>
            </w:r>
          </w:p>
        </w:tc>
        <w:tc>
          <w:tcPr>
            <w:tcW w:w="1152" w:type="dxa"/>
          </w:tcPr>
          <w:p>
            <w:pPr>
              <w:pStyle w:val="TableParagraph"/>
              <w:spacing w:before="82"/>
              <w:ind w:right="-15"/>
              <w:jc w:val="right"/>
              <w:rPr>
                <w:sz w:val="18"/>
              </w:rPr>
            </w:pPr>
            <w:r>
              <w:rPr>
                <w:color w:val="202428"/>
                <w:sz w:val="18"/>
              </w:rPr>
              <w:t>72.59</w:t>
            </w:r>
          </w:p>
        </w:tc>
        <w:tc>
          <w:tcPr>
            <w:tcW w:w="1152" w:type="dxa"/>
          </w:tcPr>
          <w:p>
            <w:pPr>
              <w:pStyle w:val="TableParagraph"/>
              <w:spacing w:before="82"/>
              <w:ind w:right="-15"/>
              <w:jc w:val="right"/>
              <w:rPr>
                <w:sz w:val="18"/>
              </w:rPr>
            </w:pPr>
            <w:r>
              <w:rPr>
                <w:color w:val="202428"/>
                <w:sz w:val="18"/>
              </w:rPr>
              <w:t>72.59</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184"/>
              <w:rPr>
                <w:sz w:val="18"/>
              </w:rPr>
            </w:pPr>
            <w:r>
              <w:rPr>
                <w:color w:val="202428"/>
                <w:sz w:val="18"/>
              </w:rPr>
              <w:t>中国共产党兴县直属机关工作委员会</w:t>
            </w:r>
          </w:p>
        </w:tc>
        <w:tc>
          <w:tcPr>
            <w:tcW w:w="1152" w:type="dxa"/>
          </w:tcPr>
          <w:p>
            <w:pPr>
              <w:pStyle w:val="TableParagraph"/>
              <w:spacing w:before="82"/>
              <w:ind w:right="-15"/>
              <w:jc w:val="right"/>
              <w:rPr>
                <w:sz w:val="18"/>
              </w:rPr>
            </w:pPr>
            <w:r>
              <w:rPr>
                <w:color w:val="202428"/>
                <w:sz w:val="18"/>
              </w:rPr>
              <w:t>72.59</w:t>
            </w:r>
          </w:p>
        </w:tc>
        <w:tc>
          <w:tcPr>
            <w:tcW w:w="1152" w:type="dxa"/>
          </w:tcPr>
          <w:p>
            <w:pPr>
              <w:pStyle w:val="TableParagraph"/>
              <w:spacing w:before="82"/>
              <w:ind w:right="-15"/>
              <w:jc w:val="right"/>
              <w:rPr>
                <w:sz w:val="18"/>
              </w:rPr>
            </w:pPr>
            <w:r>
              <w:rPr>
                <w:color w:val="202428"/>
                <w:sz w:val="18"/>
              </w:rPr>
              <w:t>72.59</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364"/>
              <w:rPr>
                <w:sz w:val="18"/>
              </w:rPr>
            </w:pPr>
            <w:r>
              <w:rPr>
                <w:color w:val="202428"/>
                <w:sz w:val="18"/>
              </w:rPr>
              <w:t>H机关运行经费</w:t>
            </w:r>
          </w:p>
        </w:tc>
        <w:tc>
          <w:tcPr>
            <w:tcW w:w="1152" w:type="dxa"/>
          </w:tcPr>
          <w:p>
            <w:pPr>
              <w:pStyle w:val="TableParagraph"/>
              <w:spacing w:before="82"/>
              <w:ind w:right="-15"/>
              <w:jc w:val="right"/>
              <w:rPr>
                <w:sz w:val="18"/>
              </w:rPr>
            </w:pPr>
            <w:r>
              <w:rPr>
                <w:color w:val="202428"/>
                <w:sz w:val="18"/>
              </w:rPr>
              <w:t>7.51</w:t>
            </w:r>
          </w:p>
        </w:tc>
        <w:tc>
          <w:tcPr>
            <w:tcW w:w="1152" w:type="dxa"/>
          </w:tcPr>
          <w:p>
            <w:pPr>
              <w:pStyle w:val="TableParagraph"/>
              <w:spacing w:before="82"/>
              <w:ind w:right="-15"/>
              <w:jc w:val="right"/>
              <w:rPr>
                <w:sz w:val="18"/>
              </w:rPr>
            </w:pPr>
            <w:r>
              <w:rPr>
                <w:color w:val="202428"/>
                <w:sz w:val="18"/>
              </w:rPr>
              <w:t>7.51</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364"/>
              <w:rPr>
                <w:sz w:val="18"/>
              </w:rPr>
            </w:pPr>
            <w:r>
              <w:rPr>
                <w:color w:val="202428"/>
                <w:sz w:val="18"/>
              </w:rPr>
              <w:t>H党员干部教育培训费</w:t>
            </w:r>
          </w:p>
        </w:tc>
        <w:tc>
          <w:tcPr>
            <w:tcW w:w="1152" w:type="dxa"/>
          </w:tcPr>
          <w:p>
            <w:pPr>
              <w:pStyle w:val="TableParagraph"/>
              <w:spacing w:before="82"/>
              <w:ind w:right="-15"/>
              <w:jc w:val="right"/>
              <w:rPr>
                <w:sz w:val="18"/>
              </w:rPr>
            </w:pPr>
            <w:r>
              <w:rPr>
                <w:color w:val="202428"/>
                <w:sz w:val="18"/>
              </w:rPr>
              <w:t>12.50</w:t>
            </w:r>
          </w:p>
        </w:tc>
        <w:tc>
          <w:tcPr>
            <w:tcW w:w="1152" w:type="dxa"/>
          </w:tcPr>
          <w:p>
            <w:pPr>
              <w:pStyle w:val="TableParagraph"/>
              <w:spacing w:before="82"/>
              <w:ind w:right="-15"/>
              <w:jc w:val="right"/>
              <w:rPr>
                <w:sz w:val="18"/>
              </w:rPr>
            </w:pPr>
            <w:r>
              <w:rPr>
                <w:color w:val="202428"/>
                <w:sz w:val="18"/>
              </w:rPr>
              <w:t>12.50</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364"/>
              <w:rPr>
                <w:sz w:val="18"/>
              </w:rPr>
            </w:pPr>
            <w:r>
              <w:rPr>
                <w:color w:val="202428"/>
                <w:sz w:val="18"/>
              </w:rPr>
              <w:t>H机关全体党员轮训经费</w:t>
            </w:r>
          </w:p>
        </w:tc>
        <w:tc>
          <w:tcPr>
            <w:tcW w:w="1152" w:type="dxa"/>
          </w:tcPr>
          <w:p>
            <w:pPr>
              <w:pStyle w:val="TableParagraph"/>
              <w:spacing w:before="82"/>
              <w:ind w:right="-15"/>
              <w:jc w:val="right"/>
              <w:rPr>
                <w:sz w:val="18"/>
              </w:rPr>
            </w:pPr>
            <w:r>
              <w:rPr>
                <w:color w:val="202428"/>
                <w:sz w:val="18"/>
              </w:rPr>
              <w:t>18.20</w:t>
            </w:r>
          </w:p>
        </w:tc>
        <w:tc>
          <w:tcPr>
            <w:tcW w:w="1152" w:type="dxa"/>
          </w:tcPr>
          <w:p>
            <w:pPr>
              <w:pStyle w:val="TableParagraph"/>
              <w:spacing w:before="82"/>
              <w:ind w:right="-15"/>
              <w:jc w:val="right"/>
              <w:rPr>
                <w:sz w:val="18"/>
              </w:rPr>
            </w:pPr>
            <w:r>
              <w:rPr>
                <w:color w:val="202428"/>
                <w:sz w:val="18"/>
              </w:rPr>
              <w:t>18.20</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364"/>
              <w:rPr>
                <w:sz w:val="18"/>
              </w:rPr>
            </w:pPr>
            <w:r>
              <w:rPr>
                <w:color w:val="202428"/>
                <w:sz w:val="18"/>
              </w:rPr>
              <w:t>H驻村干部补助</w:t>
            </w:r>
          </w:p>
        </w:tc>
        <w:tc>
          <w:tcPr>
            <w:tcW w:w="1152" w:type="dxa"/>
          </w:tcPr>
          <w:p>
            <w:pPr>
              <w:pStyle w:val="TableParagraph"/>
              <w:spacing w:before="82"/>
              <w:ind w:right="-15"/>
              <w:jc w:val="right"/>
              <w:rPr>
                <w:sz w:val="18"/>
              </w:rPr>
            </w:pPr>
            <w:r>
              <w:rPr>
                <w:color w:val="202428"/>
                <w:sz w:val="18"/>
              </w:rPr>
              <w:t>0.66</w:t>
            </w:r>
          </w:p>
        </w:tc>
        <w:tc>
          <w:tcPr>
            <w:tcW w:w="1152" w:type="dxa"/>
          </w:tcPr>
          <w:p>
            <w:pPr>
              <w:pStyle w:val="TableParagraph"/>
              <w:spacing w:before="82"/>
              <w:ind w:right="-15"/>
              <w:jc w:val="right"/>
              <w:rPr>
                <w:sz w:val="18"/>
              </w:rPr>
            </w:pPr>
            <w:r>
              <w:rPr>
                <w:color w:val="202428"/>
                <w:sz w:val="18"/>
              </w:rPr>
              <w:t>0.66</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364"/>
              <w:rPr>
                <w:sz w:val="18"/>
              </w:rPr>
            </w:pPr>
            <w:r>
              <w:rPr>
                <w:color w:val="202428"/>
                <w:sz w:val="18"/>
              </w:rPr>
              <w:t>H机关党员信息系统管理维护费</w:t>
            </w:r>
          </w:p>
        </w:tc>
        <w:tc>
          <w:tcPr>
            <w:tcW w:w="1152" w:type="dxa"/>
          </w:tcPr>
          <w:p>
            <w:pPr>
              <w:pStyle w:val="TableParagraph"/>
              <w:spacing w:before="82"/>
              <w:ind w:right="-15"/>
              <w:jc w:val="right"/>
              <w:rPr>
                <w:sz w:val="18"/>
              </w:rPr>
            </w:pPr>
            <w:r>
              <w:rPr>
                <w:color w:val="202428"/>
                <w:sz w:val="18"/>
              </w:rPr>
              <w:t>1.20</w:t>
            </w:r>
          </w:p>
        </w:tc>
        <w:tc>
          <w:tcPr>
            <w:tcW w:w="1152" w:type="dxa"/>
          </w:tcPr>
          <w:p>
            <w:pPr>
              <w:pStyle w:val="TableParagraph"/>
              <w:spacing w:before="82"/>
              <w:ind w:right="-15"/>
              <w:jc w:val="right"/>
              <w:rPr>
                <w:sz w:val="18"/>
              </w:rPr>
            </w:pPr>
            <w:r>
              <w:rPr>
                <w:color w:val="202428"/>
                <w:sz w:val="18"/>
              </w:rPr>
              <w:t>1.20</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364"/>
              <w:rPr>
                <w:sz w:val="18"/>
              </w:rPr>
            </w:pPr>
            <w:r>
              <w:rPr>
                <w:color w:val="202428"/>
                <w:sz w:val="18"/>
              </w:rPr>
              <w:t>党员干部教育培训</w:t>
            </w:r>
          </w:p>
        </w:tc>
        <w:tc>
          <w:tcPr>
            <w:tcW w:w="1152" w:type="dxa"/>
          </w:tcPr>
          <w:p>
            <w:pPr>
              <w:pStyle w:val="TableParagraph"/>
              <w:spacing w:before="82"/>
              <w:ind w:right="-15"/>
              <w:jc w:val="right"/>
              <w:rPr>
                <w:sz w:val="18"/>
              </w:rPr>
            </w:pPr>
            <w:r>
              <w:rPr>
                <w:color w:val="202428"/>
                <w:sz w:val="18"/>
              </w:rPr>
              <w:t>10.00</w:t>
            </w:r>
          </w:p>
        </w:tc>
        <w:tc>
          <w:tcPr>
            <w:tcW w:w="1152" w:type="dxa"/>
          </w:tcPr>
          <w:p>
            <w:pPr>
              <w:pStyle w:val="TableParagraph"/>
              <w:spacing w:before="82"/>
              <w:ind w:right="-15"/>
              <w:jc w:val="right"/>
              <w:rPr>
                <w:sz w:val="18"/>
              </w:rPr>
            </w:pPr>
            <w:r>
              <w:rPr>
                <w:color w:val="202428"/>
                <w:sz w:val="18"/>
              </w:rPr>
              <w:t>10.00</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364"/>
              <w:rPr>
                <w:sz w:val="18"/>
              </w:rPr>
            </w:pPr>
            <w:r>
              <w:rPr>
                <w:color w:val="202428"/>
                <w:sz w:val="18"/>
              </w:rPr>
              <w:t>庆祝“七一”“国庆”等活动</w:t>
            </w:r>
          </w:p>
        </w:tc>
        <w:tc>
          <w:tcPr>
            <w:tcW w:w="1152" w:type="dxa"/>
          </w:tcPr>
          <w:p>
            <w:pPr>
              <w:pStyle w:val="TableParagraph"/>
              <w:spacing w:before="82"/>
              <w:ind w:right="-15"/>
              <w:jc w:val="right"/>
              <w:rPr>
                <w:sz w:val="18"/>
              </w:rPr>
            </w:pPr>
            <w:r>
              <w:rPr>
                <w:color w:val="202428"/>
                <w:sz w:val="18"/>
              </w:rPr>
              <w:t>3.00</w:t>
            </w:r>
          </w:p>
        </w:tc>
        <w:tc>
          <w:tcPr>
            <w:tcW w:w="1152" w:type="dxa"/>
          </w:tcPr>
          <w:p>
            <w:pPr>
              <w:pStyle w:val="TableParagraph"/>
              <w:spacing w:before="82"/>
              <w:ind w:right="-15"/>
              <w:jc w:val="right"/>
              <w:rPr>
                <w:sz w:val="18"/>
              </w:rPr>
            </w:pPr>
            <w:r>
              <w:rPr>
                <w:color w:val="202428"/>
                <w:sz w:val="18"/>
              </w:rPr>
              <w:t>3.00</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364"/>
              <w:rPr>
                <w:sz w:val="18"/>
              </w:rPr>
            </w:pPr>
            <w:r>
              <w:rPr>
                <w:color w:val="202428"/>
                <w:sz w:val="18"/>
              </w:rPr>
              <w:t>见习岗人员工资</w:t>
            </w:r>
          </w:p>
        </w:tc>
        <w:tc>
          <w:tcPr>
            <w:tcW w:w="1152" w:type="dxa"/>
          </w:tcPr>
          <w:p>
            <w:pPr>
              <w:pStyle w:val="TableParagraph"/>
              <w:spacing w:before="82"/>
              <w:ind w:right="-15"/>
              <w:jc w:val="right"/>
              <w:rPr>
                <w:sz w:val="18"/>
              </w:rPr>
            </w:pPr>
            <w:r>
              <w:rPr>
                <w:color w:val="202428"/>
                <w:sz w:val="18"/>
              </w:rPr>
              <w:t>4.51</w:t>
            </w:r>
          </w:p>
        </w:tc>
        <w:tc>
          <w:tcPr>
            <w:tcW w:w="1152" w:type="dxa"/>
          </w:tcPr>
          <w:p>
            <w:pPr>
              <w:pStyle w:val="TableParagraph"/>
              <w:spacing w:before="82"/>
              <w:ind w:right="-15"/>
              <w:jc w:val="right"/>
              <w:rPr>
                <w:sz w:val="18"/>
              </w:rPr>
            </w:pPr>
            <w:r>
              <w:rPr>
                <w:color w:val="202428"/>
                <w:sz w:val="18"/>
              </w:rPr>
              <w:t>4.51</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line="192" w:lineRule="exact"/>
              <w:ind w:left="364"/>
              <w:rPr>
                <w:sz w:val="18"/>
              </w:rPr>
            </w:pPr>
            <w:r>
              <w:rPr>
                <w:color w:val="202428"/>
                <w:sz w:val="18"/>
              </w:rPr>
              <w:t>慰问机关困难党员（职工）、老党</w:t>
            </w:r>
          </w:p>
          <w:p>
            <w:pPr>
              <w:pStyle w:val="TableParagraph"/>
              <w:spacing w:line="205" w:lineRule="exact"/>
              <w:ind w:left="4"/>
              <w:rPr>
                <w:sz w:val="18"/>
              </w:rPr>
            </w:pPr>
            <w:r>
              <w:rPr>
                <w:color w:val="202428"/>
                <w:sz w:val="18"/>
              </w:rPr>
              <w:t>员、优秀党员（党务）专项经费</w:t>
            </w:r>
          </w:p>
        </w:tc>
        <w:tc>
          <w:tcPr>
            <w:tcW w:w="1152" w:type="dxa"/>
          </w:tcPr>
          <w:p>
            <w:pPr>
              <w:pStyle w:val="TableParagraph"/>
              <w:spacing w:before="82"/>
              <w:ind w:right="-15"/>
              <w:jc w:val="right"/>
              <w:rPr>
                <w:sz w:val="18"/>
              </w:rPr>
            </w:pPr>
            <w:r>
              <w:rPr>
                <w:color w:val="202428"/>
                <w:sz w:val="18"/>
              </w:rPr>
              <w:t>5.00</w:t>
            </w:r>
          </w:p>
        </w:tc>
        <w:tc>
          <w:tcPr>
            <w:tcW w:w="1152" w:type="dxa"/>
          </w:tcPr>
          <w:p>
            <w:pPr>
              <w:pStyle w:val="TableParagraph"/>
              <w:spacing w:before="82"/>
              <w:ind w:right="-15"/>
              <w:jc w:val="right"/>
              <w:rPr>
                <w:sz w:val="18"/>
              </w:rPr>
            </w:pPr>
            <w:r>
              <w:rPr>
                <w:color w:val="202428"/>
                <w:sz w:val="18"/>
              </w:rPr>
              <w:t>5.00</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r>
        <w:trPr>
          <w:trHeight w:val="417" w:hRule="atLeast"/>
        </w:trPr>
        <w:tc>
          <w:tcPr>
            <w:tcW w:w="3133" w:type="dxa"/>
          </w:tcPr>
          <w:p>
            <w:pPr>
              <w:pStyle w:val="TableParagraph"/>
              <w:spacing w:before="82"/>
              <w:ind w:left="364"/>
              <w:rPr>
                <w:sz w:val="18"/>
              </w:rPr>
            </w:pPr>
            <w:r>
              <w:rPr>
                <w:color w:val="202428"/>
                <w:sz w:val="18"/>
              </w:rPr>
              <w:t>机关运行经费</w:t>
            </w:r>
          </w:p>
        </w:tc>
        <w:tc>
          <w:tcPr>
            <w:tcW w:w="1152" w:type="dxa"/>
          </w:tcPr>
          <w:p>
            <w:pPr>
              <w:pStyle w:val="TableParagraph"/>
              <w:spacing w:before="82"/>
              <w:ind w:right="-15"/>
              <w:jc w:val="right"/>
              <w:rPr>
                <w:sz w:val="18"/>
              </w:rPr>
            </w:pPr>
            <w:r>
              <w:rPr>
                <w:color w:val="202428"/>
                <w:sz w:val="18"/>
              </w:rPr>
              <w:t>10.00</w:t>
            </w:r>
          </w:p>
        </w:tc>
        <w:tc>
          <w:tcPr>
            <w:tcW w:w="1152" w:type="dxa"/>
          </w:tcPr>
          <w:p>
            <w:pPr>
              <w:pStyle w:val="TableParagraph"/>
              <w:spacing w:before="82"/>
              <w:ind w:right="-15"/>
              <w:jc w:val="right"/>
              <w:rPr>
                <w:sz w:val="18"/>
              </w:rPr>
            </w:pPr>
            <w:r>
              <w:rPr>
                <w:color w:val="202428"/>
                <w:sz w:val="18"/>
              </w:rPr>
              <w:t>10.00</w:t>
            </w:r>
          </w:p>
        </w:tc>
        <w:tc>
          <w:tcPr>
            <w:tcW w:w="636" w:type="dxa"/>
          </w:tcPr>
          <w:p>
            <w:pPr>
              <w:pStyle w:val="TableParagraph"/>
              <w:rPr>
                <w:rFonts w:ascii="Times New Roman"/>
                <w:sz w:val="18"/>
              </w:rPr>
            </w:pPr>
          </w:p>
        </w:tc>
        <w:tc>
          <w:tcPr>
            <w:tcW w:w="1080" w:type="dxa"/>
          </w:tcPr>
          <w:p>
            <w:pPr>
              <w:pStyle w:val="TableParagraph"/>
              <w:rPr>
                <w:rFonts w:ascii="Times New Roman"/>
                <w:sz w:val="18"/>
              </w:rPr>
            </w:pPr>
          </w:p>
        </w:tc>
        <w:tc>
          <w:tcPr>
            <w:tcW w:w="1056" w:type="dxa"/>
          </w:tcPr>
          <w:p>
            <w:pPr>
              <w:pStyle w:val="TableParagraph"/>
              <w:rPr>
                <w:rFonts w:ascii="Times New Roman"/>
                <w:sz w:val="18"/>
              </w:rPr>
            </w:pPr>
          </w:p>
        </w:tc>
        <w:tc>
          <w:tcPr>
            <w:tcW w:w="804" w:type="dxa"/>
          </w:tcPr>
          <w:p>
            <w:pPr>
              <w:pStyle w:val="TableParagraph"/>
              <w:rPr>
                <w:rFonts w:ascii="Times New Roman"/>
                <w:sz w:val="18"/>
              </w:rPr>
            </w:pPr>
          </w:p>
        </w:tc>
      </w:tr>
    </w:tbl>
    <w:p>
      <w:pPr>
        <w:spacing w:after="0"/>
        <w:rPr>
          <w:rFonts w:ascii="Times New Roman"/>
          <w:sz w:val="18"/>
        </w:rPr>
        <w:sectPr>
          <w:type w:val="continuous"/>
          <w:pgSz w:w="11900" w:h="16840"/>
          <w:pgMar w:top="0" w:bottom="280" w:left="20" w:right="0"/>
        </w:sectPr>
      </w:pPr>
    </w:p>
    <w:p>
      <w:pPr>
        <w:pStyle w:val="BodyText"/>
        <w:spacing w:line="240" w:lineRule="auto"/>
        <w:rPr>
          <w:sz w:val="20"/>
        </w:rPr>
      </w:pPr>
    </w:p>
    <w:p>
      <w:pPr>
        <w:spacing w:after="0" w:line="240" w:lineRule="auto"/>
        <w:rPr>
          <w:sz w:val="20"/>
        </w:rPr>
        <w:sectPr>
          <w:pgSz w:w="11900" w:h="16840"/>
          <w:pgMar w:header="363" w:footer="138" w:top="600" w:bottom="320" w:left="20" w:right="0"/>
        </w:sect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rPr>
          <w:sz w:val="2"/>
        </w:rPr>
      </w:pPr>
    </w:p>
    <w:p>
      <w:pPr>
        <w:pStyle w:val="BodyText"/>
        <w:spacing w:line="240" w:lineRule="auto" w:before="5"/>
        <w:rPr>
          <w:sz w:val="2"/>
        </w:rPr>
      </w:pPr>
    </w:p>
    <w:p>
      <w:pPr>
        <w:pStyle w:val="BodyText"/>
        <w:spacing w:line="240" w:lineRule="auto"/>
        <w:ind w:right="38"/>
        <w:jc w:val="right"/>
        <w:rPr>
          <w:rFonts w:ascii="Arial Unicode MS" w:eastAsia="Arial Unicode MS" w:hint="eastAsia"/>
          <w:sz w:val="2"/>
        </w:rPr>
      </w:pPr>
      <w:r>
        <w:rPr/>
        <w:pict>
          <v:shape style="position:absolute;margin-left:86.921059pt;margin-top:-10.139034pt;width:120.4pt;height:20pt;mso-position-horizontal-relative:page;mso-position-vertical-relative:paragraph;z-index:4528;rotation:331" type="#_x0000_t136" fillcolor="#3f3f3f" stroked="f">
            <o:extrusion v:ext="view" autorotationcenter="t"/>
            <v:textpath style="font-family:&amp;quot;宋体&amp;quot;;font-size:20pt;v-text-kern:t;mso-text-shadow:auto" string="仅供内部审核"/>
            <w10:wrap type="none"/>
          </v:shape>
        </w:pict>
      </w:r>
      <w:r>
        <w:rPr>
          <w:rFonts w:ascii="Arial Unicode MS" w:eastAsia="Arial Unicode MS" w:hint="eastAsia"/>
          <w:w w:val="120"/>
          <w:sz w:val="2"/>
        </w:rPr>
        <w:t>表十三</w:t>
      </w:r>
      <w:r>
        <w:rPr>
          <w:rFonts w:ascii="Arial" w:eastAsia="Arial"/>
          <w:b/>
          <w:w w:val="120"/>
          <w:sz w:val="2"/>
        </w:rPr>
        <w:t>2024</w:t>
      </w:r>
      <w:r>
        <w:rPr>
          <w:rFonts w:ascii="Arial Unicode MS" w:eastAsia="Arial Unicode MS" w:hint="eastAsia"/>
          <w:w w:val="120"/>
          <w:sz w:val="2"/>
        </w:rPr>
        <w:t>年项目支出预算表（上年结转）</w:t>
      </w:r>
    </w:p>
    <w:p>
      <w:pPr>
        <w:pStyle w:val="BodyText"/>
        <w:spacing w:line="240" w:lineRule="auto"/>
        <w:rPr>
          <w:rFonts w:ascii="Arial Unicode MS"/>
          <w:sz w:val="24"/>
        </w:rPr>
      </w:pPr>
      <w:r>
        <w:rPr/>
        <w:br w:type="column"/>
      </w:r>
      <w:r>
        <w:rPr>
          <w:rFonts w:ascii="Arial Unicode MS"/>
          <w:sz w:val="24"/>
        </w:rPr>
      </w:r>
    </w:p>
    <w:p>
      <w:pPr>
        <w:pStyle w:val="BodyText"/>
        <w:spacing w:line="240" w:lineRule="auto" w:before="1"/>
        <w:rPr>
          <w:rFonts w:ascii="Arial Unicode MS"/>
          <w:sz w:val="16"/>
        </w:rPr>
      </w:pPr>
    </w:p>
    <w:p>
      <w:pPr>
        <w:spacing w:before="0"/>
        <w:ind w:left="1414" w:right="0" w:firstLine="0"/>
        <w:jc w:val="left"/>
        <w:rPr>
          <w:b/>
          <w:sz w:val="24"/>
        </w:rPr>
      </w:pPr>
      <w:r>
        <w:rPr/>
        <w:pict>
          <v:shape style="position:absolute;margin-left:493.259277pt;margin-top:-31.019337pt;width:100.4pt;height:20pt;mso-position-horizontal-relative:page;mso-position-vertical-relative:paragraph;z-index:-179488;rotation:331" type="#_x0000_t136" fillcolor="#3f3f3f" stroked="f">
            <o:extrusion v:ext="view" autorotationcenter="t"/>
            <v:textpath style="font-family:&amp;quot;宋体&amp;quot;;font-size:20pt;v-text-kern:t;mso-text-shadow:auto" string="仅供内部审"/>
            <w10:wrap type="none"/>
          </v:shape>
        </w:pict>
      </w:r>
      <w:r>
        <w:rPr>
          <w:b/>
          <w:color w:val="202428"/>
          <w:sz w:val="24"/>
        </w:rPr>
        <w:t>2024年项目支出预算表（上年结转）</w:t>
      </w:r>
    </w:p>
    <w:p>
      <w:pPr>
        <w:pStyle w:val="BodyText"/>
        <w:spacing w:line="240" w:lineRule="auto"/>
        <w:rPr>
          <w:b/>
          <w:sz w:val="16"/>
        </w:rPr>
      </w:pPr>
      <w:r>
        <w:rPr/>
        <w:br w:type="column"/>
      </w:r>
      <w:r>
        <w:rPr>
          <w:b/>
          <w:sz w:val="16"/>
        </w:rPr>
      </w:r>
    </w:p>
    <w:p>
      <w:pPr>
        <w:pStyle w:val="BodyText"/>
        <w:spacing w:line="240" w:lineRule="auto" w:before="4"/>
        <w:rPr>
          <w:b/>
          <w:sz w:val="13"/>
        </w:rPr>
      </w:pPr>
    </w:p>
    <w:p>
      <w:pPr>
        <w:spacing w:before="0"/>
        <w:ind w:left="1391" w:right="1426" w:firstLine="0"/>
        <w:jc w:val="center"/>
        <w:rPr>
          <w:sz w:val="15"/>
        </w:rPr>
      </w:pPr>
      <w:r>
        <w:rPr>
          <w:color w:val="202428"/>
          <w:w w:val="105"/>
          <w:sz w:val="15"/>
        </w:rPr>
        <w:t>预算公开表13</w:t>
      </w:r>
    </w:p>
    <w:p>
      <w:pPr>
        <w:spacing w:after="0"/>
        <w:jc w:val="center"/>
        <w:rPr>
          <w:sz w:val="15"/>
        </w:rPr>
        <w:sectPr>
          <w:type w:val="continuous"/>
          <w:pgSz w:w="11900" w:h="16840"/>
          <w:pgMar w:top="0" w:bottom="280" w:left="20" w:right="0"/>
          <w:cols w:num="3" w:equalWidth="0">
            <w:col w:w="1685" w:space="902"/>
            <w:col w:w="5296" w:space="195"/>
            <w:col w:w="3802"/>
          </w:cols>
        </w:sectPr>
      </w:pPr>
    </w:p>
    <w:p>
      <w:pPr>
        <w:pStyle w:val="BodyText"/>
        <w:spacing w:line="240" w:lineRule="auto" w:before="12"/>
        <w:rPr>
          <w:sz w:val="13"/>
        </w:rPr>
      </w:pPr>
      <w:r>
        <w:rPr/>
        <w:pict>
          <v:shape style="position:absolute;margin-left:-13.078944pt;margin-top:288.993225pt;width:120.4pt;height:20pt;mso-position-horizontal-relative:page;mso-position-vertical-relative:page;z-index:4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4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4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46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4696;rotation:331" type="#_x0000_t136" fillcolor="#3f3f3f" stroked="f">
            <o:extrusion v:ext="view" autorotationcenter="t"/>
            <v:textpath style="font-family:&amp;quot;宋体&amp;quot;;font-size:20pt;v-text-kern:t;mso-text-shadow:auto" string="仅供内部审核"/>
            <w10:wrap type="none"/>
          </v:shape>
        </w:pict>
      </w:r>
    </w:p>
    <w:p>
      <w:pPr>
        <w:tabs>
          <w:tab w:pos="9648" w:val="left" w:leader="none"/>
        </w:tabs>
        <w:spacing w:before="0"/>
        <w:ind w:left="1426" w:right="0" w:firstLine="0"/>
        <w:jc w:val="left"/>
        <w:rPr>
          <w:sz w:val="15"/>
        </w:rPr>
      </w:pPr>
      <w:r>
        <w:rPr>
          <w:color w:val="202428"/>
          <w:w w:val="105"/>
          <w:sz w:val="15"/>
        </w:rPr>
        <w:t>部门名称：中国共产党兴县直属机关工作委员会</w:t>
        <w:tab/>
        <w:t>单位：万元</w:t>
      </w:r>
    </w:p>
    <w:p>
      <w:pPr>
        <w:pStyle w:val="BodyText"/>
        <w:spacing w:line="240" w:lineRule="auto" w:before="11"/>
        <w:rPr>
          <w:sz w:val="8"/>
        </w:rPr>
      </w:pPr>
    </w:p>
    <w:tbl>
      <w:tblPr>
        <w:tblW w:w="0" w:type="auto"/>
        <w:jc w:val="left"/>
        <w:tblInd w:w="14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057"/>
        <w:gridCol w:w="1140"/>
        <w:gridCol w:w="1260"/>
        <w:gridCol w:w="1212"/>
        <w:gridCol w:w="1344"/>
      </w:tblGrid>
      <w:tr>
        <w:trPr>
          <w:trHeight w:val="417" w:hRule="atLeast"/>
        </w:trPr>
        <w:tc>
          <w:tcPr>
            <w:tcW w:w="4057" w:type="dxa"/>
            <w:vMerge w:val="restart"/>
          </w:tcPr>
          <w:p>
            <w:pPr>
              <w:pStyle w:val="TableParagraph"/>
              <w:spacing w:before="3"/>
              <w:rPr>
                <w:sz w:val="23"/>
              </w:rPr>
            </w:pPr>
          </w:p>
          <w:p>
            <w:pPr>
              <w:pStyle w:val="TableParagraph"/>
              <w:spacing w:before="1"/>
              <w:ind w:left="1639" w:right="1639"/>
              <w:jc w:val="center"/>
              <w:rPr>
                <w:b/>
                <w:sz w:val="18"/>
              </w:rPr>
            </w:pPr>
            <w:r>
              <w:rPr>
                <w:b/>
                <w:color w:val="202428"/>
                <w:sz w:val="18"/>
              </w:rPr>
              <w:t>项目名称</w:t>
            </w:r>
          </w:p>
        </w:tc>
        <w:tc>
          <w:tcPr>
            <w:tcW w:w="1140" w:type="dxa"/>
            <w:vMerge w:val="restart"/>
          </w:tcPr>
          <w:p>
            <w:pPr>
              <w:pStyle w:val="TableParagraph"/>
              <w:spacing w:before="3"/>
              <w:rPr>
                <w:sz w:val="23"/>
              </w:rPr>
            </w:pPr>
          </w:p>
          <w:p>
            <w:pPr>
              <w:pStyle w:val="TableParagraph"/>
              <w:spacing w:before="1"/>
              <w:ind w:left="361" w:right="361"/>
              <w:jc w:val="center"/>
              <w:rPr>
                <w:b/>
                <w:sz w:val="18"/>
              </w:rPr>
            </w:pPr>
            <w:r>
              <w:rPr>
                <w:b/>
                <w:color w:val="202428"/>
                <w:sz w:val="18"/>
              </w:rPr>
              <w:t>合计</w:t>
            </w:r>
          </w:p>
        </w:tc>
        <w:tc>
          <w:tcPr>
            <w:tcW w:w="3816" w:type="dxa"/>
            <w:gridSpan w:val="3"/>
          </w:tcPr>
          <w:p>
            <w:pPr>
              <w:pStyle w:val="TableParagraph"/>
              <w:spacing w:before="82"/>
              <w:ind w:left="1247" w:right="1246"/>
              <w:jc w:val="center"/>
              <w:rPr>
                <w:b/>
                <w:sz w:val="18"/>
              </w:rPr>
            </w:pPr>
            <w:r>
              <w:rPr>
                <w:b/>
                <w:color w:val="202428"/>
                <w:sz w:val="18"/>
              </w:rPr>
              <w:t>2024年财政拨款</w:t>
            </w:r>
          </w:p>
        </w:tc>
      </w:tr>
      <w:tr>
        <w:trPr>
          <w:trHeight w:val="417" w:hRule="atLeast"/>
        </w:trPr>
        <w:tc>
          <w:tcPr>
            <w:tcW w:w="4057" w:type="dxa"/>
            <w:vMerge/>
            <w:tcBorders>
              <w:top w:val="nil"/>
            </w:tcBorders>
          </w:tcPr>
          <w:p>
            <w:pPr>
              <w:rPr>
                <w:sz w:val="2"/>
                <w:szCs w:val="2"/>
              </w:rPr>
            </w:pPr>
          </w:p>
        </w:tc>
        <w:tc>
          <w:tcPr>
            <w:tcW w:w="1140" w:type="dxa"/>
            <w:vMerge/>
            <w:tcBorders>
              <w:top w:val="nil"/>
            </w:tcBorders>
          </w:tcPr>
          <w:p>
            <w:pPr>
              <w:rPr>
                <w:sz w:val="2"/>
                <w:szCs w:val="2"/>
              </w:rPr>
            </w:pPr>
          </w:p>
        </w:tc>
        <w:tc>
          <w:tcPr>
            <w:tcW w:w="1260" w:type="dxa"/>
          </w:tcPr>
          <w:p>
            <w:pPr>
              <w:pStyle w:val="TableParagraph"/>
              <w:spacing w:before="82"/>
              <w:ind w:left="60" w:right="59"/>
              <w:jc w:val="center"/>
              <w:rPr>
                <w:b/>
                <w:sz w:val="18"/>
              </w:rPr>
            </w:pPr>
            <w:r>
              <w:rPr>
                <w:b/>
                <w:color w:val="202428"/>
                <w:sz w:val="18"/>
              </w:rPr>
              <w:t>一般公共预算</w:t>
            </w:r>
          </w:p>
        </w:tc>
        <w:tc>
          <w:tcPr>
            <w:tcW w:w="1212" w:type="dxa"/>
          </w:tcPr>
          <w:p>
            <w:pPr>
              <w:pStyle w:val="TableParagraph"/>
              <w:spacing w:line="192" w:lineRule="exact"/>
              <w:ind w:left="127" w:right="126"/>
              <w:jc w:val="center"/>
              <w:rPr>
                <w:b/>
                <w:sz w:val="18"/>
              </w:rPr>
            </w:pPr>
            <w:r>
              <w:rPr>
                <w:b/>
                <w:color w:val="202428"/>
                <w:sz w:val="18"/>
              </w:rPr>
              <w:t>政府性基金</w:t>
            </w:r>
          </w:p>
          <w:p>
            <w:pPr>
              <w:pStyle w:val="TableParagraph"/>
              <w:spacing w:line="205" w:lineRule="exact"/>
              <w:ind w:left="127" w:right="126"/>
              <w:jc w:val="center"/>
              <w:rPr>
                <w:b/>
                <w:sz w:val="18"/>
              </w:rPr>
            </w:pPr>
            <w:r>
              <w:rPr>
                <w:b/>
                <w:color w:val="202428"/>
                <w:sz w:val="18"/>
              </w:rPr>
              <w:t>预算</w:t>
            </w:r>
          </w:p>
        </w:tc>
        <w:tc>
          <w:tcPr>
            <w:tcW w:w="1344" w:type="dxa"/>
          </w:tcPr>
          <w:p>
            <w:pPr>
              <w:pStyle w:val="TableParagraph"/>
              <w:spacing w:line="192" w:lineRule="exact"/>
              <w:ind w:left="305"/>
              <w:rPr>
                <w:b/>
                <w:sz w:val="18"/>
              </w:rPr>
            </w:pPr>
            <w:r>
              <w:rPr>
                <w:b/>
                <w:color w:val="202428"/>
                <w:w w:val="95"/>
                <w:sz w:val="18"/>
              </w:rPr>
              <w:t>国有资本</w:t>
            </w:r>
          </w:p>
          <w:p>
            <w:pPr>
              <w:pStyle w:val="TableParagraph"/>
              <w:spacing w:line="205" w:lineRule="exact"/>
              <w:ind w:left="305"/>
              <w:rPr>
                <w:b/>
                <w:sz w:val="18"/>
              </w:rPr>
            </w:pPr>
            <w:r>
              <w:rPr>
                <w:b/>
                <w:color w:val="202428"/>
                <w:w w:val="95"/>
                <w:sz w:val="18"/>
              </w:rPr>
              <w:t>经营预算</w:t>
            </w:r>
          </w:p>
        </w:tc>
      </w:tr>
      <w:tr>
        <w:trPr>
          <w:trHeight w:val="417" w:hRule="atLeast"/>
        </w:trPr>
        <w:tc>
          <w:tcPr>
            <w:tcW w:w="4057" w:type="dxa"/>
          </w:tcPr>
          <w:p>
            <w:pPr>
              <w:pStyle w:val="TableParagraph"/>
              <w:spacing w:before="82"/>
              <w:ind w:left="6"/>
              <w:jc w:val="center"/>
              <w:rPr>
                <w:sz w:val="18"/>
              </w:rPr>
            </w:pPr>
            <w:r>
              <w:rPr>
                <w:color w:val="202428"/>
                <w:sz w:val="18"/>
              </w:rPr>
              <w:t>1</w:t>
            </w:r>
          </w:p>
        </w:tc>
        <w:tc>
          <w:tcPr>
            <w:tcW w:w="1140" w:type="dxa"/>
          </w:tcPr>
          <w:p>
            <w:pPr>
              <w:pStyle w:val="TableParagraph"/>
              <w:spacing w:before="82"/>
              <w:ind w:left="6"/>
              <w:jc w:val="center"/>
              <w:rPr>
                <w:sz w:val="18"/>
              </w:rPr>
            </w:pPr>
            <w:r>
              <w:rPr>
                <w:color w:val="202428"/>
                <w:sz w:val="18"/>
              </w:rPr>
              <w:t>2</w:t>
            </w:r>
          </w:p>
        </w:tc>
        <w:tc>
          <w:tcPr>
            <w:tcW w:w="1260" w:type="dxa"/>
          </w:tcPr>
          <w:p>
            <w:pPr>
              <w:pStyle w:val="TableParagraph"/>
              <w:spacing w:before="82"/>
              <w:ind w:left="7"/>
              <w:jc w:val="center"/>
              <w:rPr>
                <w:sz w:val="18"/>
              </w:rPr>
            </w:pPr>
            <w:r>
              <w:rPr>
                <w:color w:val="202428"/>
                <w:sz w:val="18"/>
              </w:rPr>
              <w:t>3</w:t>
            </w:r>
          </w:p>
        </w:tc>
        <w:tc>
          <w:tcPr>
            <w:tcW w:w="1212" w:type="dxa"/>
          </w:tcPr>
          <w:p>
            <w:pPr>
              <w:pStyle w:val="TableParagraph"/>
              <w:spacing w:before="82"/>
              <w:ind w:left="7"/>
              <w:jc w:val="center"/>
              <w:rPr>
                <w:sz w:val="18"/>
              </w:rPr>
            </w:pPr>
            <w:r>
              <w:rPr>
                <w:color w:val="202428"/>
                <w:sz w:val="18"/>
              </w:rPr>
              <w:t>4</w:t>
            </w:r>
          </w:p>
        </w:tc>
        <w:tc>
          <w:tcPr>
            <w:tcW w:w="1344" w:type="dxa"/>
          </w:tcPr>
          <w:p>
            <w:pPr>
              <w:pStyle w:val="TableParagraph"/>
              <w:spacing w:before="82"/>
              <w:ind w:left="8"/>
              <w:jc w:val="center"/>
              <w:rPr>
                <w:sz w:val="18"/>
              </w:rPr>
            </w:pPr>
            <w:r>
              <w:rPr>
                <w:color w:val="202428"/>
                <w:sz w:val="18"/>
              </w:rPr>
              <w:t>5</w:t>
            </w:r>
          </w:p>
        </w:tc>
      </w:tr>
      <w:tr>
        <w:trPr>
          <w:trHeight w:val="417" w:hRule="atLeast"/>
        </w:trPr>
        <w:tc>
          <w:tcPr>
            <w:tcW w:w="4057" w:type="dxa"/>
          </w:tcPr>
          <w:p>
            <w:pPr>
              <w:pStyle w:val="TableParagraph"/>
              <w:rPr>
                <w:rFonts w:ascii="Times New Roman"/>
                <w:sz w:val="20"/>
              </w:rPr>
            </w:pPr>
          </w:p>
        </w:tc>
        <w:tc>
          <w:tcPr>
            <w:tcW w:w="1140" w:type="dxa"/>
          </w:tcPr>
          <w:p>
            <w:pPr>
              <w:pStyle w:val="TableParagraph"/>
              <w:rPr>
                <w:rFonts w:ascii="Times New Roman"/>
                <w:sz w:val="20"/>
              </w:rPr>
            </w:pPr>
          </w:p>
        </w:tc>
        <w:tc>
          <w:tcPr>
            <w:tcW w:w="1260" w:type="dxa"/>
          </w:tcPr>
          <w:p>
            <w:pPr>
              <w:pStyle w:val="TableParagraph"/>
              <w:rPr>
                <w:rFonts w:ascii="Times New Roman"/>
                <w:sz w:val="20"/>
              </w:rPr>
            </w:pPr>
          </w:p>
        </w:tc>
        <w:tc>
          <w:tcPr>
            <w:tcW w:w="1212" w:type="dxa"/>
          </w:tcPr>
          <w:p>
            <w:pPr>
              <w:pStyle w:val="TableParagraph"/>
              <w:rPr>
                <w:rFonts w:ascii="Times New Roman"/>
                <w:sz w:val="20"/>
              </w:rPr>
            </w:pPr>
          </w:p>
        </w:tc>
        <w:tc>
          <w:tcPr>
            <w:tcW w:w="1344" w:type="dxa"/>
          </w:tcPr>
          <w:p>
            <w:pPr>
              <w:pStyle w:val="TableParagraph"/>
              <w:rPr>
                <w:rFonts w:ascii="Times New Roman"/>
                <w:sz w:val="20"/>
              </w:rPr>
            </w:pPr>
          </w:p>
        </w:tc>
      </w:tr>
    </w:tbl>
    <w:p>
      <w:pPr>
        <w:spacing w:before="84"/>
        <w:ind w:left="1420" w:right="0" w:firstLine="0"/>
        <w:jc w:val="left"/>
        <w:rPr>
          <w:b/>
          <w:sz w:val="18"/>
        </w:rPr>
      </w:pPr>
      <w:r>
        <w:rPr/>
        <w:pict>
          <v:shape style="position:absolute;margin-left:391.921051pt;margin-top:81.345032pt;width:120.4pt;height:20pt;mso-position-horizontal-relative:page;mso-position-vertical-relative:paragraph;z-index:4600;rotation:331" type="#_x0000_t136" fillcolor="#3f3f3f" stroked="f">
            <o:extrusion v:ext="view" autorotationcenter="t"/>
            <v:textpath style="font-family:&amp;quot;宋体&amp;quot;;font-size:20pt;v-text-kern:t;mso-text-shadow:auto" string="仅供内部审核"/>
            <w10:wrap type="none"/>
          </v:shape>
        </w:pict>
      </w:r>
      <w:r>
        <w:rPr>
          <w:b/>
          <w:color w:val="202428"/>
          <w:sz w:val="18"/>
        </w:rPr>
        <w:t>注：本表无数据</w:t>
      </w:r>
    </w:p>
    <w:p>
      <w:pPr>
        <w:spacing w:after="0"/>
        <w:jc w:val="left"/>
        <w:rPr>
          <w:sz w:val="18"/>
        </w:rPr>
        <w:sectPr>
          <w:type w:val="continuous"/>
          <w:pgSz w:w="11900" w:h="16840"/>
          <w:pgMar w:top="0" w:bottom="280" w:left="20" w:right="0"/>
        </w:sectPr>
      </w:pPr>
    </w:p>
    <w:p>
      <w:pPr>
        <w:pStyle w:val="BodyText"/>
        <w:spacing w:line="240" w:lineRule="auto"/>
        <w:rPr>
          <w:b/>
          <w:sz w:val="20"/>
        </w:rPr>
      </w:pPr>
      <w:r>
        <w:rPr/>
        <w:pict>
          <v:shape style="position:absolute;margin-left:-13.078944pt;margin-top:288.993225pt;width:120.4pt;height:20pt;mso-position-horizontal-relative:page;mso-position-vertical-relative:page;z-index:-179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920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8"/>
        <w:rPr>
          <w:b/>
          <w:sz w:val="26"/>
        </w:rPr>
      </w:pPr>
    </w:p>
    <w:p>
      <w:pPr>
        <w:spacing w:before="66"/>
        <w:ind w:left="3838" w:right="0" w:firstLine="0"/>
        <w:jc w:val="left"/>
        <w:rPr>
          <w:rFonts w:ascii="黑体" w:eastAsia="黑体" w:hint="eastAsia"/>
          <w:b/>
          <w:sz w:val="25"/>
        </w:rPr>
      </w:pPr>
      <w:r>
        <w:rPr/>
        <w:pict>
          <v:shape style="position:absolute;margin-left:86.921059pt;margin-top:-15.414658pt;width:120.4pt;height:20pt;mso-position-horizontal-relative:page;mso-position-vertical-relative:paragraph;z-index:4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0.41465pt;width:100.4pt;height:20pt;mso-position-horizontal-relative:page;mso-position-vertical-relative:paragraph;z-index:4792;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第三部分 2024年度部门预算情况说明</w:t>
      </w:r>
    </w:p>
    <w:p>
      <w:pPr>
        <w:pStyle w:val="BodyText"/>
        <w:spacing w:line="240" w:lineRule="auto" w:before="5"/>
        <w:rPr>
          <w:rFonts w:ascii="黑体"/>
          <w:b/>
          <w:sz w:val="28"/>
        </w:rPr>
      </w:pPr>
    </w:p>
    <w:p>
      <w:pPr>
        <w:spacing w:before="1"/>
        <w:ind w:left="1264" w:right="0" w:firstLine="0"/>
        <w:jc w:val="left"/>
        <w:rPr>
          <w:rFonts w:ascii="黑体" w:eastAsia="黑体" w:hint="eastAsia"/>
          <w:b/>
          <w:sz w:val="25"/>
        </w:rPr>
      </w:pPr>
      <w:r>
        <w:rPr>
          <w:rFonts w:ascii="黑体" w:eastAsia="黑体" w:hint="eastAsia"/>
          <w:b/>
          <w:sz w:val="25"/>
        </w:rPr>
        <w:t>一、部门预算收支数据变动情况及原因</w:t>
      </w:r>
    </w:p>
    <w:p>
      <w:pPr>
        <w:spacing w:line="324" w:lineRule="auto" w:before="111"/>
        <w:ind w:left="1270" w:right="1785" w:firstLine="504"/>
        <w:jc w:val="left"/>
        <w:rPr>
          <w:rFonts w:ascii="仿宋" w:eastAsia="仿宋" w:hint="eastAsia"/>
          <w:sz w:val="25"/>
        </w:rPr>
      </w:pPr>
      <w:r>
        <w:rPr>
          <w:rFonts w:ascii="仿宋" w:eastAsia="仿宋" w:hint="eastAsia"/>
          <w:sz w:val="25"/>
        </w:rPr>
        <w:t>2024年度中国共产党兴县直属机关工作委员会预算收入总计160.92万元，其中：本年收入160.92万元，上年结转0万元，比上年减少190.81万元 ，下降</w:t>
      </w:r>
    </w:p>
    <w:p>
      <w:pPr>
        <w:spacing w:line="324" w:lineRule="auto" w:before="0"/>
        <w:ind w:left="1270" w:right="1407" w:firstLine="0"/>
        <w:jc w:val="left"/>
        <w:rPr>
          <w:rFonts w:ascii="仿宋" w:eastAsia="仿宋" w:hint="eastAsia"/>
          <w:sz w:val="25"/>
        </w:rPr>
      </w:pPr>
      <w:r>
        <w:rPr>
          <w:rFonts w:ascii="仿宋" w:eastAsia="仿宋" w:hint="eastAsia"/>
          <w:sz w:val="25"/>
        </w:rPr>
        <w:t>54.25%，主要原因是项目资金减少，2024年度项目资金年初预算批复72.59</w:t>
      </w:r>
      <w:r>
        <w:rPr>
          <w:rFonts w:ascii="仿宋" w:eastAsia="仿宋" w:hint="eastAsia"/>
          <w:spacing w:val="-5"/>
          <w:sz w:val="25"/>
        </w:rPr>
        <w:t>万元，较</w:t>
      </w:r>
      <w:r>
        <w:rPr>
          <w:rFonts w:ascii="仿宋" w:eastAsia="仿宋" w:hint="eastAsia"/>
          <w:sz w:val="25"/>
        </w:rPr>
        <w:t>上年减少了203.41万元；基本支出2024年初年初预算批复88.33</w:t>
      </w:r>
      <w:r>
        <w:rPr>
          <w:rFonts w:ascii="仿宋" w:eastAsia="仿宋" w:hint="eastAsia"/>
          <w:spacing w:val="-2"/>
          <w:sz w:val="25"/>
        </w:rPr>
        <w:t>万元，较上年增加了</w:t>
      </w:r>
    </w:p>
    <w:p>
      <w:pPr>
        <w:spacing w:line="324" w:lineRule="auto" w:before="0"/>
        <w:ind w:left="1270" w:right="1401" w:firstLine="0"/>
        <w:jc w:val="left"/>
        <w:rPr>
          <w:rFonts w:ascii="仿宋" w:eastAsia="仿宋" w:hint="eastAsia"/>
          <w:sz w:val="25"/>
        </w:rPr>
      </w:pPr>
      <w:r>
        <w:rPr>
          <w:rFonts w:ascii="仿宋" w:eastAsia="仿宋" w:hint="eastAsia"/>
          <w:sz w:val="25"/>
        </w:rPr>
        <w:t>12.61</w:t>
      </w:r>
      <w:r>
        <w:rPr>
          <w:rFonts w:ascii="仿宋" w:eastAsia="仿宋" w:hint="eastAsia"/>
          <w:spacing w:val="-1"/>
          <w:sz w:val="25"/>
        </w:rPr>
        <w:t>万元，主要原因是本年度新调入一名公务员人员增加所致。；本年部门预算支</w:t>
      </w:r>
      <w:r>
        <w:rPr>
          <w:rFonts w:ascii="仿宋" w:eastAsia="仿宋" w:hint="eastAsia"/>
          <w:sz w:val="25"/>
        </w:rPr>
        <w:t>出总计160.92万元，其中：本年预算安排160.92万元，上年结转0</w:t>
      </w:r>
      <w:r>
        <w:rPr>
          <w:rFonts w:ascii="仿宋" w:eastAsia="仿宋" w:hint="eastAsia"/>
          <w:spacing w:val="-3"/>
          <w:sz w:val="25"/>
        </w:rPr>
        <w:t>万元，比上年减少</w:t>
      </w:r>
    </w:p>
    <w:p>
      <w:pPr>
        <w:spacing w:line="324" w:lineRule="auto" w:before="0"/>
        <w:ind w:left="1270" w:right="1407" w:firstLine="0"/>
        <w:jc w:val="left"/>
        <w:rPr>
          <w:rFonts w:ascii="仿宋" w:eastAsia="仿宋" w:hint="eastAsia"/>
          <w:sz w:val="25"/>
        </w:rPr>
      </w:pPr>
      <w:r>
        <w:rPr/>
        <w:pict>
          <v:shape style="position:absolute;margin-left:391.921051pt;margin-top:39.83363pt;width:120.4pt;height:20pt;mso-position-horizontal-relative:page;mso-position-vertical-relative:paragraph;z-index:-17924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190.81万元，下降54.25%，主要原因是项目资金减少。2024年度项目资金年初预算批复72.59万元，较上年项目资金年初预算批复减少了203.41万元；较上年基本支出增加了12.61万元。</w:t>
      </w:r>
    </w:p>
    <w:p>
      <w:pPr>
        <w:spacing w:line="319" w:lineRule="exact" w:before="0"/>
        <w:ind w:left="1264" w:right="0" w:firstLine="0"/>
        <w:jc w:val="left"/>
        <w:rPr>
          <w:rFonts w:ascii="黑体" w:eastAsia="黑体" w:hint="eastAsia"/>
          <w:b/>
          <w:sz w:val="25"/>
        </w:rPr>
      </w:pPr>
      <w:r>
        <w:rPr>
          <w:rFonts w:ascii="黑体" w:eastAsia="黑体" w:hint="eastAsia"/>
          <w:b/>
          <w:sz w:val="25"/>
        </w:rPr>
        <w:t>二、收入预算情况说明</w:t>
      </w:r>
    </w:p>
    <w:p>
      <w:pPr>
        <w:spacing w:line="324" w:lineRule="auto" w:before="110"/>
        <w:ind w:left="1270" w:right="1779" w:firstLine="504"/>
        <w:jc w:val="both"/>
        <w:rPr>
          <w:rFonts w:ascii="仿宋" w:eastAsia="仿宋" w:hint="eastAsia"/>
          <w:sz w:val="25"/>
        </w:rPr>
      </w:pPr>
      <w:r>
        <w:rPr/>
        <w:drawing>
          <wp:anchor distT="0" distB="0" distL="0" distR="0" allowOverlap="1" layoutInCell="1" locked="0" behindDoc="1" simplePos="0" relativeHeight="268256111">
            <wp:simplePos x="0" y="0"/>
            <wp:positionH relativeFrom="page">
              <wp:posOffset>819277</wp:posOffset>
            </wp:positionH>
            <wp:positionV relativeFrom="paragraph">
              <wp:posOffset>1128010</wp:posOffset>
            </wp:positionV>
            <wp:extent cx="5914769" cy="2743965"/>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11" cstate="print"/>
                    <a:stretch>
                      <a:fillRect/>
                    </a:stretch>
                  </pic:blipFill>
                  <pic:spPr>
                    <a:xfrm>
                      <a:off x="0" y="0"/>
                      <a:ext cx="5914769" cy="2743965"/>
                    </a:xfrm>
                    <a:prstGeom prst="rect">
                      <a:avLst/>
                    </a:prstGeom>
                  </pic:spPr>
                </pic:pic>
              </a:graphicData>
            </a:graphic>
          </wp:anchor>
        </w:drawing>
      </w:r>
      <w:r>
        <w:rPr>
          <w:rFonts w:ascii="仿宋" w:eastAsia="仿宋" w:hint="eastAsia"/>
          <w:sz w:val="25"/>
        </w:rPr>
        <w:t>2024年度中国共产党兴县直属机关工作委员会预算收入160.92万元，主要包括一般公共预算拨款收入160.92万元，占100.00%；政府性基金预算拨款收入0万元，占0%；国有资本经营预算拨款收入0万元，占0%；财政专户管理资金收入0万元，占0%；单位资金0万元，占0%；上年结转0万元，占0%。</w:t>
      </w: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before="2"/>
        <w:rPr>
          <w:rFonts w:ascii="仿宋"/>
          <w:sz w:val="25"/>
        </w:rPr>
      </w:pPr>
    </w:p>
    <w:p>
      <w:pPr>
        <w:spacing w:before="1"/>
        <w:ind w:left="1264" w:right="0" w:firstLine="0"/>
        <w:jc w:val="left"/>
        <w:rPr>
          <w:rFonts w:ascii="黑体" w:eastAsia="黑体" w:hint="eastAsia"/>
          <w:b/>
          <w:sz w:val="25"/>
        </w:rPr>
      </w:pPr>
      <w:r>
        <w:rPr/>
        <w:pict>
          <v:shape style="position:absolute;margin-left:86.921051pt;margin-top:-105.024872pt;width:120.4pt;height:20pt;mso-position-horizontal-relative:page;mso-position-vertical-relative:paragraph;z-index:4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00.024864pt;width:100.4pt;height:20pt;mso-position-horizontal-relative:page;mso-position-vertical-relative:paragraph;z-index:4888;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三、支出预算情况说明</w:t>
      </w:r>
    </w:p>
    <w:p>
      <w:pPr>
        <w:spacing w:line="324" w:lineRule="auto" w:before="111"/>
        <w:ind w:left="1270" w:right="1533" w:firstLine="504"/>
        <w:jc w:val="left"/>
        <w:rPr>
          <w:rFonts w:ascii="仿宋" w:eastAsia="仿宋" w:hint="eastAsia"/>
          <w:sz w:val="25"/>
        </w:rPr>
      </w:pPr>
      <w:r>
        <w:rPr>
          <w:rFonts w:ascii="仿宋" w:eastAsia="仿宋" w:hint="eastAsia"/>
          <w:sz w:val="25"/>
        </w:rPr>
        <w:t>2024年度中国共产党兴县直属机关工作委员会支出预算160.92万元，其中：基本支出88.33万元，占54.89%；项目支出72.59万元，占45.11%。</w:t>
      </w:r>
    </w:p>
    <w:p>
      <w:pPr>
        <w:spacing w:line="320" w:lineRule="exact" w:before="0"/>
        <w:ind w:left="1270" w:right="0" w:firstLine="0"/>
        <w:jc w:val="left"/>
        <w:rPr>
          <w:rFonts w:ascii="黑体" w:eastAsia="黑体" w:hint="eastAsia"/>
          <w:sz w:val="25"/>
        </w:rPr>
      </w:pPr>
      <w:r>
        <w:rPr>
          <w:rFonts w:ascii="黑体" w:eastAsia="黑体" w:hint="eastAsia"/>
          <w:sz w:val="25"/>
        </w:rPr>
        <w:t>四、财政拨款收支预算总体情况说明</w:t>
      </w:r>
    </w:p>
    <w:p>
      <w:pPr>
        <w:spacing w:before="112"/>
        <w:ind w:left="1774" w:right="0" w:firstLine="0"/>
        <w:jc w:val="left"/>
        <w:rPr>
          <w:rFonts w:ascii="仿宋" w:eastAsia="仿宋" w:hint="eastAsia"/>
          <w:sz w:val="25"/>
        </w:rPr>
      </w:pPr>
      <w:r>
        <w:rPr>
          <w:rFonts w:ascii="仿宋" w:eastAsia="仿宋" w:hint="eastAsia"/>
          <w:sz w:val="25"/>
        </w:rPr>
        <w:t>2024年度中国共产党兴县直属机关工作委员会财政拨款收支总预算160.92万</w:t>
      </w:r>
    </w:p>
    <w:p>
      <w:pPr>
        <w:spacing w:line="324" w:lineRule="auto" w:before="112"/>
        <w:ind w:left="1270" w:right="1401" w:firstLine="0"/>
        <w:jc w:val="left"/>
        <w:rPr>
          <w:rFonts w:ascii="仿宋" w:eastAsia="仿宋" w:hint="eastAsia"/>
          <w:sz w:val="25"/>
        </w:rPr>
      </w:pPr>
      <w:r>
        <w:rPr/>
        <w:pict>
          <v:shape style="position:absolute;margin-left:391.921051pt;margin-top:36.49501pt;width:120.4pt;height:20pt;mso-position-horizontal-relative:page;mso-position-vertical-relative:paragraph;z-index:-179152;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元。其中：一般公共预算拨款160.92万元，政府性基金预算拨款0万元，国有资本经营预算拨款0万元。 其中：当年拨款收入160.92万元，上年结转收入0万元。支出包</w:t>
      </w:r>
    </w:p>
    <w:p>
      <w:pPr>
        <w:spacing w:after="0" w:line="324" w:lineRule="auto"/>
        <w:jc w:val="left"/>
        <w:rPr>
          <w:rFonts w:ascii="仿宋" w:eastAsia="仿宋" w:hint="eastAsia"/>
          <w:sz w:val="25"/>
        </w:rPr>
        <w:sectPr>
          <w:pgSz w:w="11900" w:h="16840"/>
          <w:pgMar w:header="363" w:footer="138" w:top="600" w:bottom="320" w:left="20" w:right="0"/>
        </w:sectPr>
      </w:pPr>
    </w:p>
    <w:p>
      <w:pPr>
        <w:pStyle w:val="BodyText"/>
        <w:spacing w:line="240" w:lineRule="auto" w:before="5"/>
        <w:rPr>
          <w:rFonts w:ascii="仿宋"/>
          <w:sz w:val="20"/>
        </w:rPr>
      </w:pPr>
      <w:r>
        <w:rPr/>
        <w:pict>
          <v:shape style="position:absolute;margin-left:-13.078944pt;margin-top:288.993225pt;width:120.4pt;height:20pt;mso-position-horizontal-relative:page;mso-position-vertical-relative:page;z-index:-179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8984;rotation:331" type="#_x0000_t136" fillcolor="#3f3f3f" stroked="f">
            <o:extrusion v:ext="view" autorotationcenter="t"/>
            <v:textpath style="font-family:&amp;quot;宋体&amp;quot;;font-size:20pt;v-text-kern:t;mso-text-shadow:auto" string="仅供内部审核"/>
            <w10:wrap type="none"/>
          </v:shape>
        </w:pict>
      </w:r>
    </w:p>
    <w:p>
      <w:pPr>
        <w:spacing w:before="67"/>
        <w:ind w:left="1270" w:right="0" w:firstLine="0"/>
        <w:jc w:val="left"/>
        <w:rPr>
          <w:rFonts w:ascii="仿宋" w:eastAsia="仿宋" w:hint="eastAsia"/>
          <w:sz w:val="25"/>
        </w:rPr>
      </w:pPr>
      <w:r>
        <w:rPr/>
        <w:pict>
          <v:shape style="position:absolute;margin-left:86.921059pt;margin-top:1.44003pt;width:120.4pt;height:20pt;mso-position-horizontal-relative:page;mso-position-vertical-relative:paragraph;z-index:-179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6.440038pt;width:100.4pt;height:20pt;mso-position-horizontal-relative:page;mso-position-vertical-relative:paragraph;z-index:-179056;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5"/>
        </w:rPr>
        <w:t>括：一般公共服务支出140.44万元、社会保障和就业支出7.97万元、卫生健康支出</w:t>
      </w:r>
    </w:p>
    <w:p>
      <w:pPr>
        <w:spacing w:before="111"/>
        <w:ind w:left="1270" w:right="0" w:firstLine="0"/>
        <w:jc w:val="left"/>
        <w:rPr>
          <w:rFonts w:ascii="仿宋" w:eastAsia="仿宋" w:hint="eastAsia"/>
          <w:sz w:val="25"/>
        </w:rPr>
      </w:pPr>
      <w:r>
        <w:rPr>
          <w:rFonts w:ascii="仿宋" w:eastAsia="仿宋" w:hint="eastAsia"/>
          <w:sz w:val="25"/>
        </w:rPr>
        <w:t>4.74万元、住房保障支出7.77万元等。</w:t>
      </w:r>
    </w:p>
    <w:p>
      <w:pPr>
        <w:spacing w:before="112"/>
        <w:ind w:left="1270" w:right="0" w:firstLine="0"/>
        <w:jc w:val="left"/>
        <w:rPr>
          <w:rFonts w:ascii="黑体" w:eastAsia="黑体" w:hint="eastAsia"/>
          <w:sz w:val="25"/>
        </w:rPr>
      </w:pPr>
      <w:r>
        <w:rPr>
          <w:rFonts w:ascii="黑体" w:eastAsia="黑体" w:hint="eastAsia"/>
          <w:sz w:val="25"/>
        </w:rPr>
        <w:t>五、一般公共预算支出情况说明</w:t>
      </w:r>
    </w:p>
    <w:p>
      <w:pPr>
        <w:spacing w:before="112"/>
        <w:ind w:left="1774" w:right="0" w:firstLine="0"/>
        <w:jc w:val="left"/>
        <w:rPr>
          <w:rFonts w:ascii="仿宋" w:eastAsia="仿宋" w:hint="eastAsia"/>
          <w:sz w:val="25"/>
        </w:rPr>
      </w:pPr>
      <w:r>
        <w:rPr>
          <w:rFonts w:ascii="仿宋" w:eastAsia="仿宋" w:hint="eastAsia"/>
          <w:sz w:val="25"/>
        </w:rPr>
        <w:t>（一）一般公共预算当年支出规模变化情况</w:t>
      </w:r>
    </w:p>
    <w:p>
      <w:pPr>
        <w:spacing w:line="324" w:lineRule="auto" w:before="112"/>
        <w:ind w:left="1270" w:right="1533" w:firstLine="504"/>
        <w:jc w:val="left"/>
        <w:rPr>
          <w:rFonts w:ascii="仿宋" w:eastAsia="仿宋" w:hint="eastAsia"/>
          <w:sz w:val="25"/>
        </w:rPr>
      </w:pPr>
      <w:r>
        <w:rPr>
          <w:rFonts w:ascii="仿宋" w:eastAsia="仿宋" w:hint="eastAsia"/>
          <w:sz w:val="25"/>
        </w:rPr>
        <w:t>2024年度中国共产党兴县直属机关工作委员会一般公共预算当年支出160.92</w:t>
      </w:r>
      <w:r>
        <w:rPr>
          <w:rFonts w:ascii="仿宋" w:eastAsia="仿宋" w:hint="eastAsia"/>
          <w:spacing w:val="-18"/>
          <w:sz w:val="25"/>
        </w:rPr>
        <w:t>万</w:t>
      </w:r>
      <w:r>
        <w:rPr>
          <w:rFonts w:ascii="仿宋" w:eastAsia="仿宋" w:hint="eastAsia"/>
          <w:sz w:val="25"/>
        </w:rPr>
        <w:t>元,比上年减少190.81</w:t>
      </w:r>
      <w:r>
        <w:rPr>
          <w:rFonts w:ascii="仿宋" w:eastAsia="仿宋" w:hint="eastAsia"/>
          <w:spacing w:val="1"/>
          <w:sz w:val="25"/>
        </w:rPr>
        <w:t>万元 ，下降</w:t>
      </w:r>
      <w:r>
        <w:rPr>
          <w:rFonts w:ascii="仿宋" w:eastAsia="仿宋" w:hint="eastAsia"/>
          <w:sz w:val="25"/>
        </w:rPr>
        <w:t>54.25%。</w:t>
      </w:r>
    </w:p>
    <w:p>
      <w:pPr>
        <w:spacing w:line="320" w:lineRule="exact" w:before="0"/>
        <w:ind w:left="1774" w:right="0" w:firstLine="0"/>
        <w:jc w:val="left"/>
        <w:rPr>
          <w:rFonts w:ascii="仿宋" w:eastAsia="仿宋" w:hint="eastAsia"/>
          <w:sz w:val="25"/>
        </w:rPr>
      </w:pPr>
      <w:r>
        <w:rPr>
          <w:rFonts w:ascii="仿宋" w:eastAsia="仿宋" w:hint="eastAsia"/>
          <w:sz w:val="25"/>
        </w:rPr>
        <w:t>（二）一般公共预算当年支出结构情况</w:t>
      </w:r>
    </w:p>
    <w:p>
      <w:pPr>
        <w:spacing w:line="324" w:lineRule="auto" w:before="112"/>
        <w:ind w:left="1270" w:right="1401" w:firstLine="504"/>
        <w:jc w:val="left"/>
        <w:rPr>
          <w:rFonts w:ascii="仿宋" w:eastAsia="仿宋" w:hint="eastAsia"/>
          <w:sz w:val="25"/>
        </w:rPr>
      </w:pPr>
      <w:r>
        <w:rPr/>
        <w:drawing>
          <wp:anchor distT="0" distB="0" distL="0" distR="0" allowOverlap="1" layoutInCell="1" locked="0" behindDoc="1" simplePos="0" relativeHeight="268256327">
            <wp:simplePos x="0" y="0"/>
            <wp:positionH relativeFrom="page">
              <wp:posOffset>819277</wp:posOffset>
            </wp:positionH>
            <wp:positionV relativeFrom="paragraph">
              <wp:posOffset>1129280</wp:posOffset>
            </wp:positionV>
            <wp:extent cx="5914769" cy="2286637"/>
            <wp:effectExtent l="0" t="0" r="0" b="0"/>
            <wp:wrapNone/>
            <wp:docPr id="3" name="image2.png" descr=""/>
            <wp:cNvGraphicFramePr>
              <a:graphicFrameLocks noChangeAspect="1"/>
            </wp:cNvGraphicFramePr>
            <a:graphic>
              <a:graphicData uri="http://schemas.openxmlformats.org/drawingml/2006/picture">
                <pic:pic>
                  <pic:nvPicPr>
                    <pic:cNvPr id="4" name="image2.png"/>
                    <pic:cNvPicPr/>
                  </pic:nvPicPr>
                  <pic:blipFill>
                    <a:blip r:embed="rId12" cstate="print"/>
                    <a:stretch>
                      <a:fillRect/>
                    </a:stretch>
                  </pic:blipFill>
                  <pic:spPr>
                    <a:xfrm>
                      <a:off x="0" y="0"/>
                      <a:ext cx="5914769" cy="2286637"/>
                    </a:xfrm>
                    <a:prstGeom prst="rect">
                      <a:avLst/>
                    </a:prstGeom>
                  </pic:spPr>
                </pic:pic>
              </a:graphicData>
            </a:graphic>
          </wp:anchor>
        </w:drawing>
      </w:r>
      <w:r>
        <w:rPr/>
        <w:pict>
          <v:shape style="position:absolute;margin-left:391.921051pt;margin-top:96.447853pt;width:120.4pt;height:20pt;mso-position-horizontal-relative:page;mso-position-vertical-relative:paragraph;z-index:5032;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2024年度中国共产党兴县直属机关工作委员会一般公共预算当年支出160.92万元,主要用于以下方面：一般公共服务支出140.44万元，占87.27%；社会保障和就业支出7.97万元，占4.95%；卫生健康支出4.74万元，占2.95%；住房保障支出7.77万元，占4.83%等。</w:t>
      </w: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rPr>
          <w:rFonts w:ascii="仿宋"/>
          <w:sz w:val="24"/>
        </w:rPr>
      </w:pPr>
    </w:p>
    <w:p>
      <w:pPr>
        <w:pStyle w:val="BodyText"/>
        <w:spacing w:line="240" w:lineRule="auto" w:before="12"/>
        <w:rPr>
          <w:rFonts w:ascii="仿宋"/>
          <w:sz w:val="16"/>
        </w:rPr>
      </w:pPr>
    </w:p>
    <w:p>
      <w:pPr>
        <w:spacing w:before="0"/>
        <w:ind w:left="1270" w:right="0" w:firstLine="0"/>
        <w:jc w:val="left"/>
        <w:rPr>
          <w:rFonts w:ascii="黑体" w:eastAsia="黑体" w:hint="eastAsia"/>
          <w:sz w:val="25"/>
        </w:rPr>
      </w:pPr>
      <w:r>
        <w:rPr>
          <w:rFonts w:ascii="黑体" w:eastAsia="黑体" w:hint="eastAsia"/>
          <w:sz w:val="25"/>
        </w:rPr>
        <w:t>六、一般公共预算基本支出情况说明</w:t>
      </w:r>
    </w:p>
    <w:p>
      <w:pPr>
        <w:spacing w:line="324" w:lineRule="auto" w:before="112"/>
        <w:ind w:left="1270" w:right="1407" w:firstLine="504"/>
        <w:jc w:val="left"/>
        <w:rPr>
          <w:rFonts w:ascii="仿宋" w:eastAsia="仿宋" w:hint="eastAsia"/>
          <w:sz w:val="25"/>
        </w:rPr>
      </w:pPr>
      <w:r>
        <w:rPr>
          <w:rFonts w:ascii="仿宋" w:eastAsia="仿宋" w:hint="eastAsia"/>
          <w:sz w:val="25"/>
        </w:rPr>
        <w:t>2024年度中国共产党兴县直属机关工作委员会一般公共预算安排基本支出88.33 万元，其中：</w:t>
      </w:r>
    </w:p>
    <w:p>
      <w:pPr>
        <w:spacing w:line="324" w:lineRule="auto" w:before="0"/>
        <w:ind w:left="1270" w:right="1401" w:firstLine="504"/>
        <w:jc w:val="left"/>
        <w:rPr>
          <w:rFonts w:ascii="仿宋" w:eastAsia="仿宋" w:hint="eastAsia"/>
          <w:sz w:val="25"/>
        </w:rPr>
      </w:pPr>
      <w:r>
        <w:rPr/>
        <w:pict>
          <v:shape style="position:absolute;margin-left:86.921051pt;margin-top:3.555457pt;width:120.4pt;height:20pt;mso-position-horizontal-relative:page;mso-position-vertical-relative:paragraph;z-index:-179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8.555465pt;width:100.4pt;height:20pt;mso-position-horizontal-relative:page;mso-position-vertical-relative:paragraph;z-index:-178960;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5"/>
        </w:rPr>
        <w:t>人员经费78.77万元，主要包括：其他工资福利支出、公务员医疗补助缴费、其他社会保障缴费、基本工资、住房公积金、机关事业单位基本养老保险缴费、奖</w:t>
      </w:r>
    </w:p>
    <w:p>
      <w:pPr>
        <w:spacing w:line="320" w:lineRule="exact" w:before="0"/>
        <w:ind w:left="1270" w:right="0" w:firstLine="0"/>
        <w:jc w:val="left"/>
        <w:rPr>
          <w:rFonts w:ascii="仿宋" w:eastAsia="仿宋" w:hint="eastAsia"/>
          <w:sz w:val="25"/>
        </w:rPr>
      </w:pPr>
      <w:r>
        <w:rPr>
          <w:rFonts w:ascii="仿宋" w:eastAsia="仿宋" w:hint="eastAsia"/>
          <w:sz w:val="25"/>
        </w:rPr>
        <w:t>金、津贴补贴、职工基本医疗保险缴费等；</w:t>
      </w:r>
    </w:p>
    <w:p>
      <w:pPr>
        <w:spacing w:line="324" w:lineRule="auto" w:before="111"/>
        <w:ind w:left="1270" w:right="2037" w:firstLine="504"/>
        <w:jc w:val="left"/>
        <w:rPr>
          <w:rFonts w:ascii="仿宋" w:eastAsia="仿宋" w:hint="eastAsia"/>
          <w:sz w:val="25"/>
        </w:rPr>
      </w:pPr>
      <w:r>
        <w:rPr>
          <w:rFonts w:ascii="仿宋" w:eastAsia="仿宋" w:hint="eastAsia"/>
          <w:sz w:val="25"/>
        </w:rPr>
        <w:t>公用经费9.57万元，主要包括：办公费、福利费、其他交通费用、工会经费等。</w:t>
      </w:r>
    </w:p>
    <w:p>
      <w:pPr>
        <w:spacing w:line="320" w:lineRule="exact" w:before="0"/>
        <w:ind w:left="1264" w:right="0" w:firstLine="0"/>
        <w:jc w:val="left"/>
        <w:rPr>
          <w:rFonts w:ascii="黑体" w:hAnsi="黑体" w:eastAsia="黑体" w:hint="eastAsia"/>
          <w:b/>
          <w:sz w:val="25"/>
        </w:rPr>
      </w:pPr>
      <w:r>
        <w:rPr>
          <w:rFonts w:ascii="黑体" w:hAnsi="黑体" w:eastAsia="黑体" w:hint="eastAsia"/>
          <w:b/>
          <w:sz w:val="25"/>
        </w:rPr>
        <w:t>七、“三公”经费增减变动原因说明</w:t>
      </w:r>
    </w:p>
    <w:p>
      <w:pPr>
        <w:spacing w:before="112"/>
        <w:ind w:left="1774" w:right="0" w:firstLine="0"/>
        <w:jc w:val="left"/>
        <w:rPr>
          <w:rFonts w:ascii="仿宋" w:hAnsi="仿宋" w:eastAsia="仿宋" w:hint="eastAsia"/>
          <w:sz w:val="25"/>
        </w:rPr>
      </w:pPr>
      <w:r>
        <w:rPr>
          <w:rFonts w:ascii="仿宋" w:hAnsi="仿宋" w:eastAsia="仿宋" w:hint="eastAsia"/>
          <w:sz w:val="25"/>
        </w:rPr>
        <w:t>本部门无“三公”经费预算。</w:t>
      </w:r>
    </w:p>
    <w:p>
      <w:pPr>
        <w:spacing w:before="111"/>
        <w:ind w:left="1264" w:right="0" w:firstLine="0"/>
        <w:jc w:val="left"/>
        <w:rPr>
          <w:rFonts w:ascii="黑体" w:eastAsia="黑体" w:hint="eastAsia"/>
          <w:b/>
          <w:sz w:val="25"/>
        </w:rPr>
      </w:pPr>
      <w:r>
        <w:rPr>
          <w:rFonts w:ascii="黑体" w:eastAsia="黑体" w:hint="eastAsia"/>
          <w:b/>
          <w:sz w:val="25"/>
        </w:rPr>
        <w:t>八、机关运行经费增减变动原因说明</w:t>
      </w:r>
    </w:p>
    <w:p>
      <w:pPr>
        <w:spacing w:line="324" w:lineRule="auto" w:before="112"/>
        <w:ind w:left="1270" w:right="1407" w:firstLine="504"/>
        <w:jc w:val="left"/>
        <w:rPr>
          <w:rFonts w:ascii="仿宋" w:eastAsia="仿宋" w:hint="eastAsia"/>
          <w:sz w:val="25"/>
        </w:rPr>
      </w:pPr>
      <w:r>
        <w:rPr/>
        <w:pict>
          <v:shape style="position:absolute;margin-left:391.921051pt;margin-top:80.307228pt;width:120.4pt;height:20pt;mso-position-horizontal-relative:page;mso-position-vertical-relative:paragraph;z-index:-178936;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本单位机关运行经费财政拨款预算9.57万元，比2023年预算增加1.43万元，增长17.57%，其中办公费1.85万元，较上年增加0.26万元，增长16.46%；工会经费1万元，较上年增加0.16万元，增长19.05%；福利费1.74万元，较上年增加0.26万元， 增长17.57%；办公费、工会经费、福利费的增加主要是2024年新调入一名人员及正</w:t>
      </w:r>
    </w:p>
    <w:p>
      <w:pPr>
        <w:spacing w:after="0" w:line="324" w:lineRule="auto"/>
        <w:jc w:val="left"/>
        <w:rPr>
          <w:rFonts w:ascii="仿宋" w:eastAsia="仿宋" w:hint="eastAsia"/>
          <w:sz w:val="25"/>
        </w:rPr>
        <w:sectPr>
          <w:pgSz w:w="11900" w:h="16840"/>
          <w:pgMar w:header="363" w:footer="138" w:top="600" w:bottom="320" w:left="20" w:right="0"/>
        </w:sectPr>
      </w:pPr>
    </w:p>
    <w:p>
      <w:pPr>
        <w:pStyle w:val="BodyText"/>
        <w:spacing w:line="240" w:lineRule="auto" w:before="5"/>
        <w:rPr>
          <w:rFonts w:ascii="仿宋"/>
          <w:sz w:val="20"/>
        </w:rPr>
      </w:pPr>
      <w:r>
        <w:rPr/>
        <w:pict>
          <v:shape style="position:absolute;margin-left:-13.078944pt;margin-top:288.993225pt;width:120.4pt;height:20pt;mso-position-horizontal-relative:page;mso-position-vertical-relative:page;z-index:-178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5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5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52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5320;rotation:331" type="#_x0000_t136" fillcolor="#3f3f3f" stroked="f">
            <o:extrusion v:ext="view" autorotationcenter="t"/>
            <v:textpath style="font-family:&amp;quot;宋体&amp;quot;;font-size:20pt;v-text-kern:t;mso-text-shadow:auto" string="仅供内部审核"/>
            <w10:wrap type="none"/>
          </v:shape>
        </w:pict>
      </w:r>
    </w:p>
    <w:p>
      <w:pPr>
        <w:spacing w:line="324" w:lineRule="auto" w:before="67"/>
        <w:ind w:left="1270" w:right="1533" w:firstLine="0"/>
        <w:jc w:val="left"/>
        <w:rPr>
          <w:rFonts w:ascii="仿宋" w:eastAsia="仿宋" w:hint="eastAsia"/>
          <w:sz w:val="25"/>
        </w:rPr>
      </w:pPr>
      <w:r>
        <w:rPr/>
        <w:pict>
          <v:shape style="position:absolute;margin-left:86.921059pt;margin-top:1.44003pt;width:120.4pt;height:20pt;mso-position-horizontal-relative:page;mso-position-vertical-relative:paragraph;z-index:-178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6.440038pt;width:100.4pt;height:20pt;mso-position-horizontal-relative:page;mso-position-vertical-relative:paragraph;z-index:-178864;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5"/>
        </w:rPr>
        <w:t>常调资所导致；其他交通费用4.98万元，较上年增加0.75万元，增长17.73%，增加原因是2024年新调入一名人员导致。</w:t>
      </w:r>
    </w:p>
    <w:p>
      <w:pPr>
        <w:spacing w:line="320" w:lineRule="exact" w:before="0"/>
        <w:ind w:left="1264" w:right="0" w:firstLine="0"/>
        <w:jc w:val="left"/>
        <w:rPr>
          <w:rFonts w:ascii="黑体" w:eastAsia="黑体" w:hint="eastAsia"/>
          <w:b/>
          <w:sz w:val="25"/>
        </w:rPr>
      </w:pPr>
      <w:r>
        <w:rPr>
          <w:rFonts w:ascii="黑体" w:eastAsia="黑体" w:hint="eastAsia"/>
          <w:b/>
          <w:sz w:val="25"/>
        </w:rPr>
        <w:t>九、政府采购情况</w:t>
      </w:r>
    </w:p>
    <w:p>
      <w:pPr>
        <w:spacing w:line="324" w:lineRule="auto" w:before="111"/>
        <w:ind w:left="1270" w:right="1401" w:firstLine="504"/>
        <w:jc w:val="left"/>
        <w:rPr>
          <w:rFonts w:ascii="仿宋" w:eastAsia="仿宋" w:hint="eastAsia"/>
          <w:sz w:val="25"/>
        </w:rPr>
      </w:pPr>
      <w:r>
        <w:rPr>
          <w:rFonts w:ascii="仿宋" w:eastAsia="仿宋" w:hint="eastAsia"/>
          <w:sz w:val="25"/>
        </w:rPr>
        <w:t>2024年中国共产党兴县直属机关工作委员会政府采购预算总额0万元。其中：政府采购货物预算0万元、政府采购工程预算0万元、政府采购服务预算0万元。</w:t>
      </w:r>
    </w:p>
    <w:p>
      <w:pPr>
        <w:spacing w:line="320" w:lineRule="exact" w:before="0"/>
        <w:ind w:left="1264" w:right="0" w:firstLine="0"/>
        <w:jc w:val="left"/>
        <w:rPr>
          <w:rFonts w:ascii="黑体" w:eastAsia="黑体" w:hint="eastAsia"/>
          <w:b/>
          <w:sz w:val="25"/>
        </w:rPr>
      </w:pPr>
      <w:r>
        <w:rPr>
          <w:rFonts w:ascii="黑体" w:eastAsia="黑体" w:hint="eastAsia"/>
          <w:b/>
          <w:sz w:val="25"/>
        </w:rPr>
        <w:t>十、绩效管理情况</w:t>
      </w:r>
    </w:p>
    <w:p>
      <w:pPr>
        <w:spacing w:before="112"/>
        <w:ind w:left="1774" w:right="0" w:firstLine="0"/>
        <w:jc w:val="left"/>
        <w:rPr>
          <w:rFonts w:ascii="仿宋" w:eastAsia="仿宋" w:hint="eastAsia"/>
          <w:sz w:val="25"/>
        </w:rPr>
      </w:pPr>
      <w:r>
        <w:rPr>
          <w:rFonts w:ascii="仿宋" w:eastAsia="仿宋" w:hint="eastAsia"/>
          <w:sz w:val="25"/>
        </w:rPr>
        <w:t>1、整体绩效目标</w:t>
      </w:r>
    </w:p>
    <w:p>
      <w:pPr>
        <w:spacing w:before="112"/>
        <w:ind w:left="1270" w:right="0" w:firstLine="0"/>
        <w:jc w:val="left"/>
        <w:rPr>
          <w:rFonts w:ascii="仿宋" w:eastAsia="仿宋" w:hint="eastAsia"/>
          <w:sz w:val="25"/>
        </w:rPr>
      </w:pPr>
      <w:r>
        <w:rPr>
          <w:rFonts w:ascii="仿宋" w:eastAsia="仿宋" w:hint="eastAsia"/>
          <w:sz w:val="25"/>
        </w:rPr>
        <w:t>2024年我单位整体绩效目标，涉及资金72.59万元。</w:t>
      </w:r>
    </w:p>
    <w:p>
      <w:pPr>
        <w:spacing w:before="112"/>
        <w:ind w:left="1774" w:right="0" w:firstLine="0"/>
        <w:jc w:val="left"/>
        <w:rPr>
          <w:rFonts w:ascii="仿宋" w:eastAsia="仿宋" w:hint="eastAsia"/>
          <w:sz w:val="25"/>
        </w:rPr>
      </w:pPr>
      <w:r>
        <w:rPr>
          <w:rFonts w:ascii="仿宋" w:eastAsia="仿宋" w:hint="eastAsia"/>
          <w:sz w:val="25"/>
        </w:rPr>
        <w:t>2、项目绩效目标</w:t>
      </w:r>
    </w:p>
    <w:p>
      <w:pPr>
        <w:spacing w:before="112"/>
        <w:ind w:left="1774" w:right="0" w:firstLine="0"/>
        <w:jc w:val="left"/>
        <w:rPr>
          <w:rFonts w:ascii="仿宋" w:eastAsia="仿宋" w:hint="eastAsia"/>
          <w:sz w:val="25"/>
        </w:rPr>
      </w:pPr>
      <w:r>
        <w:rPr>
          <w:rFonts w:ascii="仿宋" w:eastAsia="仿宋" w:hint="eastAsia"/>
          <w:sz w:val="25"/>
        </w:rPr>
        <w:t>2024年中国共产党兴县直属机关工作委员会纳入绩效目标管理的二级项</w:t>
      </w:r>
    </w:p>
    <w:p>
      <w:pPr>
        <w:spacing w:line="324" w:lineRule="auto" w:before="111"/>
        <w:ind w:left="1270" w:right="1521" w:firstLine="0"/>
        <w:jc w:val="left"/>
        <w:rPr>
          <w:rFonts w:ascii="仿宋" w:eastAsia="仿宋" w:hint="eastAsia"/>
          <w:sz w:val="25"/>
        </w:rPr>
      </w:pPr>
      <w:r>
        <w:rPr/>
        <w:pict>
          <v:shape style="position:absolute;margin-left:391.921051pt;margin-top:31.579796pt;width:120.4pt;height:20pt;mso-position-horizontal-relative:page;mso-position-vertical-relative:paragraph;z-index:-178840;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目10个，共计金额72.59万元。其中：其他运转类项目10个，涉及金额72.59</w:t>
      </w:r>
      <w:r>
        <w:rPr>
          <w:rFonts w:ascii="仿宋" w:eastAsia="仿宋" w:hint="eastAsia"/>
          <w:spacing w:val="-7"/>
          <w:sz w:val="25"/>
        </w:rPr>
        <w:t>万元； </w:t>
      </w:r>
      <w:r>
        <w:rPr>
          <w:rFonts w:ascii="仿宋" w:eastAsia="仿宋" w:hint="eastAsia"/>
          <w:sz w:val="25"/>
        </w:rPr>
        <w:t>特定目标类项目</w:t>
      </w:r>
      <w:r>
        <w:rPr>
          <w:rFonts w:ascii="仿宋" w:eastAsia="仿宋" w:hint="eastAsia"/>
          <w:spacing w:val="6"/>
          <w:sz w:val="25"/>
        </w:rPr>
        <w:t>0</w:t>
      </w:r>
      <w:r>
        <w:rPr>
          <w:rFonts w:ascii="仿宋" w:eastAsia="仿宋" w:hint="eastAsia"/>
          <w:sz w:val="25"/>
        </w:rPr>
        <w:t>个，涉及金额</w:t>
      </w:r>
      <w:r>
        <w:rPr>
          <w:rFonts w:ascii="仿宋" w:eastAsia="仿宋" w:hint="eastAsia"/>
          <w:spacing w:val="6"/>
          <w:sz w:val="25"/>
        </w:rPr>
        <w:t>0</w:t>
      </w:r>
      <w:r>
        <w:rPr>
          <w:rFonts w:ascii="仿宋" w:eastAsia="仿宋" w:hint="eastAsia"/>
          <w:sz w:val="25"/>
        </w:rPr>
        <w:t>万元。公开项目绩效目标10个，涉及项目金</w:t>
      </w:r>
    </w:p>
    <w:p>
      <w:pPr>
        <w:spacing w:line="324" w:lineRule="auto" w:before="0"/>
        <w:ind w:left="1270" w:right="1389" w:firstLine="0"/>
        <w:jc w:val="left"/>
        <w:rPr>
          <w:rFonts w:ascii="仿宋" w:eastAsia="仿宋" w:hint="eastAsia"/>
          <w:sz w:val="25"/>
        </w:rPr>
      </w:pPr>
      <w:r>
        <w:rPr>
          <w:rFonts w:ascii="仿宋" w:eastAsia="仿宋" w:hint="eastAsia"/>
          <w:sz w:val="25"/>
        </w:rPr>
        <w:t>额72.59万元，占部门（单位）项目支出总额的100%。其中：其他运转类项目10个， 涉及项目金额72.59万元；特定目标类项目0个，涉及项目金额0万元。</w:t>
      </w:r>
    </w:p>
    <w:p>
      <w:pPr>
        <w:spacing w:line="320" w:lineRule="exact" w:before="0"/>
        <w:ind w:left="1774" w:right="0" w:firstLine="0"/>
        <w:jc w:val="left"/>
        <w:rPr>
          <w:rFonts w:ascii="仿宋" w:eastAsia="仿宋" w:hint="eastAsia"/>
          <w:sz w:val="25"/>
        </w:rPr>
      </w:pPr>
      <w:r>
        <w:rPr>
          <w:rFonts w:ascii="仿宋" w:eastAsia="仿宋" w:hint="eastAsia"/>
          <w:sz w:val="25"/>
        </w:rPr>
        <w:t>（项目绩效目标表公开情况见附件）</w:t>
      </w:r>
    </w:p>
    <w:p>
      <w:pPr>
        <w:spacing w:after="0" w:line="320" w:lineRule="exact"/>
        <w:jc w:val="left"/>
        <w:rPr>
          <w:rFonts w:ascii="仿宋" w:eastAsia="仿宋" w:hint="eastAsia"/>
          <w:sz w:val="25"/>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5344">
            <wp:simplePos x="0" y="0"/>
            <wp:positionH relativeFrom="page">
              <wp:posOffset>877194</wp:posOffset>
            </wp:positionH>
            <wp:positionV relativeFrom="page">
              <wp:posOffset>775254</wp:posOffset>
            </wp:positionV>
            <wp:extent cx="5894150" cy="8364093"/>
            <wp:effectExtent l="0" t="0" r="0" b="0"/>
            <wp:wrapNone/>
            <wp:docPr id="5" name="image3.jpeg" descr=""/>
            <wp:cNvGraphicFramePr>
              <a:graphicFrameLocks noChangeAspect="1"/>
            </wp:cNvGraphicFramePr>
            <a:graphic>
              <a:graphicData uri="http://schemas.openxmlformats.org/drawingml/2006/picture">
                <pic:pic>
                  <pic:nvPicPr>
                    <pic:cNvPr id="6" name="image3.jpeg"/>
                    <pic:cNvPicPr/>
                  </pic:nvPicPr>
                  <pic:blipFill>
                    <a:blip r:embed="rId13" cstate="print"/>
                    <a:stretch>
                      <a:fillRect/>
                    </a:stretch>
                  </pic:blipFill>
                  <pic:spPr>
                    <a:xfrm>
                      <a:off x="0" y="0"/>
                      <a:ext cx="5894150" cy="8364093"/>
                    </a:xfrm>
                    <a:prstGeom prst="rect">
                      <a:avLst/>
                    </a:prstGeom>
                  </pic:spPr>
                </pic:pic>
              </a:graphicData>
            </a:graphic>
          </wp:anchor>
        </w:drawing>
      </w:r>
      <w:r>
        <w:rPr/>
        <w:pict>
          <v:shape style="position:absolute;margin-left:86.921059pt;margin-top:44.993229pt;width:120.4pt;height:20pt;mso-position-horizontal-relative:page;mso-position-vertical-relative:page;z-index:5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5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54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5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5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5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55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55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5560">
            <wp:simplePos x="0" y="0"/>
            <wp:positionH relativeFrom="page">
              <wp:posOffset>1100758</wp:posOffset>
            </wp:positionH>
            <wp:positionV relativeFrom="page">
              <wp:posOffset>819970</wp:posOffset>
            </wp:positionV>
            <wp:extent cx="5435655" cy="8319897"/>
            <wp:effectExtent l="0" t="0" r="0" b="0"/>
            <wp:wrapNone/>
            <wp:docPr id="7" name="image4.jpeg" descr=""/>
            <wp:cNvGraphicFramePr>
              <a:graphicFrameLocks noChangeAspect="1"/>
            </wp:cNvGraphicFramePr>
            <a:graphic>
              <a:graphicData uri="http://schemas.openxmlformats.org/drawingml/2006/picture">
                <pic:pic>
                  <pic:nvPicPr>
                    <pic:cNvPr id="8" name="image4.jpeg"/>
                    <pic:cNvPicPr/>
                  </pic:nvPicPr>
                  <pic:blipFill>
                    <a:blip r:embed="rId14" cstate="print"/>
                    <a:stretch>
                      <a:fillRect/>
                    </a:stretch>
                  </pic:blipFill>
                  <pic:spPr>
                    <a:xfrm>
                      <a:off x="0" y="0"/>
                      <a:ext cx="5435655" cy="8319897"/>
                    </a:xfrm>
                    <a:prstGeom prst="rect">
                      <a:avLst/>
                    </a:prstGeom>
                  </pic:spPr>
                </pic:pic>
              </a:graphicData>
            </a:graphic>
          </wp:anchor>
        </w:drawing>
      </w:r>
      <w:r>
        <w:rPr/>
        <w:pict>
          <v:shape style="position:absolute;margin-left:86.921059pt;margin-top:44.993229pt;width:120.4pt;height:20pt;mso-position-horizontal-relative:page;mso-position-vertical-relative:page;z-index:5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5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56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5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5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5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57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57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5776">
            <wp:simplePos x="0" y="0"/>
            <wp:positionH relativeFrom="page">
              <wp:posOffset>743056</wp:posOffset>
            </wp:positionH>
            <wp:positionV relativeFrom="page">
              <wp:posOffset>685821</wp:posOffset>
            </wp:positionV>
            <wp:extent cx="6026727" cy="8452485"/>
            <wp:effectExtent l="0" t="0" r="0" b="0"/>
            <wp:wrapNone/>
            <wp:docPr id="9" name="image5.jpeg" descr=""/>
            <wp:cNvGraphicFramePr>
              <a:graphicFrameLocks noChangeAspect="1"/>
            </wp:cNvGraphicFramePr>
            <a:graphic>
              <a:graphicData uri="http://schemas.openxmlformats.org/drawingml/2006/picture">
                <pic:pic>
                  <pic:nvPicPr>
                    <pic:cNvPr id="10" name="image5.jpeg"/>
                    <pic:cNvPicPr/>
                  </pic:nvPicPr>
                  <pic:blipFill>
                    <a:blip r:embed="rId15" cstate="print"/>
                    <a:stretch>
                      <a:fillRect/>
                    </a:stretch>
                  </pic:blipFill>
                  <pic:spPr>
                    <a:xfrm>
                      <a:off x="0" y="0"/>
                      <a:ext cx="6026727" cy="8452485"/>
                    </a:xfrm>
                    <a:prstGeom prst="rect">
                      <a:avLst/>
                    </a:prstGeom>
                  </pic:spPr>
                </pic:pic>
              </a:graphicData>
            </a:graphic>
          </wp:anchor>
        </w:drawing>
      </w:r>
      <w:r>
        <w:rPr/>
        <w:pict>
          <v:shape style="position:absolute;margin-left:86.921059pt;margin-top:44.993229pt;width:120.4pt;height:20pt;mso-position-horizontal-relative:page;mso-position-vertical-relative:page;z-index:5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5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58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5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5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5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59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59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5992">
            <wp:simplePos x="0" y="0"/>
            <wp:positionH relativeFrom="page">
              <wp:posOffset>1050456</wp:posOffset>
            </wp:positionH>
            <wp:positionV relativeFrom="page">
              <wp:posOffset>685821</wp:posOffset>
            </wp:positionV>
            <wp:extent cx="5722905" cy="8430387"/>
            <wp:effectExtent l="0" t="0" r="0" b="0"/>
            <wp:wrapNone/>
            <wp:docPr id="11" name="image6.jpeg" descr=""/>
            <wp:cNvGraphicFramePr>
              <a:graphicFrameLocks noChangeAspect="1"/>
            </wp:cNvGraphicFramePr>
            <a:graphic>
              <a:graphicData uri="http://schemas.openxmlformats.org/drawingml/2006/picture">
                <pic:pic>
                  <pic:nvPicPr>
                    <pic:cNvPr id="12" name="image6.jpeg"/>
                    <pic:cNvPicPr/>
                  </pic:nvPicPr>
                  <pic:blipFill>
                    <a:blip r:embed="rId16" cstate="print"/>
                    <a:stretch>
                      <a:fillRect/>
                    </a:stretch>
                  </pic:blipFill>
                  <pic:spPr>
                    <a:xfrm>
                      <a:off x="0" y="0"/>
                      <a:ext cx="5722905" cy="8430387"/>
                    </a:xfrm>
                    <a:prstGeom prst="rect">
                      <a:avLst/>
                    </a:prstGeom>
                  </pic:spPr>
                </pic:pic>
              </a:graphicData>
            </a:graphic>
          </wp:anchor>
        </w:drawing>
      </w:r>
      <w:r>
        <w:rPr/>
        <w:pict>
          <v:shape style="position:absolute;margin-left:86.921059pt;margin-top:44.993229pt;width:120.4pt;height:20pt;mso-position-horizontal-relative:page;mso-position-vertical-relative:page;z-index:6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6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60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6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6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6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61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61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6208">
            <wp:simplePos x="0" y="0"/>
            <wp:positionH relativeFrom="page">
              <wp:posOffset>832481</wp:posOffset>
            </wp:positionH>
            <wp:positionV relativeFrom="page">
              <wp:posOffset>764075</wp:posOffset>
            </wp:positionV>
            <wp:extent cx="5849958" cy="8375142"/>
            <wp:effectExtent l="0" t="0" r="0" b="0"/>
            <wp:wrapNone/>
            <wp:docPr id="13" name="image7.jpeg" descr=""/>
            <wp:cNvGraphicFramePr>
              <a:graphicFrameLocks noChangeAspect="1"/>
            </wp:cNvGraphicFramePr>
            <a:graphic>
              <a:graphicData uri="http://schemas.openxmlformats.org/drawingml/2006/picture">
                <pic:pic>
                  <pic:nvPicPr>
                    <pic:cNvPr id="14" name="image7.jpeg"/>
                    <pic:cNvPicPr/>
                  </pic:nvPicPr>
                  <pic:blipFill>
                    <a:blip r:embed="rId17" cstate="print"/>
                    <a:stretch>
                      <a:fillRect/>
                    </a:stretch>
                  </pic:blipFill>
                  <pic:spPr>
                    <a:xfrm>
                      <a:off x="0" y="0"/>
                      <a:ext cx="5849958" cy="8375142"/>
                    </a:xfrm>
                    <a:prstGeom prst="rect">
                      <a:avLst/>
                    </a:prstGeom>
                  </pic:spPr>
                </pic:pic>
              </a:graphicData>
            </a:graphic>
          </wp:anchor>
        </w:drawing>
      </w:r>
      <w:r>
        <w:rPr/>
        <w:pict>
          <v:shape style="position:absolute;margin-left:86.921059pt;margin-top:44.993229pt;width:120.4pt;height:20pt;mso-position-horizontal-relative:page;mso-position-vertical-relative:page;z-index:6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6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62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6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6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6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63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64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6424">
            <wp:simplePos x="0" y="0"/>
            <wp:positionH relativeFrom="page">
              <wp:posOffset>1162238</wp:posOffset>
            </wp:positionH>
            <wp:positionV relativeFrom="page">
              <wp:posOffset>775254</wp:posOffset>
            </wp:positionV>
            <wp:extent cx="5419082" cy="8364093"/>
            <wp:effectExtent l="0" t="0" r="0" b="0"/>
            <wp:wrapNone/>
            <wp:docPr id="15" name="image8.jpeg" descr=""/>
            <wp:cNvGraphicFramePr>
              <a:graphicFrameLocks noChangeAspect="1"/>
            </wp:cNvGraphicFramePr>
            <a:graphic>
              <a:graphicData uri="http://schemas.openxmlformats.org/drawingml/2006/picture">
                <pic:pic>
                  <pic:nvPicPr>
                    <pic:cNvPr id="16" name="image8.jpeg"/>
                    <pic:cNvPicPr/>
                  </pic:nvPicPr>
                  <pic:blipFill>
                    <a:blip r:embed="rId18" cstate="print"/>
                    <a:stretch>
                      <a:fillRect/>
                    </a:stretch>
                  </pic:blipFill>
                  <pic:spPr>
                    <a:xfrm>
                      <a:off x="0" y="0"/>
                      <a:ext cx="5419082" cy="8364093"/>
                    </a:xfrm>
                    <a:prstGeom prst="rect">
                      <a:avLst/>
                    </a:prstGeom>
                  </pic:spPr>
                </pic:pic>
              </a:graphicData>
            </a:graphic>
          </wp:anchor>
        </w:drawing>
      </w:r>
      <w:r>
        <w:rPr/>
        <w:pict>
          <v:shape style="position:absolute;margin-left:86.921059pt;margin-top:44.993229pt;width:120.4pt;height:20pt;mso-position-horizontal-relative:page;mso-position-vertical-relative:page;z-index:6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6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64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6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6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6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65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66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6640">
            <wp:simplePos x="0" y="0"/>
            <wp:positionH relativeFrom="page">
              <wp:posOffset>743056</wp:posOffset>
            </wp:positionH>
            <wp:positionV relativeFrom="page">
              <wp:posOffset>730537</wp:posOffset>
            </wp:positionV>
            <wp:extent cx="6015679" cy="8408289"/>
            <wp:effectExtent l="0" t="0" r="0" b="0"/>
            <wp:wrapNone/>
            <wp:docPr id="17" name="image9.jpeg" descr=""/>
            <wp:cNvGraphicFramePr>
              <a:graphicFrameLocks noChangeAspect="1"/>
            </wp:cNvGraphicFramePr>
            <a:graphic>
              <a:graphicData uri="http://schemas.openxmlformats.org/drawingml/2006/picture">
                <pic:pic>
                  <pic:nvPicPr>
                    <pic:cNvPr id="18" name="image9.jpeg"/>
                    <pic:cNvPicPr/>
                  </pic:nvPicPr>
                  <pic:blipFill>
                    <a:blip r:embed="rId19" cstate="print"/>
                    <a:stretch>
                      <a:fillRect/>
                    </a:stretch>
                  </pic:blipFill>
                  <pic:spPr>
                    <a:xfrm>
                      <a:off x="0" y="0"/>
                      <a:ext cx="6015679" cy="8408289"/>
                    </a:xfrm>
                    <a:prstGeom prst="rect">
                      <a:avLst/>
                    </a:prstGeom>
                  </pic:spPr>
                </pic:pic>
              </a:graphicData>
            </a:graphic>
          </wp:anchor>
        </w:drawing>
      </w:r>
      <w:r>
        <w:rPr/>
        <w:pict>
          <v:shape style="position:absolute;margin-left:86.921059pt;margin-top:44.993229pt;width:120.4pt;height:20pt;mso-position-horizontal-relative:page;mso-position-vertical-relative:page;z-index:6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6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67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6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6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6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68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68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6856">
            <wp:simplePos x="0" y="0"/>
            <wp:positionH relativeFrom="page">
              <wp:posOffset>1190183</wp:posOffset>
            </wp:positionH>
            <wp:positionV relativeFrom="page">
              <wp:posOffset>775254</wp:posOffset>
            </wp:positionV>
            <wp:extent cx="5347270" cy="8176259"/>
            <wp:effectExtent l="0" t="0" r="0" b="0"/>
            <wp:wrapNone/>
            <wp:docPr id="19" name="image10.jpeg" descr=""/>
            <wp:cNvGraphicFramePr>
              <a:graphicFrameLocks noChangeAspect="1"/>
            </wp:cNvGraphicFramePr>
            <a:graphic>
              <a:graphicData uri="http://schemas.openxmlformats.org/drawingml/2006/picture">
                <pic:pic>
                  <pic:nvPicPr>
                    <pic:cNvPr id="20" name="image10.jpeg"/>
                    <pic:cNvPicPr/>
                  </pic:nvPicPr>
                  <pic:blipFill>
                    <a:blip r:embed="rId20" cstate="print"/>
                    <a:stretch>
                      <a:fillRect/>
                    </a:stretch>
                  </pic:blipFill>
                  <pic:spPr>
                    <a:xfrm>
                      <a:off x="0" y="0"/>
                      <a:ext cx="5347270" cy="8176259"/>
                    </a:xfrm>
                    <a:prstGeom prst="rect">
                      <a:avLst/>
                    </a:prstGeom>
                  </pic:spPr>
                </pic:pic>
              </a:graphicData>
            </a:graphic>
          </wp:anchor>
        </w:drawing>
      </w:r>
      <w:r>
        <w:rPr/>
        <w:pict>
          <v:shape style="position:absolute;margin-left:86.921059pt;margin-top:44.993229pt;width:120.4pt;height:20pt;mso-position-horizontal-relative:page;mso-position-vertical-relative:page;z-index:6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6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69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6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6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7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70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70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7072">
            <wp:simplePos x="0" y="0"/>
            <wp:positionH relativeFrom="page">
              <wp:posOffset>743056</wp:posOffset>
            </wp:positionH>
            <wp:positionV relativeFrom="page">
              <wp:posOffset>775254</wp:posOffset>
            </wp:positionV>
            <wp:extent cx="5745001" cy="8364093"/>
            <wp:effectExtent l="0" t="0" r="0" b="0"/>
            <wp:wrapNone/>
            <wp:docPr id="21" name="image11.jpeg" descr=""/>
            <wp:cNvGraphicFramePr>
              <a:graphicFrameLocks noChangeAspect="1"/>
            </wp:cNvGraphicFramePr>
            <a:graphic>
              <a:graphicData uri="http://schemas.openxmlformats.org/drawingml/2006/picture">
                <pic:pic>
                  <pic:nvPicPr>
                    <pic:cNvPr id="22" name="image11.jpeg"/>
                    <pic:cNvPicPr/>
                  </pic:nvPicPr>
                  <pic:blipFill>
                    <a:blip r:embed="rId21" cstate="print"/>
                    <a:stretch>
                      <a:fillRect/>
                    </a:stretch>
                  </pic:blipFill>
                  <pic:spPr>
                    <a:xfrm>
                      <a:off x="0" y="0"/>
                      <a:ext cx="5745001" cy="8364093"/>
                    </a:xfrm>
                    <a:prstGeom prst="rect">
                      <a:avLst/>
                    </a:prstGeom>
                  </pic:spPr>
                </pic:pic>
              </a:graphicData>
            </a:graphic>
          </wp:anchor>
        </w:drawing>
      </w:r>
      <w:r>
        <w:rPr/>
        <w:pict>
          <v:shape style="position:absolute;margin-left:86.921059pt;margin-top:44.993229pt;width:120.4pt;height:20pt;mso-position-horizontal-relative:page;mso-position-vertical-relative:page;z-index:7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7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71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7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7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7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72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72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7288">
            <wp:simplePos x="0" y="0"/>
            <wp:positionH relativeFrom="page">
              <wp:posOffset>866016</wp:posOffset>
            </wp:positionH>
            <wp:positionV relativeFrom="page">
              <wp:posOffset>775254</wp:posOffset>
            </wp:positionV>
            <wp:extent cx="5905198" cy="8364093"/>
            <wp:effectExtent l="0" t="0" r="0" b="0"/>
            <wp:wrapNone/>
            <wp:docPr id="23" name="image12.jpeg" descr=""/>
            <wp:cNvGraphicFramePr>
              <a:graphicFrameLocks noChangeAspect="1"/>
            </wp:cNvGraphicFramePr>
            <a:graphic>
              <a:graphicData uri="http://schemas.openxmlformats.org/drawingml/2006/picture">
                <pic:pic>
                  <pic:nvPicPr>
                    <pic:cNvPr id="24" name="image12.jpeg"/>
                    <pic:cNvPicPr/>
                  </pic:nvPicPr>
                  <pic:blipFill>
                    <a:blip r:embed="rId22" cstate="print"/>
                    <a:stretch>
                      <a:fillRect/>
                    </a:stretch>
                  </pic:blipFill>
                  <pic:spPr>
                    <a:xfrm>
                      <a:off x="0" y="0"/>
                      <a:ext cx="5905198" cy="8364093"/>
                    </a:xfrm>
                    <a:prstGeom prst="rect">
                      <a:avLst/>
                    </a:prstGeom>
                  </pic:spPr>
                </pic:pic>
              </a:graphicData>
            </a:graphic>
          </wp:anchor>
        </w:drawing>
      </w:r>
      <w:r>
        <w:rPr/>
        <w:pict>
          <v:shape style="position:absolute;margin-left:86.921059pt;margin-top:44.993229pt;width:120.4pt;height:20pt;mso-position-horizontal-relative:page;mso-position-vertical-relative:page;z-index:7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7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73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7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7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7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74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74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13.078944pt;margin-top:288.993225pt;width:120.4pt;height:20pt;mso-position-horizontal-relative:page;mso-position-vertical-relative:page;z-index:-176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7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76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7672;rotation:331" type="#_x0000_t136" fillcolor="#3f3f3f" stroked="f">
            <o:extrusion v:ext="view" autorotationcenter="t"/>
            <v:textpath style="font-family:&amp;quot;宋体&amp;quot;;font-size:20pt;v-text-kern:t;mso-text-shadow:auto" string="仅供内部审核"/>
            <w10:wrap type="none"/>
          </v:shape>
        </w:pict>
      </w:r>
    </w:p>
    <w:p>
      <w:pPr>
        <w:spacing w:before="182"/>
        <w:ind w:left="1264" w:right="0" w:firstLine="0"/>
        <w:jc w:val="left"/>
        <w:rPr>
          <w:rFonts w:ascii="黑体" w:eastAsia="黑体" w:hint="eastAsia"/>
          <w:b/>
          <w:sz w:val="25"/>
        </w:rPr>
      </w:pPr>
      <w:r>
        <w:rPr/>
        <w:pict>
          <v:shape style="position:absolute;margin-left:86.921059pt;margin-top:2.988858pt;width:120.4pt;height:20pt;mso-position-horizontal-relative:page;mso-position-vertical-relative:paragraph;z-index:-176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7.988866pt;width:100.4pt;height:20pt;mso-position-horizontal-relative:page;mso-position-vertical-relative:paragraph;z-index:7552;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十一、国有资产占有使用情况</w:t>
      </w:r>
    </w:p>
    <w:p>
      <w:pPr>
        <w:spacing w:before="112"/>
        <w:ind w:left="1774" w:right="0" w:firstLine="0"/>
        <w:jc w:val="left"/>
        <w:rPr>
          <w:rFonts w:ascii="仿宋" w:eastAsia="仿宋" w:hint="eastAsia"/>
          <w:sz w:val="25"/>
        </w:rPr>
      </w:pPr>
      <w:r>
        <w:rPr>
          <w:rFonts w:ascii="仿宋" w:eastAsia="仿宋" w:hint="eastAsia"/>
          <w:sz w:val="25"/>
        </w:rPr>
        <w:t>1、车辆情况：</w:t>
      </w:r>
    </w:p>
    <w:p>
      <w:pPr>
        <w:spacing w:before="111"/>
        <w:ind w:left="1774" w:right="0" w:firstLine="0"/>
        <w:jc w:val="left"/>
        <w:rPr>
          <w:rFonts w:ascii="仿宋" w:eastAsia="仿宋" w:hint="eastAsia"/>
          <w:sz w:val="25"/>
        </w:rPr>
      </w:pPr>
      <w:r>
        <w:rPr>
          <w:rFonts w:ascii="仿宋" w:eastAsia="仿宋" w:hint="eastAsia"/>
          <w:sz w:val="25"/>
        </w:rPr>
        <w:t>截至2023年12月31日，中国共产党兴县直属机关工作委员会共有公务用车编</w:t>
      </w:r>
    </w:p>
    <w:p>
      <w:pPr>
        <w:spacing w:line="324" w:lineRule="auto" w:before="112"/>
        <w:ind w:left="1270" w:right="1377" w:firstLine="0"/>
        <w:jc w:val="left"/>
        <w:rPr>
          <w:rFonts w:ascii="仿宋" w:eastAsia="仿宋" w:hint="eastAsia"/>
          <w:sz w:val="25"/>
        </w:rPr>
      </w:pPr>
      <w:r>
        <w:rPr>
          <w:rFonts w:ascii="仿宋" w:eastAsia="仿宋" w:hint="eastAsia"/>
          <w:sz w:val="25"/>
        </w:rPr>
        <w:t>制0辆，实有0辆，其中：领导用车0辆，机要通信用车0辆，应急保障用车0辆，执法执勤用车0辆，特种专业技术用车0辆，事业单位业务用车0辆，其他公务用车0辆。</w:t>
      </w:r>
    </w:p>
    <w:p>
      <w:pPr>
        <w:spacing w:line="320" w:lineRule="exact" w:before="0"/>
        <w:ind w:left="1774" w:right="0" w:firstLine="0"/>
        <w:jc w:val="left"/>
        <w:rPr>
          <w:rFonts w:ascii="仿宋" w:eastAsia="仿宋" w:hint="eastAsia"/>
          <w:sz w:val="25"/>
        </w:rPr>
      </w:pPr>
      <w:r>
        <w:rPr>
          <w:rFonts w:ascii="仿宋" w:eastAsia="仿宋" w:hint="eastAsia"/>
          <w:sz w:val="25"/>
        </w:rPr>
        <w:t>2、房屋情况：</w:t>
      </w:r>
    </w:p>
    <w:p>
      <w:pPr>
        <w:spacing w:line="324" w:lineRule="auto" w:before="112"/>
        <w:ind w:left="1270" w:right="1533" w:firstLine="504"/>
        <w:jc w:val="left"/>
        <w:rPr>
          <w:rFonts w:ascii="仿宋" w:eastAsia="仿宋" w:hint="eastAsia"/>
          <w:sz w:val="25"/>
        </w:rPr>
      </w:pPr>
      <w:r>
        <w:rPr>
          <w:rFonts w:ascii="仿宋" w:eastAsia="仿宋" w:hint="eastAsia"/>
          <w:sz w:val="25"/>
        </w:rPr>
        <w:t>截至2023年12月31日，中国共产党兴县直属机关工作委员会使用的办公用房建筑总面积194.70平方米。</w:t>
      </w:r>
    </w:p>
    <w:p>
      <w:pPr>
        <w:spacing w:line="320" w:lineRule="exact" w:before="0"/>
        <w:ind w:left="1774" w:right="0" w:firstLine="0"/>
        <w:jc w:val="left"/>
        <w:rPr>
          <w:rFonts w:ascii="仿宋" w:eastAsia="仿宋" w:hint="eastAsia"/>
          <w:sz w:val="25"/>
        </w:rPr>
      </w:pPr>
      <w:r>
        <w:rPr>
          <w:rFonts w:ascii="仿宋" w:eastAsia="仿宋" w:hint="eastAsia"/>
          <w:sz w:val="25"/>
        </w:rPr>
        <w:t>3、其他国有资产占有使用情况：</w:t>
      </w:r>
    </w:p>
    <w:p>
      <w:pPr>
        <w:spacing w:line="324" w:lineRule="auto" w:before="112"/>
        <w:ind w:left="1270" w:right="1401" w:firstLine="504"/>
        <w:jc w:val="left"/>
        <w:rPr>
          <w:rFonts w:ascii="仿宋" w:eastAsia="仿宋" w:hint="eastAsia"/>
          <w:sz w:val="25"/>
        </w:rPr>
      </w:pPr>
      <w:r>
        <w:rPr/>
        <w:pict>
          <v:shape style="position:absolute;margin-left:391.921051pt;margin-top:49.034641pt;width:120.4pt;height:20pt;mso-position-horizontal-relative:page;mso-position-vertical-relative:paragraph;z-index:-17648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截至2023年12月31日，中国共产党兴县直属机关工作委员会占有使用价值50万元（原值）以上的通用设备0台（套）；中国共产党兴县直属机关工作委员会占有使用价值100万元（原值）以上的通用设备0台（套）。</w:t>
      </w:r>
    </w:p>
    <w:p>
      <w:pPr>
        <w:spacing w:line="319" w:lineRule="exact" w:before="0"/>
        <w:ind w:left="1264" w:right="0" w:firstLine="0"/>
        <w:jc w:val="left"/>
        <w:rPr>
          <w:rFonts w:ascii="黑体" w:eastAsia="黑体" w:hint="eastAsia"/>
          <w:b/>
          <w:sz w:val="25"/>
        </w:rPr>
      </w:pPr>
      <w:r>
        <w:rPr>
          <w:rFonts w:ascii="黑体" w:eastAsia="黑体" w:hint="eastAsia"/>
          <w:b/>
          <w:sz w:val="25"/>
        </w:rPr>
        <w:t>十二、其他说明</w:t>
      </w:r>
    </w:p>
    <w:p>
      <w:pPr>
        <w:spacing w:line="432" w:lineRule="auto" w:before="112"/>
        <w:ind w:left="1774" w:right="6574" w:firstLine="0"/>
        <w:jc w:val="left"/>
        <w:rPr>
          <w:rFonts w:ascii="仿宋" w:eastAsia="仿宋" w:hint="eastAsia"/>
          <w:sz w:val="25"/>
        </w:rPr>
      </w:pPr>
      <w:r>
        <w:rPr>
          <w:rFonts w:ascii="仿宋" w:eastAsia="仿宋" w:hint="eastAsia"/>
          <w:sz w:val="25"/>
        </w:rPr>
        <w:t>（一）政府购买服务指导性目录我单位不涉及。</w:t>
      </w:r>
    </w:p>
    <w:p>
      <w:pPr>
        <w:spacing w:line="320" w:lineRule="exact" w:before="0"/>
        <w:ind w:left="1774" w:right="0" w:firstLine="0"/>
        <w:jc w:val="left"/>
        <w:rPr>
          <w:rFonts w:ascii="仿宋" w:eastAsia="仿宋" w:hint="eastAsia"/>
          <w:sz w:val="25"/>
        </w:rPr>
      </w:pPr>
      <w:r>
        <w:rPr>
          <w:rFonts w:ascii="仿宋" w:eastAsia="仿宋" w:hint="eastAsia"/>
          <w:sz w:val="25"/>
        </w:rPr>
        <w:t>（二）其他</w:t>
      </w:r>
    </w:p>
    <w:p>
      <w:pPr>
        <w:pStyle w:val="BodyText"/>
        <w:spacing w:line="240" w:lineRule="auto" w:before="12"/>
        <w:rPr>
          <w:rFonts w:ascii="仿宋"/>
          <w:sz w:val="19"/>
        </w:rPr>
      </w:pPr>
    </w:p>
    <w:p>
      <w:pPr>
        <w:spacing w:before="0"/>
        <w:ind w:left="1774" w:right="0" w:firstLine="0"/>
        <w:jc w:val="left"/>
        <w:rPr>
          <w:rFonts w:ascii="仿宋" w:eastAsia="仿宋" w:hint="eastAsia"/>
          <w:sz w:val="25"/>
        </w:rPr>
      </w:pPr>
      <w:r>
        <w:rPr/>
        <w:pict>
          <v:shape style="position:absolute;margin-left:86.921051pt;margin-top:114.586403pt;width:120.4pt;height:20pt;mso-position-horizontal-relative:page;mso-position-vertical-relative:paragraph;z-index:7600;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我单位不涉及。</w:t>
      </w:r>
    </w:p>
    <w:p>
      <w:pPr>
        <w:spacing w:after="0"/>
        <w:jc w:val="left"/>
        <w:rPr>
          <w:rFonts w:ascii="仿宋" w:eastAsia="仿宋" w:hint="eastAsia"/>
          <w:sz w:val="25"/>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7696">
            <wp:simplePos x="0" y="0"/>
            <wp:positionH relativeFrom="page">
              <wp:posOffset>1212540</wp:posOffset>
            </wp:positionH>
            <wp:positionV relativeFrom="page">
              <wp:posOffset>2290311</wp:posOffset>
            </wp:positionV>
            <wp:extent cx="4361117" cy="5673852"/>
            <wp:effectExtent l="0" t="0" r="0" b="0"/>
            <wp:wrapNone/>
            <wp:docPr id="25" name="image13.jpeg" descr=""/>
            <wp:cNvGraphicFramePr>
              <a:graphicFrameLocks noChangeAspect="1"/>
            </wp:cNvGraphicFramePr>
            <a:graphic>
              <a:graphicData uri="http://schemas.openxmlformats.org/drawingml/2006/picture">
                <pic:pic>
                  <pic:nvPicPr>
                    <pic:cNvPr id="26" name="image13.jpeg"/>
                    <pic:cNvPicPr/>
                  </pic:nvPicPr>
                  <pic:blipFill>
                    <a:blip r:embed="rId23" cstate="print"/>
                    <a:stretch>
                      <a:fillRect/>
                    </a:stretch>
                  </pic:blipFill>
                  <pic:spPr>
                    <a:xfrm>
                      <a:off x="0" y="0"/>
                      <a:ext cx="4361117" cy="5673852"/>
                    </a:xfrm>
                    <a:prstGeom prst="rect">
                      <a:avLst/>
                    </a:prstGeom>
                  </pic:spPr>
                </pic:pic>
              </a:graphicData>
            </a:graphic>
          </wp:anchor>
        </w:drawing>
      </w:r>
      <w:r>
        <w:rPr/>
        <w:pict>
          <v:shape style="position:absolute;margin-left:86.921059pt;margin-top:44.993229pt;width:120.4pt;height:20pt;mso-position-horizontal-relative:page;mso-position-vertical-relative:page;z-index:7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7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77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7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7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7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78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78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7912">
            <wp:simplePos x="0" y="0"/>
            <wp:positionH relativeFrom="page">
              <wp:posOffset>1212540</wp:posOffset>
            </wp:positionH>
            <wp:positionV relativeFrom="page">
              <wp:posOffset>1311963</wp:posOffset>
            </wp:positionV>
            <wp:extent cx="4390255" cy="6645402"/>
            <wp:effectExtent l="0" t="0" r="0" b="0"/>
            <wp:wrapNone/>
            <wp:docPr id="27" name="image14.jpeg" descr=""/>
            <wp:cNvGraphicFramePr>
              <a:graphicFrameLocks noChangeAspect="1"/>
            </wp:cNvGraphicFramePr>
            <a:graphic>
              <a:graphicData uri="http://schemas.openxmlformats.org/drawingml/2006/picture">
                <pic:pic>
                  <pic:nvPicPr>
                    <pic:cNvPr id="28" name="image14.jpeg"/>
                    <pic:cNvPicPr/>
                  </pic:nvPicPr>
                  <pic:blipFill>
                    <a:blip r:embed="rId24" cstate="print"/>
                    <a:stretch>
                      <a:fillRect/>
                    </a:stretch>
                  </pic:blipFill>
                  <pic:spPr>
                    <a:xfrm>
                      <a:off x="0" y="0"/>
                      <a:ext cx="4390255" cy="6645402"/>
                    </a:xfrm>
                    <a:prstGeom prst="rect">
                      <a:avLst/>
                    </a:prstGeom>
                  </pic:spPr>
                </pic:pic>
              </a:graphicData>
            </a:graphic>
          </wp:anchor>
        </w:drawing>
      </w:r>
      <w:r>
        <w:rPr/>
        <w:pict>
          <v:shape style="position:absolute;margin-left:86.921059pt;margin-top:44.993229pt;width:120.4pt;height:20pt;mso-position-horizontal-relative:page;mso-position-vertical-relative:page;z-index:7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7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79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8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8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8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80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81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8128">
            <wp:simplePos x="0" y="0"/>
            <wp:positionH relativeFrom="page">
              <wp:posOffset>1217430</wp:posOffset>
            </wp:positionH>
            <wp:positionV relativeFrom="page">
              <wp:posOffset>1369518</wp:posOffset>
            </wp:positionV>
            <wp:extent cx="4358701" cy="6567677"/>
            <wp:effectExtent l="0" t="0" r="0" b="0"/>
            <wp:wrapNone/>
            <wp:docPr id="29" name="image15.jpeg" descr=""/>
            <wp:cNvGraphicFramePr>
              <a:graphicFrameLocks noChangeAspect="1"/>
            </wp:cNvGraphicFramePr>
            <a:graphic>
              <a:graphicData uri="http://schemas.openxmlformats.org/drawingml/2006/picture">
                <pic:pic>
                  <pic:nvPicPr>
                    <pic:cNvPr id="30" name="image15.jpeg"/>
                    <pic:cNvPicPr/>
                  </pic:nvPicPr>
                  <pic:blipFill>
                    <a:blip r:embed="rId25" cstate="print"/>
                    <a:stretch>
                      <a:fillRect/>
                    </a:stretch>
                  </pic:blipFill>
                  <pic:spPr>
                    <a:xfrm>
                      <a:off x="0" y="0"/>
                      <a:ext cx="4358701" cy="6567677"/>
                    </a:xfrm>
                    <a:prstGeom prst="rect">
                      <a:avLst/>
                    </a:prstGeom>
                  </pic:spPr>
                </pic:pic>
              </a:graphicData>
            </a:graphic>
          </wp:anchor>
        </w:drawing>
      </w:r>
      <w:r>
        <w:rPr/>
        <w:pict>
          <v:shape style="position:absolute;margin-left:86.921059pt;margin-top:44.993229pt;width:120.4pt;height:20pt;mso-position-horizontal-relative:page;mso-position-vertical-relative:page;z-index:8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8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82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8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8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8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82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83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8344">
            <wp:simplePos x="0" y="0"/>
            <wp:positionH relativeFrom="page">
              <wp:posOffset>1217430</wp:posOffset>
            </wp:positionH>
            <wp:positionV relativeFrom="page">
              <wp:posOffset>1252312</wp:posOffset>
            </wp:positionV>
            <wp:extent cx="4358701" cy="6684264"/>
            <wp:effectExtent l="0" t="0" r="0" b="0"/>
            <wp:wrapNone/>
            <wp:docPr id="31" name="image16.jpeg" descr=""/>
            <wp:cNvGraphicFramePr>
              <a:graphicFrameLocks noChangeAspect="1"/>
            </wp:cNvGraphicFramePr>
            <a:graphic>
              <a:graphicData uri="http://schemas.openxmlformats.org/drawingml/2006/picture">
                <pic:pic>
                  <pic:nvPicPr>
                    <pic:cNvPr id="32" name="image16.jpeg"/>
                    <pic:cNvPicPr/>
                  </pic:nvPicPr>
                  <pic:blipFill>
                    <a:blip r:embed="rId2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8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8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84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8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8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8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85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85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8560">
            <wp:simplePos x="0" y="0"/>
            <wp:positionH relativeFrom="page">
              <wp:posOffset>1217430</wp:posOffset>
            </wp:positionH>
            <wp:positionV relativeFrom="page">
              <wp:posOffset>1252312</wp:posOffset>
            </wp:positionV>
            <wp:extent cx="4358701" cy="6684264"/>
            <wp:effectExtent l="0" t="0" r="0" b="0"/>
            <wp:wrapNone/>
            <wp:docPr id="33" name="image17.jpeg" descr=""/>
            <wp:cNvGraphicFramePr>
              <a:graphicFrameLocks noChangeAspect="1"/>
            </wp:cNvGraphicFramePr>
            <a:graphic>
              <a:graphicData uri="http://schemas.openxmlformats.org/drawingml/2006/picture">
                <pic:pic>
                  <pic:nvPicPr>
                    <pic:cNvPr id="34" name="image17.jpeg"/>
                    <pic:cNvPicPr/>
                  </pic:nvPicPr>
                  <pic:blipFill>
                    <a:blip r:embed="rId27"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8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8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86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8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8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8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87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87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8776">
            <wp:simplePos x="0" y="0"/>
            <wp:positionH relativeFrom="page">
              <wp:posOffset>1217430</wp:posOffset>
            </wp:positionH>
            <wp:positionV relativeFrom="page">
              <wp:posOffset>1252312</wp:posOffset>
            </wp:positionV>
            <wp:extent cx="4358701" cy="6684264"/>
            <wp:effectExtent l="0" t="0" r="0" b="0"/>
            <wp:wrapNone/>
            <wp:docPr id="35" name="image18.jpeg" descr=""/>
            <wp:cNvGraphicFramePr>
              <a:graphicFrameLocks noChangeAspect="1"/>
            </wp:cNvGraphicFramePr>
            <a:graphic>
              <a:graphicData uri="http://schemas.openxmlformats.org/drawingml/2006/picture">
                <pic:pic>
                  <pic:nvPicPr>
                    <pic:cNvPr id="36" name="image18.jpeg"/>
                    <pic:cNvPicPr/>
                  </pic:nvPicPr>
                  <pic:blipFill>
                    <a:blip r:embed="rId28"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8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8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88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8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8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8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89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89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8992">
            <wp:simplePos x="0" y="0"/>
            <wp:positionH relativeFrom="page">
              <wp:posOffset>1217430</wp:posOffset>
            </wp:positionH>
            <wp:positionV relativeFrom="page">
              <wp:posOffset>1252312</wp:posOffset>
            </wp:positionV>
            <wp:extent cx="4358701" cy="6684264"/>
            <wp:effectExtent l="0" t="0" r="0" b="0"/>
            <wp:wrapNone/>
            <wp:docPr id="37" name="image19.jpeg" descr=""/>
            <wp:cNvGraphicFramePr>
              <a:graphicFrameLocks noChangeAspect="1"/>
            </wp:cNvGraphicFramePr>
            <a:graphic>
              <a:graphicData uri="http://schemas.openxmlformats.org/drawingml/2006/picture">
                <pic:pic>
                  <pic:nvPicPr>
                    <pic:cNvPr id="38" name="image19.jpeg"/>
                    <pic:cNvPicPr/>
                  </pic:nvPicPr>
                  <pic:blipFill>
                    <a:blip r:embed="rId29"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9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9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90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9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9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9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91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91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9208">
            <wp:simplePos x="0" y="0"/>
            <wp:positionH relativeFrom="page">
              <wp:posOffset>1217430</wp:posOffset>
            </wp:positionH>
            <wp:positionV relativeFrom="page">
              <wp:posOffset>1252312</wp:posOffset>
            </wp:positionV>
            <wp:extent cx="4358701" cy="6684264"/>
            <wp:effectExtent l="0" t="0" r="0" b="0"/>
            <wp:wrapNone/>
            <wp:docPr id="39" name="image20.jpeg" descr=""/>
            <wp:cNvGraphicFramePr>
              <a:graphicFrameLocks noChangeAspect="1"/>
            </wp:cNvGraphicFramePr>
            <a:graphic>
              <a:graphicData uri="http://schemas.openxmlformats.org/drawingml/2006/picture">
                <pic:pic>
                  <pic:nvPicPr>
                    <pic:cNvPr id="40" name="image20.jpeg"/>
                    <pic:cNvPicPr/>
                  </pic:nvPicPr>
                  <pic:blipFill>
                    <a:blip r:embed="rId30"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9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9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92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9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9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9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93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94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9424">
            <wp:simplePos x="0" y="0"/>
            <wp:positionH relativeFrom="page">
              <wp:posOffset>1212540</wp:posOffset>
            </wp:positionH>
            <wp:positionV relativeFrom="page">
              <wp:posOffset>1232778</wp:posOffset>
            </wp:positionV>
            <wp:extent cx="4397618" cy="6723126"/>
            <wp:effectExtent l="0" t="0" r="0" b="0"/>
            <wp:wrapNone/>
            <wp:docPr id="41" name="image21.jpeg" descr=""/>
            <wp:cNvGraphicFramePr>
              <a:graphicFrameLocks noChangeAspect="1"/>
            </wp:cNvGraphicFramePr>
            <a:graphic>
              <a:graphicData uri="http://schemas.openxmlformats.org/drawingml/2006/picture">
                <pic:pic>
                  <pic:nvPicPr>
                    <pic:cNvPr id="42" name="image21.jpeg"/>
                    <pic:cNvPicPr/>
                  </pic:nvPicPr>
                  <pic:blipFill>
                    <a:blip r:embed="rId31"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9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9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94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9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9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9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95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96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9640">
            <wp:simplePos x="0" y="0"/>
            <wp:positionH relativeFrom="page">
              <wp:posOffset>1217430</wp:posOffset>
            </wp:positionH>
            <wp:positionV relativeFrom="page">
              <wp:posOffset>1252312</wp:posOffset>
            </wp:positionV>
            <wp:extent cx="4358701" cy="6684264"/>
            <wp:effectExtent l="0" t="0" r="0" b="0"/>
            <wp:wrapNone/>
            <wp:docPr id="43" name="image22.jpeg" descr=""/>
            <wp:cNvGraphicFramePr>
              <a:graphicFrameLocks noChangeAspect="1"/>
            </wp:cNvGraphicFramePr>
            <a:graphic>
              <a:graphicData uri="http://schemas.openxmlformats.org/drawingml/2006/picture">
                <pic:pic>
                  <pic:nvPicPr>
                    <pic:cNvPr id="44" name="image22.jpeg"/>
                    <pic:cNvPicPr/>
                  </pic:nvPicPr>
                  <pic:blipFill>
                    <a:blip r:embed="rId32"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9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9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97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9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9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9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98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98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9856">
            <wp:simplePos x="0" y="0"/>
            <wp:positionH relativeFrom="page">
              <wp:posOffset>1217430</wp:posOffset>
            </wp:positionH>
            <wp:positionV relativeFrom="page">
              <wp:posOffset>1252312</wp:posOffset>
            </wp:positionV>
            <wp:extent cx="4358701" cy="6684264"/>
            <wp:effectExtent l="0" t="0" r="0" b="0"/>
            <wp:wrapNone/>
            <wp:docPr id="45" name="image23.jpeg" descr=""/>
            <wp:cNvGraphicFramePr>
              <a:graphicFrameLocks noChangeAspect="1"/>
            </wp:cNvGraphicFramePr>
            <a:graphic>
              <a:graphicData uri="http://schemas.openxmlformats.org/drawingml/2006/picture">
                <pic:pic>
                  <pic:nvPicPr>
                    <pic:cNvPr id="46" name="image23.jpeg"/>
                    <pic:cNvPicPr/>
                  </pic:nvPicPr>
                  <pic:blipFill>
                    <a:blip r:embed="rId3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9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9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99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9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9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0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00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00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0072">
            <wp:simplePos x="0" y="0"/>
            <wp:positionH relativeFrom="page">
              <wp:posOffset>1212540</wp:posOffset>
            </wp:positionH>
            <wp:positionV relativeFrom="page">
              <wp:posOffset>1232778</wp:posOffset>
            </wp:positionV>
            <wp:extent cx="4397618" cy="6723126"/>
            <wp:effectExtent l="0" t="0" r="0" b="0"/>
            <wp:wrapNone/>
            <wp:docPr id="47" name="image24.jpeg" descr=""/>
            <wp:cNvGraphicFramePr>
              <a:graphicFrameLocks noChangeAspect="1"/>
            </wp:cNvGraphicFramePr>
            <a:graphic>
              <a:graphicData uri="http://schemas.openxmlformats.org/drawingml/2006/picture">
                <pic:pic>
                  <pic:nvPicPr>
                    <pic:cNvPr id="48" name="image24.jpeg"/>
                    <pic:cNvPicPr/>
                  </pic:nvPicPr>
                  <pic:blipFill>
                    <a:blip r:embed="rId34"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0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0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1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0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0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0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02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02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0288">
            <wp:simplePos x="0" y="0"/>
            <wp:positionH relativeFrom="page">
              <wp:posOffset>1212540</wp:posOffset>
            </wp:positionH>
            <wp:positionV relativeFrom="page">
              <wp:posOffset>1232778</wp:posOffset>
            </wp:positionV>
            <wp:extent cx="4397618" cy="6723126"/>
            <wp:effectExtent l="0" t="0" r="0" b="0"/>
            <wp:wrapNone/>
            <wp:docPr id="49" name="image25.jpeg" descr=""/>
            <wp:cNvGraphicFramePr>
              <a:graphicFrameLocks noChangeAspect="1"/>
            </wp:cNvGraphicFramePr>
            <a:graphic>
              <a:graphicData uri="http://schemas.openxmlformats.org/drawingml/2006/picture">
                <pic:pic>
                  <pic:nvPicPr>
                    <pic:cNvPr id="50" name="image25.jpeg"/>
                    <pic:cNvPicPr/>
                  </pic:nvPicPr>
                  <pic:blipFill>
                    <a:blip r:embed="rId35"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0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0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3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0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0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0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04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04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0504">
            <wp:simplePos x="0" y="0"/>
            <wp:positionH relativeFrom="page">
              <wp:posOffset>1217430</wp:posOffset>
            </wp:positionH>
            <wp:positionV relativeFrom="page">
              <wp:posOffset>1252312</wp:posOffset>
            </wp:positionV>
            <wp:extent cx="4358701" cy="6684264"/>
            <wp:effectExtent l="0" t="0" r="0" b="0"/>
            <wp:wrapNone/>
            <wp:docPr id="51" name="image26.jpeg" descr=""/>
            <wp:cNvGraphicFramePr>
              <a:graphicFrameLocks noChangeAspect="1"/>
            </wp:cNvGraphicFramePr>
            <a:graphic>
              <a:graphicData uri="http://schemas.openxmlformats.org/drawingml/2006/picture">
                <pic:pic>
                  <pic:nvPicPr>
                    <pic:cNvPr id="52" name="image26.jpeg"/>
                    <pic:cNvPicPr/>
                  </pic:nvPicPr>
                  <pic:blipFill>
                    <a:blip r:embed="rId3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0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0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5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0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0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0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06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06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0720">
            <wp:simplePos x="0" y="0"/>
            <wp:positionH relativeFrom="page">
              <wp:posOffset>1217430</wp:posOffset>
            </wp:positionH>
            <wp:positionV relativeFrom="page">
              <wp:posOffset>1252312</wp:posOffset>
            </wp:positionV>
            <wp:extent cx="4358701" cy="6684264"/>
            <wp:effectExtent l="0" t="0" r="0" b="0"/>
            <wp:wrapNone/>
            <wp:docPr id="53" name="image27.jpeg" descr=""/>
            <wp:cNvGraphicFramePr>
              <a:graphicFrameLocks noChangeAspect="1"/>
            </wp:cNvGraphicFramePr>
            <a:graphic>
              <a:graphicData uri="http://schemas.openxmlformats.org/drawingml/2006/picture">
                <pic:pic>
                  <pic:nvPicPr>
                    <pic:cNvPr id="54" name="image27.jpeg"/>
                    <pic:cNvPicPr/>
                  </pic:nvPicPr>
                  <pic:blipFill>
                    <a:blip r:embed="rId37"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0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0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7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0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0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0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08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09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0936">
            <wp:simplePos x="0" y="0"/>
            <wp:positionH relativeFrom="page">
              <wp:posOffset>1217430</wp:posOffset>
            </wp:positionH>
            <wp:positionV relativeFrom="page">
              <wp:posOffset>1252312</wp:posOffset>
            </wp:positionV>
            <wp:extent cx="4358701" cy="6684264"/>
            <wp:effectExtent l="0" t="0" r="0" b="0"/>
            <wp:wrapNone/>
            <wp:docPr id="55" name="image28.jpeg" descr=""/>
            <wp:cNvGraphicFramePr>
              <a:graphicFrameLocks noChangeAspect="1"/>
            </wp:cNvGraphicFramePr>
            <a:graphic>
              <a:graphicData uri="http://schemas.openxmlformats.org/drawingml/2006/picture">
                <pic:pic>
                  <pic:nvPicPr>
                    <pic:cNvPr id="56" name="image28.jpeg"/>
                    <pic:cNvPicPr/>
                  </pic:nvPicPr>
                  <pic:blipFill>
                    <a:blip r:embed="rId38"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0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0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10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1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1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1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1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1152">
            <wp:simplePos x="0" y="0"/>
            <wp:positionH relativeFrom="page">
              <wp:posOffset>1217430</wp:posOffset>
            </wp:positionH>
            <wp:positionV relativeFrom="page">
              <wp:posOffset>1252312</wp:posOffset>
            </wp:positionV>
            <wp:extent cx="4358701" cy="6684264"/>
            <wp:effectExtent l="0" t="0" r="0" b="0"/>
            <wp:wrapNone/>
            <wp:docPr id="57" name="image29.jpeg" descr=""/>
            <wp:cNvGraphicFramePr>
              <a:graphicFrameLocks noChangeAspect="1"/>
            </wp:cNvGraphicFramePr>
            <a:graphic>
              <a:graphicData uri="http://schemas.openxmlformats.org/drawingml/2006/picture">
                <pic:pic>
                  <pic:nvPicPr>
                    <pic:cNvPr id="58" name="image29.jpeg"/>
                    <pic:cNvPicPr/>
                  </pic:nvPicPr>
                  <pic:blipFill>
                    <a:blip r:embed="rId39"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1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1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12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1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1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3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3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1368">
            <wp:simplePos x="0" y="0"/>
            <wp:positionH relativeFrom="page">
              <wp:posOffset>1217430</wp:posOffset>
            </wp:positionH>
            <wp:positionV relativeFrom="page">
              <wp:posOffset>1252312</wp:posOffset>
            </wp:positionV>
            <wp:extent cx="4358701" cy="6684264"/>
            <wp:effectExtent l="0" t="0" r="0" b="0"/>
            <wp:wrapNone/>
            <wp:docPr id="59" name="image30.jpeg" descr=""/>
            <wp:cNvGraphicFramePr>
              <a:graphicFrameLocks noChangeAspect="1"/>
            </wp:cNvGraphicFramePr>
            <a:graphic>
              <a:graphicData uri="http://schemas.openxmlformats.org/drawingml/2006/picture">
                <pic:pic>
                  <pic:nvPicPr>
                    <pic:cNvPr id="60" name="image30.jpeg"/>
                    <pic:cNvPicPr/>
                  </pic:nvPicPr>
                  <pic:blipFill>
                    <a:blip r:embed="rId40"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1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1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14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1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1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5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5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1584">
            <wp:simplePos x="0" y="0"/>
            <wp:positionH relativeFrom="page">
              <wp:posOffset>1212540</wp:posOffset>
            </wp:positionH>
            <wp:positionV relativeFrom="page">
              <wp:posOffset>1232778</wp:posOffset>
            </wp:positionV>
            <wp:extent cx="4397618" cy="6723126"/>
            <wp:effectExtent l="0" t="0" r="0" b="0"/>
            <wp:wrapNone/>
            <wp:docPr id="61" name="image31.jpeg" descr=""/>
            <wp:cNvGraphicFramePr>
              <a:graphicFrameLocks noChangeAspect="1"/>
            </wp:cNvGraphicFramePr>
            <a:graphic>
              <a:graphicData uri="http://schemas.openxmlformats.org/drawingml/2006/picture">
                <pic:pic>
                  <pic:nvPicPr>
                    <pic:cNvPr id="62" name="image31.jpeg"/>
                    <pic:cNvPicPr/>
                  </pic:nvPicPr>
                  <pic:blipFill>
                    <a:blip r:embed="rId41"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1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1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16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1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1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7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7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1800">
            <wp:simplePos x="0" y="0"/>
            <wp:positionH relativeFrom="page">
              <wp:posOffset>1212540</wp:posOffset>
            </wp:positionH>
            <wp:positionV relativeFrom="page">
              <wp:posOffset>1232778</wp:posOffset>
            </wp:positionV>
            <wp:extent cx="4397618" cy="6723126"/>
            <wp:effectExtent l="0" t="0" r="0" b="0"/>
            <wp:wrapNone/>
            <wp:docPr id="63" name="image32.jpeg" descr=""/>
            <wp:cNvGraphicFramePr>
              <a:graphicFrameLocks noChangeAspect="1"/>
            </wp:cNvGraphicFramePr>
            <a:graphic>
              <a:graphicData uri="http://schemas.openxmlformats.org/drawingml/2006/picture">
                <pic:pic>
                  <pic:nvPicPr>
                    <pic:cNvPr id="64" name="image32.jpeg"/>
                    <pic:cNvPicPr/>
                  </pic:nvPicPr>
                  <pic:blipFill>
                    <a:blip r:embed="rId42"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1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1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18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1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1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9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9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2016">
            <wp:simplePos x="0" y="0"/>
            <wp:positionH relativeFrom="page">
              <wp:posOffset>1212540</wp:posOffset>
            </wp:positionH>
            <wp:positionV relativeFrom="page">
              <wp:posOffset>1232778</wp:posOffset>
            </wp:positionV>
            <wp:extent cx="4397618" cy="6723126"/>
            <wp:effectExtent l="0" t="0" r="0" b="0"/>
            <wp:wrapNone/>
            <wp:docPr id="65" name="image33.jpeg" descr=""/>
            <wp:cNvGraphicFramePr>
              <a:graphicFrameLocks noChangeAspect="1"/>
            </wp:cNvGraphicFramePr>
            <a:graphic>
              <a:graphicData uri="http://schemas.openxmlformats.org/drawingml/2006/picture">
                <pic:pic>
                  <pic:nvPicPr>
                    <pic:cNvPr id="66" name="image33.jpeg"/>
                    <pic:cNvPicPr/>
                  </pic:nvPicPr>
                  <pic:blipFill>
                    <a:blip r:embed="rId43"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2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2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0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2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2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21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22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2232">
            <wp:simplePos x="0" y="0"/>
            <wp:positionH relativeFrom="page">
              <wp:posOffset>1217430</wp:posOffset>
            </wp:positionH>
            <wp:positionV relativeFrom="page">
              <wp:posOffset>1252312</wp:posOffset>
            </wp:positionV>
            <wp:extent cx="4358701" cy="6684264"/>
            <wp:effectExtent l="0" t="0" r="0" b="0"/>
            <wp:wrapNone/>
            <wp:docPr id="67" name="image34.jpeg" descr=""/>
            <wp:cNvGraphicFramePr>
              <a:graphicFrameLocks noChangeAspect="1"/>
            </wp:cNvGraphicFramePr>
            <a:graphic>
              <a:graphicData uri="http://schemas.openxmlformats.org/drawingml/2006/picture">
                <pic:pic>
                  <pic:nvPicPr>
                    <pic:cNvPr id="68" name="image34.jpeg"/>
                    <pic:cNvPicPr/>
                  </pic:nvPicPr>
                  <pic:blipFill>
                    <a:blip r:embed="rId44"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2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2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3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2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2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24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24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2448">
            <wp:simplePos x="0" y="0"/>
            <wp:positionH relativeFrom="page">
              <wp:posOffset>1212540</wp:posOffset>
            </wp:positionH>
            <wp:positionV relativeFrom="page">
              <wp:posOffset>1232778</wp:posOffset>
            </wp:positionV>
            <wp:extent cx="4397618" cy="6723126"/>
            <wp:effectExtent l="0" t="0" r="0" b="0"/>
            <wp:wrapNone/>
            <wp:docPr id="69" name="image35.jpeg" descr=""/>
            <wp:cNvGraphicFramePr>
              <a:graphicFrameLocks noChangeAspect="1"/>
            </wp:cNvGraphicFramePr>
            <a:graphic>
              <a:graphicData uri="http://schemas.openxmlformats.org/drawingml/2006/picture">
                <pic:pic>
                  <pic:nvPicPr>
                    <pic:cNvPr id="70" name="image35.jpeg"/>
                    <pic:cNvPicPr/>
                  </pic:nvPicPr>
                  <pic:blipFill>
                    <a:blip r:embed="rId45"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2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2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5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2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2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26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26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2664">
            <wp:simplePos x="0" y="0"/>
            <wp:positionH relativeFrom="page">
              <wp:posOffset>1217430</wp:posOffset>
            </wp:positionH>
            <wp:positionV relativeFrom="page">
              <wp:posOffset>1252312</wp:posOffset>
            </wp:positionV>
            <wp:extent cx="4358701" cy="6684264"/>
            <wp:effectExtent l="0" t="0" r="0" b="0"/>
            <wp:wrapNone/>
            <wp:docPr id="71" name="image36.jpeg" descr=""/>
            <wp:cNvGraphicFramePr>
              <a:graphicFrameLocks noChangeAspect="1"/>
            </wp:cNvGraphicFramePr>
            <a:graphic>
              <a:graphicData uri="http://schemas.openxmlformats.org/drawingml/2006/picture">
                <pic:pic>
                  <pic:nvPicPr>
                    <pic:cNvPr id="72" name="image36.jpeg"/>
                    <pic:cNvPicPr/>
                  </pic:nvPicPr>
                  <pic:blipFill>
                    <a:blip r:embed="rId4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2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2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7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2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2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28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28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2880">
            <wp:simplePos x="0" y="0"/>
            <wp:positionH relativeFrom="page">
              <wp:posOffset>1212540</wp:posOffset>
            </wp:positionH>
            <wp:positionV relativeFrom="page">
              <wp:posOffset>1232778</wp:posOffset>
            </wp:positionV>
            <wp:extent cx="4397618" cy="6723126"/>
            <wp:effectExtent l="0" t="0" r="0" b="0"/>
            <wp:wrapNone/>
            <wp:docPr id="73" name="image37.jpeg" descr=""/>
            <wp:cNvGraphicFramePr>
              <a:graphicFrameLocks noChangeAspect="1"/>
            </wp:cNvGraphicFramePr>
            <a:graphic>
              <a:graphicData uri="http://schemas.openxmlformats.org/drawingml/2006/picture">
                <pic:pic>
                  <pic:nvPicPr>
                    <pic:cNvPr id="74" name="image37.jpeg"/>
                    <pic:cNvPicPr/>
                  </pic:nvPicPr>
                  <pic:blipFill>
                    <a:blip r:embed="rId47"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2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2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9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3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3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30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0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096">
            <wp:simplePos x="0" y="0"/>
            <wp:positionH relativeFrom="page">
              <wp:posOffset>1212540</wp:posOffset>
            </wp:positionH>
            <wp:positionV relativeFrom="page">
              <wp:posOffset>1232778</wp:posOffset>
            </wp:positionV>
            <wp:extent cx="4397618" cy="6723126"/>
            <wp:effectExtent l="0" t="0" r="0" b="0"/>
            <wp:wrapNone/>
            <wp:docPr id="75" name="image38.jpeg" descr=""/>
            <wp:cNvGraphicFramePr>
              <a:graphicFrameLocks noChangeAspect="1"/>
            </wp:cNvGraphicFramePr>
            <a:graphic>
              <a:graphicData uri="http://schemas.openxmlformats.org/drawingml/2006/picture">
                <pic:pic>
                  <pic:nvPicPr>
                    <pic:cNvPr id="76" name="image38.jpeg"/>
                    <pic:cNvPicPr/>
                  </pic:nvPicPr>
                  <pic:blipFill>
                    <a:blip r:embed="rId48"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3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3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31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3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3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3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32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2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312">
            <wp:simplePos x="0" y="0"/>
            <wp:positionH relativeFrom="page">
              <wp:posOffset>1217430</wp:posOffset>
            </wp:positionH>
            <wp:positionV relativeFrom="page">
              <wp:posOffset>1252312</wp:posOffset>
            </wp:positionV>
            <wp:extent cx="4358701" cy="6684264"/>
            <wp:effectExtent l="0" t="0" r="0" b="0"/>
            <wp:wrapNone/>
            <wp:docPr id="77" name="image39.jpeg" descr=""/>
            <wp:cNvGraphicFramePr>
              <a:graphicFrameLocks noChangeAspect="1"/>
            </wp:cNvGraphicFramePr>
            <a:graphic>
              <a:graphicData uri="http://schemas.openxmlformats.org/drawingml/2006/picture">
                <pic:pic>
                  <pic:nvPicPr>
                    <pic:cNvPr id="78" name="image39.jpeg"/>
                    <pic:cNvPicPr/>
                  </pic:nvPicPr>
                  <pic:blipFill>
                    <a:blip r:embed="rId49"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3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33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3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3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3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34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5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528">
            <wp:simplePos x="0" y="0"/>
            <wp:positionH relativeFrom="page">
              <wp:posOffset>1212540</wp:posOffset>
            </wp:positionH>
            <wp:positionV relativeFrom="page">
              <wp:posOffset>1232778</wp:posOffset>
            </wp:positionV>
            <wp:extent cx="4397618" cy="6723126"/>
            <wp:effectExtent l="0" t="0" r="0" b="0"/>
            <wp:wrapNone/>
            <wp:docPr id="79" name="image40.jpeg" descr=""/>
            <wp:cNvGraphicFramePr>
              <a:graphicFrameLocks noChangeAspect="1"/>
            </wp:cNvGraphicFramePr>
            <a:graphic>
              <a:graphicData uri="http://schemas.openxmlformats.org/drawingml/2006/picture">
                <pic:pic>
                  <pic:nvPicPr>
                    <pic:cNvPr id="80" name="image40.jpeg"/>
                    <pic:cNvPicPr/>
                  </pic:nvPicPr>
                  <pic:blipFill>
                    <a:blip r:embed="rId50"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3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3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36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3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3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3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36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7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744">
            <wp:simplePos x="0" y="0"/>
            <wp:positionH relativeFrom="page">
              <wp:posOffset>1212540</wp:posOffset>
            </wp:positionH>
            <wp:positionV relativeFrom="page">
              <wp:posOffset>1232778</wp:posOffset>
            </wp:positionV>
            <wp:extent cx="4397618" cy="6723126"/>
            <wp:effectExtent l="0" t="0" r="0" b="0"/>
            <wp:wrapNone/>
            <wp:docPr id="81" name="image41.jpeg" descr=""/>
            <wp:cNvGraphicFramePr>
              <a:graphicFrameLocks noChangeAspect="1"/>
            </wp:cNvGraphicFramePr>
            <a:graphic>
              <a:graphicData uri="http://schemas.openxmlformats.org/drawingml/2006/picture">
                <pic:pic>
                  <pic:nvPicPr>
                    <pic:cNvPr id="82" name="image41.jpeg"/>
                    <pic:cNvPicPr/>
                  </pic:nvPicPr>
                  <pic:blipFill>
                    <a:blip r:embed="rId51"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3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3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38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3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3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3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39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9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960">
            <wp:simplePos x="0" y="0"/>
            <wp:positionH relativeFrom="page">
              <wp:posOffset>1212540</wp:posOffset>
            </wp:positionH>
            <wp:positionV relativeFrom="page">
              <wp:posOffset>1232778</wp:posOffset>
            </wp:positionV>
            <wp:extent cx="4397618" cy="6723126"/>
            <wp:effectExtent l="0" t="0" r="0" b="0"/>
            <wp:wrapNone/>
            <wp:docPr id="83" name="image42.jpeg" descr=""/>
            <wp:cNvGraphicFramePr>
              <a:graphicFrameLocks noChangeAspect="1"/>
            </wp:cNvGraphicFramePr>
            <a:graphic>
              <a:graphicData uri="http://schemas.openxmlformats.org/drawingml/2006/picture">
                <pic:pic>
                  <pic:nvPicPr>
                    <pic:cNvPr id="84" name="image42.jpeg"/>
                    <pic:cNvPicPr/>
                  </pic:nvPicPr>
                  <pic:blipFill>
                    <a:blip r:embed="rId52"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3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4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40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4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1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41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4176">
            <wp:simplePos x="0" y="0"/>
            <wp:positionH relativeFrom="page">
              <wp:posOffset>1217430</wp:posOffset>
            </wp:positionH>
            <wp:positionV relativeFrom="page">
              <wp:posOffset>1252312</wp:posOffset>
            </wp:positionV>
            <wp:extent cx="4358701" cy="6684264"/>
            <wp:effectExtent l="0" t="0" r="0" b="0"/>
            <wp:wrapNone/>
            <wp:docPr id="85" name="image43.jpeg" descr=""/>
            <wp:cNvGraphicFramePr>
              <a:graphicFrameLocks noChangeAspect="1"/>
            </wp:cNvGraphicFramePr>
            <a:graphic>
              <a:graphicData uri="http://schemas.openxmlformats.org/drawingml/2006/picture">
                <pic:pic>
                  <pic:nvPicPr>
                    <pic:cNvPr id="86" name="image43.jpeg"/>
                    <pic:cNvPicPr/>
                  </pic:nvPicPr>
                  <pic:blipFill>
                    <a:blip r:embed="rId5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4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4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42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4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3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43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4392">
            <wp:simplePos x="0" y="0"/>
            <wp:positionH relativeFrom="page">
              <wp:posOffset>1217430</wp:posOffset>
            </wp:positionH>
            <wp:positionV relativeFrom="page">
              <wp:posOffset>1252312</wp:posOffset>
            </wp:positionV>
            <wp:extent cx="4358701" cy="6684264"/>
            <wp:effectExtent l="0" t="0" r="0" b="0"/>
            <wp:wrapNone/>
            <wp:docPr id="87" name="image44.jpeg" descr=""/>
            <wp:cNvGraphicFramePr>
              <a:graphicFrameLocks noChangeAspect="1"/>
            </wp:cNvGraphicFramePr>
            <a:graphic>
              <a:graphicData uri="http://schemas.openxmlformats.org/drawingml/2006/picture">
                <pic:pic>
                  <pic:nvPicPr>
                    <pic:cNvPr id="88" name="image44.jpeg"/>
                    <pic:cNvPicPr/>
                  </pic:nvPicPr>
                  <pic:blipFill>
                    <a:blip r:embed="rId54"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4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4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44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4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5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45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4608">
            <wp:simplePos x="0" y="0"/>
            <wp:positionH relativeFrom="page">
              <wp:posOffset>1217430</wp:posOffset>
            </wp:positionH>
            <wp:positionV relativeFrom="page">
              <wp:posOffset>1252312</wp:posOffset>
            </wp:positionV>
            <wp:extent cx="4358701" cy="6684264"/>
            <wp:effectExtent l="0" t="0" r="0" b="0"/>
            <wp:wrapNone/>
            <wp:docPr id="89" name="image45.jpeg" descr=""/>
            <wp:cNvGraphicFramePr>
              <a:graphicFrameLocks noChangeAspect="1"/>
            </wp:cNvGraphicFramePr>
            <a:graphic>
              <a:graphicData uri="http://schemas.openxmlformats.org/drawingml/2006/picture">
                <pic:pic>
                  <pic:nvPicPr>
                    <pic:cNvPr id="90" name="image45.jpeg"/>
                    <pic:cNvPicPr/>
                  </pic:nvPicPr>
                  <pic:blipFill>
                    <a:blip r:embed="rId55"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4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4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46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4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7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48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4824">
            <wp:simplePos x="0" y="0"/>
            <wp:positionH relativeFrom="page">
              <wp:posOffset>1217430</wp:posOffset>
            </wp:positionH>
            <wp:positionV relativeFrom="page">
              <wp:posOffset>1252312</wp:posOffset>
            </wp:positionV>
            <wp:extent cx="4358701" cy="6684264"/>
            <wp:effectExtent l="0" t="0" r="0" b="0"/>
            <wp:wrapNone/>
            <wp:docPr id="91" name="image46.jpeg" descr=""/>
            <wp:cNvGraphicFramePr>
              <a:graphicFrameLocks noChangeAspect="1"/>
            </wp:cNvGraphicFramePr>
            <a:graphic>
              <a:graphicData uri="http://schemas.openxmlformats.org/drawingml/2006/picture">
                <pic:pic>
                  <pic:nvPicPr>
                    <pic:cNvPr id="92" name="image46.jpeg"/>
                    <pic:cNvPicPr/>
                  </pic:nvPicPr>
                  <pic:blipFill>
                    <a:blip r:embed="rId5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4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4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48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4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9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50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5040">
            <wp:simplePos x="0" y="0"/>
            <wp:positionH relativeFrom="page">
              <wp:posOffset>1217430</wp:posOffset>
            </wp:positionH>
            <wp:positionV relativeFrom="page">
              <wp:posOffset>1252312</wp:posOffset>
            </wp:positionV>
            <wp:extent cx="4358701" cy="6684264"/>
            <wp:effectExtent l="0" t="0" r="0" b="0"/>
            <wp:wrapNone/>
            <wp:docPr id="93" name="image47.jpeg" descr=""/>
            <wp:cNvGraphicFramePr>
              <a:graphicFrameLocks noChangeAspect="1"/>
            </wp:cNvGraphicFramePr>
            <a:graphic>
              <a:graphicData uri="http://schemas.openxmlformats.org/drawingml/2006/picture">
                <pic:pic>
                  <pic:nvPicPr>
                    <pic:cNvPr id="94" name="image47.jpeg"/>
                    <pic:cNvPicPr/>
                  </pic:nvPicPr>
                  <pic:blipFill>
                    <a:blip r:embed="rId57"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5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1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5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52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52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5256">
            <wp:simplePos x="0" y="0"/>
            <wp:positionH relativeFrom="page">
              <wp:posOffset>1217430</wp:posOffset>
            </wp:positionH>
            <wp:positionV relativeFrom="page">
              <wp:posOffset>1252312</wp:posOffset>
            </wp:positionV>
            <wp:extent cx="4358701" cy="6684264"/>
            <wp:effectExtent l="0" t="0" r="0" b="0"/>
            <wp:wrapNone/>
            <wp:docPr id="95" name="image48.jpeg" descr=""/>
            <wp:cNvGraphicFramePr>
              <a:graphicFrameLocks noChangeAspect="1"/>
            </wp:cNvGraphicFramePr>
            <a:graphic>
              <a:graphicData uri="http://schemas.openxmlformats.org/drawingml/2006/picture">
                <pic:pic>
                  <pic:nvPicPr>
                    <pic:cNvPr id="96" name="image48.jpeg"/>
                    <pic:cNvPicPr/>
                  </pic:nvPicPr>
                  <pic:blipFill>
                    <a:blip r:embed="rId58"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5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3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5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54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54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5472">
            <wp:simplePos x="0" y="0"/>
            <wp:positionH relativeFrom="page">
              <wp:posOffset>1212540</wp:posOffset>
            </wp:positionH>
            <wp:positionV relativeFrom="page">
              <wp:posOffset>1232778</wp:posOffset>
            </wp:positionV>
            <wp:extent cx="4397618" cy="6723126"/>
            <wp:effectExtent l="0" t="0" r="0" b="0"/>
            <wp:wrapNone/>
            <wp:docPr id="97" name="image49.jpeg" descr=""/>
            <wp:cNvGraphicFramePr>
              <a:graphicFrameLocks noChangeAspect="1"/>
            </wp:cNvGraphicFramePr>
            <a:graphic>
              <a:graphicData uri="http://schemas.openxmlformats.org/drawingml/2006/picture">
                <pic:pic>
                  <pic:nvPicPr>
                    <pic:cNvPr id="98" name="image49.jpeg"/>
                    <pic:cNvPicPr/>
                  </pic:nvPicPr>
                  <pic:blipFill>
                    <a:blip r:embed="rId59"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5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5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5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56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56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5688">
            <wp:simplePos x="0" y="0"/>
            <wp:positionH relativeFrom="page">
              <wp:posOffset>1212540</wp:posOffset>
            </wp:positionH>
            <wp:positionV relativeFrom="page">
              <wp:posOffset>1232778</wp:posOffset>
            </wp:positionV>
            <wp:extent cx="4397618" cy="6723126"/>
            <wp:effectExtent l="0" t="0" r="0" b="0"/>
            <wp:wrapNone/>
            <wp:docPr id="99" name="image50.jpeg" descr=""/>
            <wp:cNvGraphicFramePr>
              <a:graphicFrameLocks noChangeAspect="1"/>
            </wp:cNvGraphicFramePr>
            <a:graphic>
              <a:graphicData uri="http://schemas.openxmlformats.org/drawingml/2006/picture">
                <pic:pic>
                  <pic:nvPicPr>
                    <pic:cNvPr id="100" name="image50.jpeg"/>
                    <pic:cNvPicPr/>
                  </pic:nvPicPr>
                  <pic:blipFill>
                    <a:blip r:embed="rId60"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5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7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5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58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58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5904">
            <wp:simplePos x="0" y="0"/>
            <wp:positionH relativeFrom="page">
              <wp:posOffset>1217430</wp:posOffset>
            </wp:positionH>
            <wp:positionV relativeFrom="page">
              <wp:posOffset>1252312</wp:posOffset>
            </wp:positionV>
            <wp:extent cx="4358701" cy="6684264"/>
            <wp:effectExtent l="0" t="0" r="0" b="0"/>
            <wp:wrapNone/>
            <wp:docPr id="101" name="image51.jpeg" descr=""/>
            <wp:cNvGraphicFramePr>
              <a:graphicFrameLocks noChangeAspect="1"/>
            </wp:cNvGraphicFramePr>
            <a:graphic>
              <a:graphicData uri="http://schemas.openxmlformats.org/drawingml/2006/picture">
                <pic:pic>
                  <pic:nvPicPr>
                    <pic:cNvPr id="102" name="image51.jpeg"/>
                    <pic:cNvPicPr/>
                  </pic:nvPicPr>
                  <pic:blipFill>
                    <a:blip r:embed="rId61"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5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9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6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6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0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0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120">
            <wp:simplePos x="0" y="0"/>
            <wp:positionH relativeFrom="page">
              <wp:posOffset>1217430</wp:posOffset>
            </wp:positionH>
            <wp:positionV relativeFrom="page">
              <wp:posOffset>1252312</wp:posOffset>
            </wp:positionV>
            <wp:extent cx="4358701" cy="6684264"/>
            <wp:effectExtent l="0" t="0" r="0" b="0"/>
            <wp:wrapNone/>
            <wp:docPr id="103" name="image52.jpeg" descr=""/>
            <wp:cNvGraphicFramePr>
              <a:graphicFrameLocks noChangeAspect="1"/>
            </wp:cNvGraphicFramePr>
            <a:graphic>
              <a:graphicData uri="http://schemas.openxmlformats.org/drawingml/2006/picture">
                <pic:pic>
                  <pic:nvPicPr>
                    <pic:cNvPr id="104" name="image52.jpeg"/>
                    <pic:cNvPicPr/>
                  </pic:nvPicPr>
                  <pic:blipFill>
                    <a:blip r:embed="rId62"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6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6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61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6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6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2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3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336">
            <wp:simplePos x="0" y="0"/>
            <wp:positionH relativeFrom="page">
              <wp:posOffset>1217430</wp:posOffset>
            </wp:positionH>
            <wp:positionV relativeFrom="page">
              <wp:posOffset>1252312</wp:posOffset>
            </wp:positionV>
            <wp:extent cx="4358701" cy="6684264"/>
            <wp:effectExtent l="0" t="0" r="0" b="0"/>
            <wp:wrapNone/>
            <wp:docPr id="105" name="image53.jpeg" descr=""/>
            <wp:cNvGraphicFramePr>
              <a:graphicFrameLocks noChangeAspect="1"/>
            </wp:cNvGraphicFramePr>
            <a:graphic>
              <a:graphicData uri="http://schemas.openxmlformats.org/drawingml/2006/picture">
                <pic:pic>
                  <pic:nvPicPr>
                    <pic:cNvPr id="106" name="image53.jpeg"/>
                    <pic:cNvPicPr/>
                  </pic:nvPicPr>
                  <pic:blipFill>
                    <a:blip r:embed="rId6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6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6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64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6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6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5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5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552">
            <wp:simplePos x="0" y="0"/>
            <wp:positionH relativeFrom="page">
              <wp:posOffset>1212540</wp:posOffset>
            </wp:positionH>
            <wp:positionV relativeFrom="page">
              <wp:posOffset>1232778</wp:posOffset>
            </wp:positionV>
            <wp:extent cx="4397618" cy="6723126"/>
            <wp:effectExtent l="0" t="0" r="0" b="0"/>
            <wp:wrapNone/>
            <wp:docPr id="107" name="image54.jpeg" descr=""/>
            <wp:cNvGraphicFramePr>
              <a:graphicFrameLocks noChangeAspect="1"/>
            </wp:cNvGraphicFramePr>
            <a:graphic>
              <a:graphicData uri="http://schemas.openxmlformats.org/drawingml/2006/picture">
                <pic:pic>
                  <pic:nvPicPr>
                    <pic:cNvPr id="108" name="image54.jpeg"/>
                    <pic:cNvPicPr/>
                  </pic:nvPicPr>
                  <pic:blipFill>
                    <a:blip r:embed="rId64"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6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6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66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6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6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7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7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768">
            <wp:simplePos x="0" y="0"/>
            <wp:positionH relativeFrom="page">
              <wp:posOffset>1217430</wp:posOffset>
            </wp:positionH>
            <wp:positionV relativeFrom="page">
              <wp:posOffset>1252312</wp:posOffset>
            </wp:positionV>
            <wp:extent cx="4358701" cy="6684264"/>
            <wp:effectExtent l="0" t="0" r="0" b="0"/>
            <wp:wrapNone/>
            <wp:docPr id="109" name="image55.jpeg" descr=""/>
            <wp:cNvGraphicFramePr>
              <a:graphicFrameLocks noChangeAspect="1"/>
            </wp:cNvGraphicFramePr>
            <a:graphic>
              <a:graphicData uri="http://schemas.openxmlformats.org/drawingml/2006/picture">
                <pic:pic>
                  <pic:nvPicPr>
                    <pic:cNvPr id="110" name="image55.jpeg"/>
                    <pic:cNvPicPr/>
                  </pic:nvPicPr>
                  <pic:blipFill>
                    <a:blip r:embed="rId65"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6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6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68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6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6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9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9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984">
            <wp:simplePos x="0" y="0"/>
            <wp:positionH relativeFrom="page">
              <wp:posOffset>1217430</wp:posOffset>
            </wp:positionH>
            <wp:positionV relativeFrom="page">
              <wp:posOffset>1252312</wp:posOffset>
            </wp:positionV>
            <wp:extent cx="4358701" cy="6684264"/>
            <wp:effectExtent l="0" t="0" r="0" b="0"/>
            <wp:wrapNone/>
            <wp:docPr id="111" name="image56.jpeg" descr=""/>
            <wp:cNvGraphicFramePr>
              <a:graphicFrameLocks noChangeAspect="1"/>
            </wp:cNvGraphicFramePr>
            <a:graphic>
              <a:graphicData uri="http://schemas.openxmlformats.org/drawingml/2006/picture">
                <pic:pic>
                  <pic:nvPicPr>
                    <pic:cNvPr id="112" name="image56.jpeg"/>
                    <pic:cNvPicPr/>
                  </pic:nvPicPr>
                  <pic:blipFill>
                    <a:blip r:embed="rId6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7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0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1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1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7200">
            <wp:simplePos x="0" y="0"/>
            <wp:positionH relativeFrom="page">
              <wp:posOffset>1217430</wp:posOffset>
            </wp:positionH>
            <wp:positionV relativeFrom="page">
              <wp:posOffset>1252312</wp:posOffset>
            </wp:positionV>
            <wp:extent cx="4358701" cy="6684264"/>
            <wp:effectExtent l="0" t="0" r="0" b="0"/>
            <wp:wrapNone/>
            <wp:docPr id="113" name="image57.jpeg" descr=""/>
            <wp:cNvGraphicFramePr>
              <a:graphicFrameLocks noChangeAspect="1"/>
            </wp:cNvGraphicFramePr>
            <a:graphic>
              <a:graphicData uri="http://schemas.openxmlformats.org/drawingml/2006/picture">
                <pic:pic>
                  <pic:nvPicPr>
                    <pic:cNvPr id="114" name="image57.jpeg"/>
                    <pic:cNvPicPr/>
                  </pic:nvPicPr>
                  <pic:blipFill>
                    <a:blip r:embed="rId67"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7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2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3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3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7416">
            <wp:simplePos x="0" y="0"/>
            <wp:positionH relativeFrom="page">
              <wp:posOffset>1217430</wp:posOffset>
            </wp:positionH>
            <wp:positionV relativeFrom="page">
              <wp:posOffset>1252312</wp:posOffset>
            </wp:positionV>
            <wp:extent cx="4358701" cy="6684264"/>
            <wp:effectExtent l="0" t="0" r="0" b="0"/>
            <wp:wrapNone/>
            <wp:docPr id="115" name="image58.jpeg" descr=""/>
            <wp:cNvGraphicFramePr>
              <a:graphicFrameLocks noChangeAspect="1"/>
            </wp:cNvGraphicFramePr>
            <a:graphic>
              <a:graphicData uri="http://schemas.openxmlformats.org/drawingml/2006/picture">
                <pic:pic>
                  <pic:nvPicPr>
                    <pic:cNvPr id="116" name="image58.jpeg"/>
                    <pic:cNvPicPr/>
                  </pic:nvPicPr>
                  <pic:blipFill>
                    <a:blip r:embed="rId68"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7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4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5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6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7632">
            <wp:simplePos x="0" y="0"/>
            <wp:positionH relativeFrom="page">
              <wp:posOffset>1217430</wp:posOffset>
            </wp:positionH>
            <wp:positionV relativeFrom="page">
              <wp:posOffset>1252312</wp:posOffset>
            </wp:positionV>
            <wp:extent cx="4358701" cy="6684264"/>
            <wp:effectExtent l="0" t="0" r="0" b="0"/>
            <wp:wrapNone/>
            <wp:docPr id="117" name="image59.jpeg" descr=""/>
            <wp:cNvGraphicFramePr>
              <a:graphicFrameLocks noChangeAspect="1"/>
            </wp:cNvGraphicFramePr>
            <a:graphic>
              <a:graphicData uri="http://schemas.openxmlformats.org/drawingml/2006/picture">
                <pic:pic>
                  <pic:nvPicPr>
                    <pic:cNvPr id="118" name="image59.jpeg"/>
                    <pic:cNvPicPr/>
                  </pic:nvPicPr>
                  <pic:blipFill>
                    <a:blip r:embed="rId69"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7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7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8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8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7848">
            <wp:simplePos x="0" y="0"/>
            <wp:positionH relativeFrom="page">
              <wp:posOffset>1217430</wp:posOffset>
            </wp:positionH>
            <wp:positionV relativeFrom="page">
              <wp:posOffset>1252312</wp:posOffset>
            </wp:positionV>
            <wp:extent cx="4358701" cy="6684264"/>
            <wp:effectExtent l="0" t="0" r="0" b="0"/>
            <wp:wrapNone/>
            <wp:docPr id="119" name="image60.jpeg" descr=""/>
            <wp:cNvGraphicFramePr>
              <a:graphicFrameLocks noChangeAspect="1"/>
            </wp:cNvGraphicFramePr>
            <a:graphic>
              <a:graphicData uri="http://schemas.openxmlformats.org/drawingml/2006/picture">
                <pic:pic>
                  <pic:nvPicPr>
                    <pic:cNvPr id="120" name="image60.jpeg"/>
                    <pic:cNvPicPr/>
                  </pic:nvPicPr>
                  <pic:blipFill>
                    <a:blip r:embed="rId70"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7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9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0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0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8064">
            <wp:simplePos x="0" y="0"/>
            <wp:positionH relativeFrom="page">
              <wp:posOffset>1217430</wp:posOffset>
            </wp:positionH>
            <wp:positionV relativeFrom="page">
              <wp:posOffset>1252312</wp:posOffset>
            </wp:positionV>
            <wp:extent cx="4358701" cy="6684264"/>
            <wp:effectExtent l="0" t="0" r="0" b="0"/>
            <wp:wrapNone/>
            <wp:docPr id="121" name="image61.jpeg" descr=""/>
            <wp:cNvGraphicFramePr>
              <a:graphicFrameLocks noChangeAspect="1"/>
            </wp:cNvGraphicFramePr>
            <a:graphic>
              <a:graphicData uri="http://schemas.openxmlformats.org/drawingml/2006/picture">
                <pic:pic>
                  <pic:nvPicPr>
                    <pic:cNvPr id="122" name="image61.jpeg"/>
                    <pic:cNvPicPr/>
                  </pic:nvPicPr>
                  <pic:blipFill>
                    <a:blip r:embed="rId71"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8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1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8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2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2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8280">
            <wp:simplePos x="0" y="0"/>
            <wp:positionH relativeFrom="page">
              <wp:posOffset>1217430</wp:posOffset>
            </wp:positionH>
            <wp:positionV relativeFrom="page">
              <wp:posOffset>1252312</wp:posOffset>
            </wp:positionV>
            <wp:extent cx="4358701" cy="6684264"/>
            <wp:effectExtent l="0" t="0" r="0" b="0"/>
            <wp:wrapNone/>
            <wp:docPr id="123" name="image62.jpeg" descr=""/>
            <wp:cNvGraphicFramePr>
              <a:graphicFrameLocks noChangeAspect="1"/>
            </wp:cNvGraphicFramePr>
            <a:graphic>
              <a:graphicData uri="http://schemas.openxmlformats.org/drawingml/2006/picture">
                <pic:pic>
                  <pic:nvPicPr>
                    <pic:cNvPr id="124" name="image62.jpeg"/>
                    <pic:cNvPicPr/>
                  </pic:nvPicPr>
                  <pic:blipFill>
                    <a:blip r:embed="rId72"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8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3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8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4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4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8496">
            <wp:simplePos x="0" y="0"/>
            <wp:positionH relativeFrom="page">
              <wp:posOffset>1217430</wp:posOffset>
            </wp:positionH>
            <wp:positionV relativeFrom="page">
              <wp:posOffset>1252312</wp:posOffset>
            </wp:positionV>
            <wp:extent cx="4358701" cy="6684264"/>
            <wp:effectExtent l="0" t="0" r="0" b="0"/>
            <wp:wrapNone/>
            <wp:docPr id="125" name="image63.jpeg" descr=""/>
            <wp:cNvGraphicFramePr>
              <a:graphicFrameLocks noChangeAspect="1"/>
            </wp:cNvGraphicFramePr>
            <a:graphic>
              <a:graphicData uri="http://schemas.openxmlformats.org/drawingml/2006/picture">
                <pic:pic>
                  <pic:nvPicPr>
                    <pic:cNvPr id="126" name="image63.jpeg"/>
                    <pic:cNvPicPr/>
                  </pic:nvPicPr>
                  <pic:blipFill>
                    <a:blip r:embed="rId73"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8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5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8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6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6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8712">
            <wp:simplePos x="0" y="0"/>
            <wp:positionH relativeFrom="page">
              <wp:posOffset>1217430</wp:posOffset>
            </wp:positionH>
            <wp:positionV relativeFrom="page">
              <wp:posOffset>1252312</wp:posOffset>
            </wp:positionV>
            <wp:extent cx="4358701" cy="6684264"/>
            <wp:effectExtent l="0" t="0" r="0" b="0"/>
            <wp:wrapNone/>
            <wp:docPr id="127" name="image64.jpeg" descr=""/>
            <wp:cNvGraphicFramePr>
              <a:graphicFrameLocks noChangeAspect="1"/>
            </wp:cNvGraphicFramePr>
            <a:graphic>
              <a:graphicData uri="http://schemas.openxmlformats.org/drawingml/2006/picture">
                <pic:pic>
                  <pic:nvPicPr>
                    <pic:cNvPr id="128" name="image64.jpeg"/>
                    <pic:cNvPicPr/>
                  </pic:nvPicPr>
                  <pic:blipFill>
                    <a:blip r:embed="rId74"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8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7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8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8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9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8928">
            <wp:simplePos x="0" y="0"/>
            <wp:positionH relativeFrom="page">
              <wp:posOffset>1212540</wp:posOffset>
            </wp:positionH>
            <wp:positionV relativeFrom="page">
              <wp:posOffset>1232778</wp:posOffset>
            </wp:positionV>
            <wp:extent cx="4397618" cy="6723126"/>
            <wp:effectExtent l="0" t="0" r="0" b="0"/>
            <wp:wrapNone/>
            <wp:docPr id="129" name="image65.jpeg" descr=""/>
            <wp:cNvGraphicFramePr>
              <a:graphicFrameLocks noChangeAspect="1"/>
            </wp:cNvGraphicFramePr>
            <a:graphic>
              <a:graphicData uri="http://schemas.openxmlformats.org/drawingml/2006/picture">
                <pic:pic>
                  <pic:nvPicPr>
                    <pic:cNvPr id="130" name="image65.jpeg"/>
                    <pic:cNvPicPr/>
                  </pic:nvPicPr>
                  <pic:blipFill>
                    <a:blip r:embed="rId75" cstate="print"/>
                    <a:stretch>
                      <a:fillRect/>
                    </a:stretch>
                  </pic:blipFill>
                  <pic:spPr>
                    <a:xfrm>
                      <a:off x="0" y="0"/>
                      <a:ext cx="4397618" cy="6723126"/>
                    </a:xfrm>
                    <a:prstGeom prst="rect">
                      <a:avLst/>
                    </a:prstGeom>
                  </pic:spPr>
                </pic:pic>
              </a:graphicData>
            </a:graphic>
          </wp:anchor>
        </w:drawing>
      </w:r>
      <w:r>
        <w:rPr/>
        <w:pict>
          <v:shape style="position:absolute;margin-left:86.921059pt;margin-top:44.993229pt;width:120.4pt;height:20pt;mso-position-horizontal-relative:page;mso-position-vertical-relative:page;z-index:18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90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9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9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0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1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9144">
            <wp:simplePos x="0" y="0"/>
            <wp:positionH relativeFrom="page">
              <wp:posOffset>1217430</wp:posOffset>
            </wp:positionH>
            <wp:positionV relativeFrom="page">
              <wp:posOffset>1252312</wp:posOffset>
            </wp:positionV>
            <wp:extent cx="4358701" cy="6684264"/>
            <wp:effectExtent l="0" t="0" r="0" b="0"/>
            <wp:wrapNone/>
            <wp:docPr id="131" name="image66.jpeg" descr=""/>
            <wp:cNvGraphicFramePr>
              <a:graphicFrameLocks noChangeAspect="1"/>
            </wp:cNvGraphicFramePr>
            <a:graphic>
              <a:graphicData uri="http://schemas.openxmlformats.org/drawingml/2006/picture">
                <pic:pic>
                  <pic:nvPicPr>
                    <pic:cNvPr id="132" name="image66.jpeg"/>
                    <pic:cNvPicPr/>
                  </pic:nvPicPr>
                  <pic:blipFill>
                    <a:blip r:embed="rId76"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9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9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92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9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9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3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3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9360">
            <wp:simplePos x="0" y="0"/>
            <wp:positionH relativeFrom="page">
              <wp:posOffset>1217430</wp:posOffset>
            </wp:positionH>
            <wp:positionV relativeFrom="page">
              <wp:posOffset>1252312</wp:posOffset>
            </wp:positionV>
            <wp:extent cx="4358701" cy="6684264"/>
            <wp:effectExtent l="0" t="0" r="0" b="0"/>
            <wp:wrapNone/>
            <wp:docPr id="133" name="image67.jpeg" descr=""/>
            <wp:cNvGraphicFramePr>
              <a:graphicFrameLocks noChangeAspect="1"/>
            </wp:cNvGraphicFramePr>
            <a:graphic>
              <a:graphicData uri="http://schemas.openxmlformats.org/drawingml/2006/picture">
                <pic:pic>
                  <pic:nvPicPr>
                    <pic:cNvPr id="134" name="image67.jpeg"/>
                    <pic:cNvPicPr/>
                  </pic:nvPicPr>
                  <pic:blipFill>
                    <a:blip r:embed="rId77"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9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9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94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9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9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5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5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9576">
            <wp:simplePos x="0" y="0"/>
            <wp:positionH relativeFrom="page">
              <wp:posOffset>1217430</wp:posOffset>
            </wp:positionH>
            <wp:positionV relativeFrom="page">
              <wp:posOffset>1252312</wp:posOffset>
            </wp:positionV>
            <wp:extent cx="4358701" cy="6684264"/>
            <wp:effectExtent l="0" t="0" r="0" b="0"/>
            <wp:wrapNone/>
            <wp:docPr id="135" name="image68.jpeg" descr=""/>
            <wp:cNvGraphicFramePr>
              <a:graphicFrameLocks noChangeAspect="1"/>
            </wp:cNvGraphicFramePr>
            <a:graphic>
              <a:graphicData uri="http://schemas.openxmlformats.org/drawingml/2006/picture">
                <pic:pic>
                  <pic:nvPicPr>
                    <pic:cNvPr id="136" name="image68.jpeg"/>
                    <pic:cNvPicPr/>
                  </pic:nvPicPr>
                  <pic:blipFill>
                    <a:blip r:embed="rId78"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9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9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96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9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9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7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7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9792">
            <wp:simplePos x="0" y="0"/>
            <wp:positionH relativeFrom="page">
              <wp:posOffset>1217430</wp:posOffset>
            </wp:positionH>
            <wp:positionV relativeFrom="page">
              <wp:posOffset>1252312</wp:posOffset>
            </wp:positionV>
            <wp:extent cx="4358701" cy="6684264"/>
            <wp:effectExtent l="0" t="0" r="0" b="0"/>
            <wp:wrapNone/>
            <wp:docPr id="137" name="image69.jpeg" descr=""/>
            <wp:cNvGraphicFramePr>
              <a:graphicFrameLocks noChangeAspect="1"/>
            </wp:cNvGraphicFramePr>
            <a:graphic>
              <a:graphicData uri="http://schemas.openxmlformats.org/drawingml/2006/picture">
                <pic:pic>
                  <pic:nvPicPr>
                    <pic:cNvPr id="138" name="image69.jpeg"/>
                    <pic:cNvPicPr/>
                  </pic:nvPicPr>
                  <pic:blipFill>
                    <a:blip r:embed="rId79" cstate="print"/>
                    <a:stretch>
                      <a:fillRect/>
                    </a:stretch>
                  </pic:blipFill>
                  <pic:spPr>
                    <a:xfrm>
                      <a:off x="0" y="0"/>
                      <a:ext cx="4358701" cy="6684264"/>
                    </a:xfrm>
                    <a:prstGeom prst="rect">
                      <a:avLst/>
                    </a:prstGeom>
                  </pic:spPr>
                </pic:pic>
              </a:graphicData>
            </a:graphic>
          </wp:anchor>
        </w:drawing>
      </w:r>
      <w:r>
        <w:rPr/>
        <w:pict>
          <v:shape style="position:absolute;margin-left:86.921059pt;margin-top:44.993229pt;width:120.4pt;height:20pt;mso-position-horizontal-relative:page;mso-position-vertical-relative:page;z-index:19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9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98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9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9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9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9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0008">
            <wp:simplePos x="0" y="0"/>
            <wp:positionH relativeFrom="page">
              <wp:posOffset>1217430</wp:posOffset>
            </wp:positionH>
            <wp:positionV relativeFrom="page">
              <wp:posOffset>7113565</wp:posOffset>
            </wp:positionV>
            <wp:extent cx="4351404" cy="544068"/>
            <wp:effectExtent l="0" t="0" r="0" b="0"/>
            <wp:wrapNone/>
            <wp:docPr id="139" name="image70.jpeg" descr=""/>
            <wp:cNvGraphicFramePr>
              <a:graphicFrameLocks noChangeAspect="1"/>
            </wp:cNvGraphicFramePr>
            <a:graphic>
              <a:graphicData uri="http://schemas.openxmlformats.org/drawingml/2006/picture">
                <pic:pic>
                  <pic:nvPicPr>
                    <pic:cNvPr id="140" name="image70.jpeg"/>
                    <pic:cNvPicPr/>
                  </pic:nvPicPr>
                  <pic:blipFill>
                    <a:blip r:embed="rId80" cstate="print"/>
                    <a:stretch>
                      <a:fillRect/>
                    </a:stretch>
                  </pic:blipFill>
                  <pic:spPr>
                    <a:xfrm>
                      <a:off x="0" y="0"/>
                      <a:ext cx="4351404" cy="544068"/>
                    </a:xfrm>
                    <a:prstGeom prst="rect">
                      <a:avLst/>
                    </a:prstGeom>
                  </pic:spPr>
                </pic:pic>
              </a:graphicData>
            </a:graphic>
          </wp:anchor>
        </w:drawing>
      </w:r>
      <w:r>
        <w:rPr/>
        <w:pict>
          <v:shape style="position:absolute;margin-left:86.921059pt;margin-top:44.993229pt;width:120.4pt;height:20pt;mso-position-horizontal-relative:page;mso-position-vertical-relative:page;z-index:20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0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00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0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0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0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01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02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8"/>
        <w:rPr>
          <w:rFonts w:ascii="Times New Roman"/>
          <w:sz w:val="23"/>
        </w:rPr>
      </w:pPr>
      <w:r>
        <w:rPr/>
        <w:pict>
          <v:shape style="position:absolute;margin-left:-13.078944pt;margin-top:288.993225pt;width:120.4pt;height:20pt;mso-position-horizontal-relative:page;mso-position-vertical-relative:page;z-index:-163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0344;rotation:331" type="#_x0000_t136" fillcolor="#3f3f3f" stroked="f">
            <o:extrusion v:ext="view" autorotationcenter="t"/>
            <v:textpath style="font-family:&amp;quot;宋体&amp;quot;;font-size:20pt;v-text-kern:t;mso-text-shadow:auto" string="仅供内部审核"/>
            <w10:wrap type="none"/>
          </v:shape>
        </w:pict>
      </w:r>
    </w:p>
    <w:p>
      <w:pPr>
        <w:spacing w:before="67"/>
        <w:ind w:left="4847" w:right="0" w:firstLine="0"/>
        <w:jc w:val="left"/>
        <w:rPr>
          <w:rFonts w:ascii="黑体" w:eastAsia="黑体" w:hint="eastAsia"/>
          <w:b/>
          <w:sz w:val="25"/>
        </w:rPr>
      </w:pPr>
      <w:r>
        <w:rPr/>
        <w:pict>
          <v:shape style="position:absolute;margin-left:86.921059pt;margin-top:.839872pt;width:120.4pt;height:20pt;mso-position-horizontal-relative:page;mso-position-vertical-relative:paragraph;z-index:20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839879pt;width:100.4pt;height:20pt;mso-position-horizontal-relative:page;mso-position-vertical-relative:paragraph;z-index:20272;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b/>
          <w:sz w:val="25"/>
        </w:rPr>
        <w:t>第四部分 名词解释</w:t>
      </w:r>
    </w:p>
    <w:p>
      <w:pPr>
        <w:spacing w:line="324" w:lineRule="auto" w:before="184"/>
        <w:ind w:left="1270" w:right="1533" w:firstLine="504"/>
        <w:jc w:val="left"/>
        <w:rPr>
          <w:rFonts w:ascii="仿宋" w:eastAsia="仿宋" w:hint="eastAsia"/>
          <w:sz w:val="25"/>
        </w:rPr>
      </w:pPr>
      <w:r>
        <w:rPr>
          <w:rFonts w:ascii="黑体" w:eastAsia="黑体" w:hint="eastAsia"/>
          <w:sz w:val="25"/>
        </w:rPr>
        <w:t>一、基本支出：</w:t>
      </w:r>
      <w:r>
        <w:rPr>
          <w:rFonts w:ascii="仿宋" w:eastAsia="仿宋" w:hint="eastAsia"/>
          <w:sz w:val="25"/>
        </w:rPr>
        <w:t>指为保障机构正常运转、完成日常工作任务而发生的人员支出和公用支出。</w:t>
      </w:r>
    </w:p>
    <w:p>
      <w:pPr>
        <w:spacing w:line="324" w:lineRule="auto" w:before="0"/>
        <w:ind w:left="1270" w:right="1533" w:firstLine="504"/>
        <w:jc w:val="left"/>
        <w:rPr>
          <w:rFonts w:ascii="仿宋" w:eastAsia="仿宋" w:hint="eastAsia"/>
          <w:sz w:val="25"/>
        </w:rPr>
      </w:pPr>
      <w:r>
        <w:rPr>
          <w:rFonts w:ascii="黑体" w:eastAsia="黑体" w:hint="eastAsia"/>
          <w:sz w:val="25"/>
        </w:rPr>
        <w:t>二、项目支出：</w:t>
      </w:r>
      <w:r>
        <w:rPr>
          <w:rFonts w:ascii="仿宋" w:eastAsia="仿宋" w:hint="eastAsia"/>
          <w:sz w:val="25"/>
        </w:rPr>
        <w:t>指在基本支出之外为完成特定行政任务和事业发展目标所发生的支出。</w:t>
      </w:r>
    </w:p>
    <w:p>
      <w:pPr>
        <w:spacing w:line="324" w:lineRule="auto" w:before="0"/>
        <w:ind w:left="1270" w:right="1533" w:firstLine="504"/>
        <w:jc w:val="left"/>
        <w:rPr>
          <w:rFonts w:ascii="仿宋" w:hAnsi="仿宋" w:eastAsia="仿宋" w:hint="eastAsia"/>
          <w:sz w:val="25"/>
        </w:rPr>
      </w:pPr>
      <w:r>
        <w:rPr>
          <w:rFonts w:ascii="黑体" w:hAnsi="黑体" w:eastAsia="黑体" w:hint="eastAsia"/>
          <w:sz w:val="25"/>
        </w:rPr>
        <w:t>三、“三公”经费：</w:t>
      </w:r>
      <w:r>
        <w:rPr>
          <w:rFonts w:ascii="仿宋" w:hAnsi="仿宋" w:eastAsia="仿宋" w:hint="eastAsia"/>
          <w:sz w:val="25"/>
        </w:rPr>
        <w:t>指省直部门用财政拨款安排的因公出国（境）费用、公务用车购置及运行费和公务接待费。其中：因公出国（境）费用反映单位公务出国</w:t>
      </w:r>
    </w:p>
    <w:p>
      <w:pPr>
        <w:spacing w:line="324" w:lineRule="auto" w:before="0"/>
        <w:ind w:left="1270" w:right="1533" w:firstLine="0"/>
        <w:jc w:val="left"/>
        <w:rPr>
          <w:rFonts w:ascii="仿宋" w:eastAsia="仿宋" w:hint="eastAsia"/>
          <w:sz w:val="25"/>
        </w:rPr>
      </w:pPr>
      <w:r>
        <w:rPr/>
        <w:pict>
          <v:shape style="position:absolute;margin-left:391.921051pt;margin-top:86.646675pt;width:120.4pt;height:20pt;mso-position-horizontal-relative:page;mso-position-vertical-relative:paragraph;z-index:-16376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5"/>
        </w:rPr>
        <w:t>（境）的国际旅费、国外城市间交通费、住宿费、伙食费、培训费、公杂费等支 出；公务用车购置费反映公务用车购置支出（含车辆购置税、牌照费）；</w:t>
      </w:r>
      <w:r>
        <w:rPr>
          <w:rFonts w:ascii="仿宋" w:eastAsia="仿宋" w:hint="eastAsia"/>
          <w:spacing w:val="-5"/>
          <w:sz w:val="25"/>
        </w:rPr>
        <w:t>公务用车</w:t>
      </w:r>
      <w:r>
        <w:rPr>
          <w:rFonts w:ascii="仿宋" w:eastAsia="仿宋" w:hint="eastAsia"/>
          <w:sz w:val="25"/>
        </w:rPr>
        <w:t>运行维护费反映单位按规定保留的公务用车燃料费、维修费、过路过桥费、保险 </w:t>
      </w:r>
      <w:r>
        <w:rPr>
          <w:rFonts w:ascii="仿宋" w:eastAsia="仿宋" w:hint="eastAsia"/>
          <w:spacing w:val="-1"/>
          <w:sz w:val="25"/>
        </w:rPr>
        <w:t>费、安全奖励费用等支出；公务接待费反映机关和参公事业单位按规定开支的各类</w:t>
      </w:r>
      <w:r>
        <w:rPr>
          <w:rFonts w:ascii="仿宋" w:eastAsia="仿宋" w:hint="eastAsia"/>
          <w:sz w:val="25"/>
        </w:rPr>
        <w:t>公务接待（含外宾接待）支出。</w:t>
      </w:r>
    </w:p>
    <w:p>
      <w:pPr>
        <w:spacing w:line="324" w:lineRule="auto" w:before="0"/>
        <w:ind w:left="1270" w:right="1533" w:firstLine="504"/>
        <w:jc w:val="left"/>
        <w:rPr>
          <w:rFonts w:ascii="仿宋" w:eastAsia="仿宋" w:hint="eastAsia"/>
          <w:sz w:val="25"/>
        </w:rPr>
      </w:pPr>
      <w:r>
        <w:rPr>
          <w:rFonts w:ascii="黑体" w:eastAsia="黑体" w:hint="eastAsia"/>
          <w:sz w:val="25"/>
        </w:rPr>
        <w:t>四、机关运行经费：</w:t>
      </w:r>
      <w:r>
        <w:rPr>
          <w:rFonts w:ascii="仿宋" w:eastAsia="仿宋" w:hint="eastAsia"/>
          <w:spacing w:val="-1"/>
          <w:sz w:val="25"/>
        </w:rPr>
        <w:t>指行政单位和参照公务员法管理的事业单位使用财政拨款</w:t>
      </w:r>
      <w:r>
        <w:rPr>
          <w:rFonts w:ascii="仿宋" w:eastAsia="仿宋" w:hint="eastAsia"/>
          <w:sz w:val="25"/>
        </w:rPr>
        <w:t>安排的基本支出中的公用经费支出。</w:t>
      </w:r>
    </w:p>
    <w:p>
      <w:pPr>
        <w:spacing w:line="324" w:lineRule="auto" w:before="0"/>
        <w:ind w:left="1270" w:right="1533" w:firstLine="504"/>
        <w:jc w:val="left"/>
        <w:rPr>
          <w:rFonts w:ascii="仿宋" w:eastAsia="仿宋" w:hint="eastAsia"/>
          <w:sz w:val="25"/>
        </w:rPr>
      </w:pPr>
      <w:r>
        <w:rPr>
          <w:rFonts w:ascii="黑体" w:eastAsia="黑体" w:hint="eastAsia"/>
          <w:sz w:val="25"/>
        </w:rPr>
        <w:t>五、政府购买服务：</w:t>
      </w:r>
      <w:r>
        <w:rPr>
          <w:rFonts w:ascii="仿宋" w:eastAsia="仿宋" w:hint="eastAsia"/>
          <w:spacing w:val="-1"/>
          <w:sz w:val="25"/>
        </w:rPr>
        <w:t>根据我国现行政策规定，政府购买服务，是指充分发挥市</w:t>
      </w:r>
      <w:r>
        <w:rPr>
          <w:rFonts w:ascii="仿宋" w:eastAsia="仿宋" w:hint="eastAsia"/>
          <w:sz w:val="25"/>
        </w:rPr>
        <w:t>场机制作用，将国家机关属于自身职责范围且适合通过市场化方式提供的服务事 </w:t>
      </w:r>
      <w:r>
        <w:rPr>
          <w:rFonts w:ascii="仿宋" w:eastAsia="仿宋" w:hint="eastAsia"/>
          <w:spacing w:val="-1"/>
          <w:sz w:val="25"/>
        </w:rPr>
        <w:t>项，按照政府采购方式和程序，交由符合条件的服务供应商承担，并根据服务数量</w:t>
      </w:r>
      <w:r>
        <w:rPr>
          <w:rFonts w:ascii="仿宋" w:eastAsia="仿宋" w:hint="eastAsia"/>
          <w:sz w:val="25"/>
        </w:rPr>
        <w:t>和质量等情况向其支付费用的行为。</w:t>
      </w:r>
    </w:p>
    <w:p>
      <w:pPr>
        <w:spacing w:line="319" w:lineRule="exact" w:before="0"/>
        <w:ind w:left="1774" w:right="0" w:firstLine="0"/>
        <w:jc w:val="left"/>
        <w:rPr>
          <w:rFonts w:ascii="黑体" w:eastAsia="黑体" w:hint="eastAsia"/>
          <w:sz w:val="25"/>
        </w:rPr>
      </w:pPr>
      <w:r>
        <w:rPr>
          <w:rFonts w:ascii="黑体" w:eastAsia="黑体" w:hint="eastAsia"/>
          <w:sz w:val="25"/>
        </w:rPr>
        <w:t>六、财政专户管理资金：</w:t>
      </w:r>
    </w:p>
    <w:p>
      <w:pPr>
        <w:spacing w:line="324" w:lineRule="auto" w:before="144"/>
        <w:ind w:left="1270" w:right="1533" w:firstLine="504"/>
        <w:jc w:val="left"/>
        <w:rPr>
          <w:rFonts w:ascii="仿宋" w:eastAsia="仿宋" w:hint="eastAsia"/>
          <w:sz w:val="25"/>
        </w:rPr>
      </w:pPr>
      <w:r>
        <w:rPr>
          <w:rFonts w:ascii="仿宋" w:eastAsia="仿宋" w:hint="eastAsia"/>
          <w:spacing w:val="-1"/>
          <w:sz w:val="25"/>
        </w:rPr>
        <w:t>专指教育收费，包括目前在财政专户管理的高中以上学费、住宿费，高校委托</w:t>
      </w:r>
      <w:r>
        <w:rPr>
          <w:rFonts w:ascii="仿宋" w:eastAsia="仿宋" w:hint="eastAsia"/>
          <w:sz w:val="25"/>
        </w:rPr>
        <w:t>培养费，党校收费，教育考试考务费，函大、电大、夜大及短训班培训费等。</w:t>
      </w:r>
    </w:p>
    <w:p>
      <w:pPr>
        <w:spacing w:line="324" w:lineRule="auto" w:before="35"/>
        <w:ind w:left="1270" w:right="1533" w:firstLine="504"/>
        <w:jc w:val="left"/>
        <w:rPr>
          <w:rFonts w:ascii="仿宋" w:eastAsia="仿宋" w:hint="eastAsia"/>
          <w:sz w:val="25"/>
        </w:rPr>
      </w:pPr>
      <w:r>
        <w:rPr/>
        <w:pict>
          <v:shape style="position:absolute;margin-left:86.921051pt;margin-top:26.311317pt;width:120.4pt;height:20pt;mso-position-horizontal-relative:page;mso-position-vertical-relative:paragraph;z-index:-163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1.311325pt;width:100.4pt;height:20pt;mso-position-horizontal-relative:page;mso-position-vertical-relative:paragraph;z-index:-16369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5"/>
        </w:rPr>
        <w:t>七、单位资金：</w:t>
      </w:r>
      <w:r>
        <w:rPr>
          <w:rFonts w:ascii="仿宋" w:eastAsia="仿宋" w:hint="eastAsia"/>
          <w:spacing w:val="-1"/>
          <w:sz w:val="25"/>
        </w:rPr>
        <w:t>是指除政府预算资金和财政专户管理资金以外的资金，包括事</w:t>
      </w:r>
      <w:r>
        <w:rPr>
          <w:rFonts w:ascii="仿宋" w:eastAsia="仿宋" w:hint="eastAsia"/>
          <w:sz w:val="25"/>
        </w:rPr>
        <w:t>业收入、事业单位经营收入、上级补助收入、附属单位上缴收入、其他收入。</w:t>
      </w:r>
    </w:p>
    <w:p>
      <w:pPr>
        <w:spacing w:line="324" w:lineRule="auto" w:before="0"/>
        <w:ind w:left="1270" w:right="1533" w:firstLine="504"/>
        <w:jc w:val="left"/>
        <w:rPr>
          <w:rFonts w:ascii="仿宋" w:eastAsia="仿宋" w:hint="eastAsia"/>
          <w:sz w:val="25"/>
        </w:rPr>
      </w:pPr>
      <w:r>
        <w:rPr>
          <w:rFonts w:ascii="黑体" w:eastAsia="黑体" w:hint="eastAsia"/>
          <w:sz w:val="25"/>
        </w:rPr>
        <w:t>八、上年结转：</w:t>
      </w:r>
      <w:r>
        <w:rPr>
          <w:rFonts w:ascii="仿宋" w:eastAsia="仿宋" w:hint="eastAsia"/>
          <w:sz w:val="25"/>
        </w:rPr>
        <w:t>指以前年度预算安排、结转到本年仍按原规定用途继续使用的资金。</w:t>
      </w:r>
    </w:p>
    <w:p>
      <w:pPr>
        <w:spacing w:line="324" w:lineRule="auto" w:before="0"/>
        <w:ind w:left="1270" w:right="1533" w:firstLine="504"/>
        <w:jc w:val="left"/>
        <w:rPr>
          <w:rFonts w:ascii="仿宋" w:eastAsia="仿宋" w:hint="eastAsia"/>
          <w:sz w:val="25"/>
        </w:rPr>
      </w:pPr>
      <w:r>
        <w:rPr>
          <w:rFonts w:ascii="黑体" w:eastAsia="黑体" w:hint="eastAsia"/>
          <w:sz w:val="25"/>
        </w:rPr>
        <w:t>九、一般公共预算</w:t>
      </w:r>
      <w:r>
        <w:rPr>
          <w:rFonts w:ascii="仿宋" w:eastAsia="仿宋" w:hint="eastAsia"/>
          <w:sz w:val="25"/>
        </w:rPr>
        <w:t>是指以税收为主体的财政收入，安排用于保障和改善民生、推动经济社会发展、维护国家安全、维持国家机构正常运转等方面的收支预算。</w:t>
      </w:r>
    </w:p>
    <w:p>
      <w:pPr>
        <w:spacing w:line="324" w:lineRule="auto" w:before="0"/>
        <w:ind w:left="1270" w:right="1533" w:firstLine="504"/>
        <w:jc w:val="left"/>
        <w:rPr>
          <w:rFonts w:ascii="仿宋" w:eastAsia="仿宋" w:hint="eastAsia"/>
          <w:sz w:val="25"/>
        </w:rPr>
      </w:pPr>
      <w:r>
        <w:rPr>
          <w:rFonts w:ascii="黑体" w:eastAsia="黑体" w:hint="eastAsia"/>
          <w:sz w:val="25"/>
        </w:rPr>
        <w:t>十、政府性基金预算：</w:t>
      </w:r>
      <w:r>
        <w:rPr>
          <w:rFonts w:ascii="仿宋" w:eastAsia="仿宋" w:hint="eastAsia"/>
          <w:spacing w:val="-1"/>
          <w:sz w:val="25"/>
        </w:rPr>
        <w:t>是对依照法律、行政法规的规定在一定期限内向特定对</w:t>
      </w:r>
      <w:r>
        <w:rPr>
          <w:rFonts w:ascii="仿宋" w:eastAsia="仿宋" w:hint="eastAsia"/>
          <w:sz w:val="25"/>
        </w:rPr>
        <w:t>象征收、收取或者以其他方式筹集的资金，专项用于特定公共事业发展的收支预 算。</w:t>
      </w:r>
    </w:p>
    <w:p>
      <w:pPr>
        <w:spacing w:line="318" w:lineRule="exact" w:before="0"/>
        <w:ind w:left="1774" w:right="0" w:firstLine="0"/>
        <w:jc w:val="left"/>
        <w:rPr>
          <w:rFonts w:ascii="仿宋" w:eastAsia="仿宋" w:hint="eastAsia"/>
          <w:sz w:val="25"/>
        </w:rPr>
      </w:pPr>
      <w:r>
        <w:rPr>
          <w:rFonts w:ascii="黑体" w:eastAsia="黑体" w:hint="eastAsia"/>
          <w:sz w:val="25"/>
        </w:rPr>
        <w:t>十一、国有资本经营预算</w:t>
      </w:r>
      <w:r>
        <w:rPr>
          <w:rFonts w:ascii="仿宋" w:eastAsia="仿宋" w:hint="eastAsia"/>
          <w:sz w:val="25"/>
        </w:rPr>
        <w:t>是对国有资本收益作出支出安排的收支预算。</w:t>
      </w:r>
    </w:p>
    <w:p>
      <w:pPr>
        <w:spacing w:before="112"/>
        <w:ind w:left="1774" w:right="0" w:firstLine="0"/>
        <w:jc w:val="left"/>
        <w:rPr>
          <w:rFonts w:ascii="仿宋" w:eastAsia="仿宋" w:hint="eastAsia"/>
          <w:sz w:val="25"/>
        </w:rPr>
      </w:pPr>
      <w:r>
        <w:rPr/>
        <w:pict>
          <v:shape style="position:absolute;margin-left:391.921051pt;margin-top:58.101036pt;width:120.4pt;height:20pt;mso-position-horizontal-relative:page;mso-position-vertical-relative:paragraph;z-index:20392;rotation:331" type="#_x0000_t136" fillcolor="#3f3f3f" stroked="f">
            <o:extrusion v:ext="view" autorotationcenter="t"/>
            <v:textpath style="font-family:&amp;quot;宋体&amp;quot;;font-size:20pt;v-text-kern:t;mso-text-shadow:auto" string="仅供内部审核"/>
            <w10:wrap type="none"/>
          </v:shape>
        </w:pict>
      </w:r>
      <w:r>
        <w:rPr>
          <w:rFonts w:ascii="黑体" w:eastAsia="黑体" w:hint="eastAsia"/>
          <w:sz w:val="25"/>
        </w:rPr>
        <w:t>十二、财政拨款：</w:t>
      </w:r>
      <w:r>
        <w:rPr>
          <w:rFonts w:ascii="仿宋" w:eastAsia="仿宋" w:hint="eastAsia"/>
          <w:sz w:val="25"/>
        </w:rPr>
        <w:t>包含一般公共预算、政府性基金预算、国有资本经营预算。</w:t>
      </w:r>
    </w:p>
    <w:sectPr>
      <w:pgSz w:w="11900" w:h="16840"/>
      <w:pgMar w:header="363" w:footer="138" w:top="600" w:bottom="320" w:left="2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宋体">
    <w:altName w:val="宋体"/>
    <w:charset w:val="86"/>
    <w:family w:val="auto"/>
    <w:pitch w:val="variable"/>
  </w:font>
  <w:font w:name="仿宋">
    <w:altName w:val="仿宋"/>
    <w:charset w:val="86"/>
    <w:family w:val="modern"/>
    <w:pitch w:val="fixed"/>
  </w:font>
  <w:font w:name="黑体">
    <w:altName w:val="黑体"/>
    <w:charset w:val="86"/>
    <w:family w:val="modern"/>
    <w:pitch w:val="fixed"/>
  </w:font>
  <w:font w:name="Arial Unicode MS">
    <w:altName w:val="Arial Unicode MS"/>
    <w:charset w:val="86"/>
    <w:family w:val="swiss"/>
    <w:pitch w:val="variable"/>
  </w:font>
  <w:font w:name="Arial">
    <w:altName w:val="Arial"/>
    <w:charset w:val="0"/>
    <w:family w:val="swiss"/>
    <w:pitch w:val="variable"/>
  </w:font>
  <w:font w:name="华文中宋">
    <w:altName w:val="华文中宋"/>
    <w:charset w:val="86"/>
    <w:family w:val="auto"/>
    <w:pitch w:val="variable"/>
  </w:font>
  <w:font w:name="Microsoft JhengHei">
    <w:altName w:val="Microsoft JhengHe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059998pt;margin-top:824.125pt;width:11.7pt;height:11.15pt;mso-position-horizontal-relative:page;mso-position-vertical-relative:page;z-index:-182992" type="#_x0000_t202" filled="false" stroked="false">
          <v:textbox inset="0,0,0,0">
            <w:txbxContent>
              <w:p>
                <w:pPr>
                  <w:spacing w:line="203" w:lineRule="exact" w:before="0"/>
                  <w:ind w:left="20" w:right="0" w:firstLine="0"/>
                  <w:jc w:val="left"/>
                  <w:rPr>
                    <w:sz w:val="16"/>
                  </w:rPr>
                </w:pPr>
                <w:r>
                  <w:rPr>
                    <w:w w:val="85"/>
                    <w:sz w:val="16"/>
                  </w:rPr>
                  <w:t>-</w:t>
                </w:r>
                <w:r>
                  <w:rPr/>
                  <w:fldChar w:fldCharType="begin"/>
                </w:r>
                <w:r>
                  <w:rPr>
                    <w:w w:val="85"/>
                    <w:sz w:val="16"/>
                  </w:rPr>
                  <w:instrText> PAGE </w:instrText>
                </w:r>
                <w:r>
                  <w:rPr/>
                  <w:fldChar w:fldCharType="separate"/>
                </w:r>
                <w:r>
                  <w:rPr/>
                  <w:t>1</w:t>
                </w:r>
                <w:r>
                  <w:rPr/>
                  <w:fldChar w:fldCharType="end"/>
                </w:r>
                <w:r>
                  <w:rPr>
                    <w:w w:val="85"/>
                    <w:sz w:val="16"/>
                  </w:rPr>
                  <w:t>-</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059998pt;margin-top:824.125pt;width:15.4pt;height:11.15pt;mso-position-horizontal-relative:page;mso-position-vertical-relative:page;z-index:-182920" type="#_x0000_t202" filled="false" stroked="false">
          <v:textbox inset="0,0,0,0">
            <w:txbxContent>
              <w:p>
                <w:pPr>
                  <w:spacing w:line="203" w:lineRule="exact" w:before="0"/>
                  <w:ind w:left="20" w:right="0" w:firstLine="0"/>
                  <w:jc w:val="left"/>
                  <w:rPr>
                    <w:sz w:val="16"/>
                  </w:rPr>
                </w:pPr>
                <w:r>
                  <w:rPr>
                    <w:w w:val="85"/>
                    <w:sz w:val="16"/>
                  </w:rPr>
                  <w:t>-</w:t>
                </w:r>
                <w:r>
                  <w:rPr/>
                  <w:fldChar w:fldCharType="begin"/>
                </w:r>
                <w:r>
                  <w:rPr>
                    <w:w w:val="85"/>
                    <w:sz w:val="16"/>
                  </w:rPr>
                  <w:instrText> PAGE </w:instrText>
                </w:r>
                <w:r>
                  <w:rPr/>
                  <w:fldChar w:fldCharType="separate"/>
                </w:r>
                <w:r>
                  <w:rPr/>
                  <w:t>10</w:t>
                </w:r>
                <w:r>
                  <w:rPr/>
                  <w:fldChar w:fldCharType="end"/>
                </w:r>
                <w:r>
                  <w:rPr>
                    <w:w w:val="85"/>
                    <w:sz w:val="16"/>
                  </w:rPr>
                  <w:t>-</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83040" from="30pt,30pt" to="565pt,30pt" stroked="true" strokeweight="1pt" strokecolor="#646464">
          <v:stroke dashstyle="solid"/>
          <w10:wrap type="none"/>
        </v:line>
      </w:pict>
    </w:r>
    <w:r>
      <w:rPr/>
      <w:pict>
        <v:shapetype id="_x0000_t202" o:spt="202" coordsize="21600,21600" path="m,l,21600r21600,l21600,xe">
          <v:stroke joinstyle="miter"/>
          <v:path gradientshapeok="t" o:connecttype="rect"/>
        </v:shapetype>
        <v:shape style="position:absolute;margin-left:31pt;margin-top:17.125pt;width:216.8pt;height:11.15pt;mso-position-horizontal-relative:page;mso-position-vertical-relative:page;z-index:-183016" type="#_x0000_t202" filled="false" stroked="false">
          <v:textbox inset="0,0,0,0">
            <w:txbxContent>
              <w:p>
                <w:pPr>
                  <w:spacing w:line="203" w:lineRule="exact" w:before="0"/>
                  <w:ind w:left="20" w:right="0" w:firstLine="0"/>
                  <w:jc w:val="left"/>
                  <w:rPr>
                    <w:sz w:val="16"/>
                  </w:rPr>
                </w:pPr>
                <w:r>
                  <w:rPr>
                    <w:w w:val="95"/>
                    <w:sz w:val="16"/>
                  </w:rPr>
                  <w:t>中国共产党兴县直属机关工作委员会2024年部门预算公开报告</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82968" from="30pt,30pt" to="565pt,30pt" stroked="true" strokeweight="1pt" strokecolor="#646464">
          <v:stroke dashstyle="solid"/>
          <w10:wrap type="none"/>
        </v:line>
      </w:pict>
    </w:r>
    <w:r>
      <w:rPr/>
      <w:pict>
        <v:shape style="position:absolute;margin-left:31pt;margin-top:17.125pt;width:216.8pt;height:11.15pt;mso-position-horizontal-relative:page;mso-position-vertical-relative:page;z-index:-182944" type="#_x0000_t202" filled="false" stroked="false">
          <v:textbox inset="0,0,0,0">
            <w:txbxContent>
              <w:p>
                <w:pPr>
                  <w:spacing w:line="203" w:lineRule="exact" w:before="0"/>
                  <w:ind w:left="20" w:right="0" w:firstLine="0"/>
                  <w:jc w:val="left"/>
                  <w:rPr>
                    <w:sz w:val="16"/>
                  </w:rPr>
                </w:pPr>
                <w:r>
                  <w:rPr>
                    <w:w w:val="95"/>
                    <w:sz w:val="16"/>
                  </w:rPr>
                  <w:t>中国共产党兴县直属机关工作委员会2024年部门预算公开报告</w:t>
                </w:r>
              </w:p>
            </w:txbxContent>
          </v:textbox>
          <w10:wrap type="none"/>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rPr>
  </w:style>
  <w:style w:styleId="BodyText" w:type="paragraph">
    <w:name w:val="Body Text"/>
    <w:basedOn w:val="Normal"/>
    <w:uiPriority w:val="1"/>
    <w:qFormat/>
    <w:pPr>
      <w:spacing w:line="400" w:lineRule="exact"/>
    </w:pPr>
    <w:rPr>
      <w:rFonts w:ascii="宋体" w:hAnsi="宋体" w:eastAsia="宋体" w:cs="宋体"/>
      <w:sz w:val="40"/>
      <w:szCs w:val="40"/>
    </w:rPr>
  </w:style>
  <w:style w:styleId="ListParagraph" w:type="paragraph">
    <w:name w:val="List Paragraph"/>
    <w:basedOn w:val="Normal"/>
    <w:uiPriority w:val="1"/>
    <w:qFormat/>
    <w:pPr/>
    <w:rPr/>
  </w:style>
  <w:style w:styleId="TableParagraph" w:type="paragraph">
    <w:name w:val="Table Paragraph"/>
    <w:basedOn w:val="Normal"/>
    <w:uiPriority w:val="1"/>
    <w:qFormat/>
    <w:pPr/>
    <w:rPr>
      <w:rFonts w:ascii="宋体" w:hAnsi="宋体" w:eastAsia="宋体" w:cs="宋体"/>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header" Target="header2.xml"/><Relationship Id="rId8" Type="http://schemas.openxmlformats.org/officeDocument/2006/relationships/footer" Target="footer2.xml"/><Relationship Id="rId9" Type="http://schemas.openxmlformats.org/officeDocument/2006/relationships/header" Target="header3.xml"/><Relationship Id="rId10" Type="http://schemas.openxmlformats.org/officeDocument/2006/relationships/footer" Target="footer3.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jpeg"/><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image" Target="media/image14.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jpeg"/><Relationship Id="rId50" Type="http://schemas.openxmlformats.org/officeDocument/2006/relationships/image" Target="media/image40.jpeg"/><Relationship Id="rId51" Type="http://schemas.openxmlformats.org/officeDocument/2006/relationships/image" Target="media/image41.jpeg"/><Relationship Id="rId52" Type="http://schemas.openxmlformats.org/officeDocument/2006/relationships/image" Target="media/image42.jpeg"/><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image" Target="media/image45.jpeg"/><Relationship Id="rId56" Type="http://schemas.openxmlformats.org/officeDocument/2006/relationships/image" Target="media/image46.jpeg"/><Relationship Id="rId57" Type="http://schemas.openxmlformats.org/officeDocument/2006/relationships/image" Target="media/image47.jpeg"/><Relationship Id="rId58" Type="http://schemas.openxmlformats.org/officeDocument/2006/relationships/image" Target="media/image48.jpeg"/><Relationship Id="rId59" Type="http://schemas.openxmlformats.org/officeDocument/2006/relationships/image" Target="media/image49.jpeg"/><Relationship Id="rId60" Type="http://schemas.openxmlformats.org/officeDocument/2006/relationships/image" Target="media/image50.jpeg"/><Relationship Id="rId61" Type="http://schemas.openxmlformats.org/officeDocument/2006/relationships/image" Target="media/image51.jpeg"/><Relationship Id="rId62" Type="http://schemas.openxmlformats.org/officeDocument/2006/relationships/image" Target="media/image52.jpeg"/><Relationship Id="rId63" Type="http://schemas.openxmlformats.org/officeDocument/2006/relationships/image" Target="media/image53.jpeg"/><Relationship Id="rId64" Type="http://schemas.openxmlformats.org/officeDocument/2006/relationships/image" Target="media/image54.jpeg"/><Relationship Id="rId65" Type="http://schemas.openxmlformats.org/officeDocument/2006/relationships/image" Target="media/image55.jpeg"/><Relationship Id="rId66" Type="http://schemas.openxmlformats.org/officeDocument/2006/relationships/image" Target="media/image56.jpeg"/><Relationship Id="rId67" Type="http://schemas.openxmlformats.org/officeDocument/2006/relationships/image" Target="media/image57.jpeg"/><Relationship Id="rId68" Type="http://schemas.openxmlformats.org/officeDocument/2006/relationships/image" Target="media/image58.jpeg"/><Relationship Id="rId69" Type="http://schemas.openxmlformats.org/officeDocument/2006/relationships/image" Target="media/image59.jpeg"/><Relationship Id="rId70" Type="http://schemas.openxmlformats.org/officeDocument/2006/relationships/image" Target="media/image60.jpeg"/><Relationship Id="rId71" Type="http://schemas.openxmlformats.org/officeDocument/2006/relationships/image" Target="media/image61.jpeg"/><Relationship Id="rId72" Type="http://schemas.openxmlformats.org/officeDocument/2006/relationships/image" Target="media/image62.jpeg"/><Relationship Id="rId73" Type="http://schemas.openxmlformats.org/officeDocument/2006/relationships/image" Target="media/image63.jpeg"/><Relationship Id="rId74" Type="http://schemas.openxmlformats.org/officeDocument/2006/relationships/image" Target="media/image64.jpeg"/><Relationship Id="rId75" Type="http://schemas.openxmlformats.org/officeDocument/2006/relationships/image" Target="media/image65.jpeg"/><Relationship Id="rId76" Type="http://schemas.openxmlformats.org/officeDocument/2006/relationships/image" Target="media/image66.jpeg"/><Relationship Id="rId77" Type="http://schemas.openxmlformats.org/officeDocument/2006/relationships/image" Target="media/image67.jpeg"/><Relationship Id="rId78" Type="http://schemas.openxmlformats.org/officeDocument/2006/relationships/image" Target="media/image68.jpeg"/><Relationship Id="rId79" Type="http://schemas.openxmlformats.org/officeDocument/2006/relationships/image" Target="media/image69.jpeg"/><Relationship Id="rId80" Type="http://schemas.openxmlformats.org/officeDocument/2006/relationships/image" Target="media/image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2025-11-07T09:41:11Z</dcterms:created>
  <dcterms:modified xsi:type="dcterms:W3CDTF">2025-11-07T09:41:11Z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2024-06-02T00:00:00Z</vt:filetime>
  </property>
  <property fmtid="{D5CDD505-2E9C-101B-9397-08002B2CF9AE}" pid="3" name="LastSaved">
    <vt:filetime>2025-11-07T00:00:00Z</vt:filetime>
  </property>
</Properties>
</file>