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F1E1C">
      <w:pPr>
        <w:keepNext w:val="0"/>
        <w:keepLines w:val="0"/>
        <w:pageBreakBefore w:val="0"/>
        <w:widowControl w:val="0"/>
        <w:kinsoku/>
        <w:wordWrap/>
        <w:overflowPunct/>
        <w:topLinePunct w:val="0"/>
        <w:autoSpaceDE/>
        <w:autoSpaceDN/>
        <w:bidi w:val="0"/>
        <w:adjustRightInd/>
        <w:snapToGrid/>
        <w:spacing w:line="240" w:lineRule="auto"/>
        <w:ind w:firstLine="728" w:firstLineChars="100"/>
        <w:jc w:val="both"/>
        <w:textAlignment w:val="auto"/>
        <w:outlineLvl w:val="9"/>
        <w:rPr>
          <w:rFonts w:hint="eastAsia" w:ascii="方正大标宋简体" w:hAnsi="方正大标宋简体" w:eastAsia="方正大标宋简体" w:cs="方正大标宋简体"/>
          <w:color w:val="FF0000"/>
          <w:w w:val="65"/>
          <w:sz w:val="112"/>
          <w:szCs w:val="112"/>
          <w:lang w:val="en-US" w:eastAsia="zh-CN"/>
        </w:rPr>
      </w:pPr>
    </w:p>
    <w:p w14:paraId="200C843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方正大标宋简体" w:hAnsi="方正大标宋简体" w:eastAsia="方正大标宋简体" w:cs="方正大标宋简体"/>
          <w:color w:val="FF0000"/>
          <w:w w:val="60"/>
          <w:sz w:val="112"/>
          <w:szCs w:val="112"/>
          <w:lang w:val="en-US" w:eastAsia="zh-CN"/>
        </w:rPr>
      </w:pPr>
      <w:r>
        <w:rPr>
          <w:rFonts w:hint="eastAsia" w:ascii="方正大标宋简体" w:hAnsi="方正大标宋简体" w:eastAsia="方正大标宋简体" w:cs="方正大标宋简体"/>
          <w:color w:val="FF0000"/>
          <w:w w:val="60"/>
          <w:sz w:val="112"/>
          <w:szCs w:val="112"/>
          <w:lang w:val="en-US" w:eastAsia="zh-CN"/>
        </w:rPr>
        <w:t>兴县赵家坪乡人民政府文件</w:t>
      </w:r>
    </w:p>
    <w:p w14:paraId="162202CD">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宋体" w:eastAsia="仿宋_GB2312"/>
          <w:sz w:val="32"/>
          <w:szCs w:val="32"/>
        </w:rPr>
      </w:pPr>
    </w:p>
    <w:p w14:paraId="617DC2CE">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兴</w:t>
      </w:r>
      <w:r>
        <w:rPr>
          <w:rFonts w:hint="eastAsia" w:ascii="仿宋" w:hAnsi="仿宋" w:eastAsia="仿宋" w:cs="仿宋"/>
          <w:sz w:val="32"/>
          <w:szCs w:val="32"/>
          <w:lang w:eastAsia="zh-CN"/>
        </w:rPr>
        <w:t>赵</w:t>
      </w:r>
      <w:r>
        <w:rPr>
          <w:rFonts w:hint="eastAsia" w:ascii="仿宋" w:hAnsi="仿宋" w:eastAsia="仿宋" w:cs="仿宋"/>
          <w:sz w:val="32"/>
          <w:szCs w:val="32"/>
          <w:lang w:val="en-US" w:eastAsia="zh-CN"/>
        </w:rPr>
        <w:t>政</w:t>
      </w:r>
      <w:r>
        <w:rPr>
          <w:rFonts w:hint="eastAsia" w:ascii="仿宋" w:hAnsi="仿宋" w:eastAsia="仿宋" w:cs="仿宋"/>
          <w:sz w:val="32"/>
          <w:szCs w:val="32"/>
          <w:lang w:eastAsia="zh-CN"/>
        </w:rPr>
        <w:t>发</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37</w:t>
      </w:r>
      <w:r>
        <w:rPr>
          <w:rFonts w:hint="eastAsia" w:ascii="仿宋" w:hAnsi="仿宋" w:eastAsia="仿宋" w:cs="仿宋"/>
          <w:sz w:val="32"/>
          <w:szCs w:val="32"/>
        </w:rPr>
        <w:t>号</w:t>
      </w:r>
    </w:p>
    <w:p w14:paraId="389C4762">
      <w:pPr>
        <w:jc w:val="center"/>
        <w:rPr>
          <w:rStyle w:val="6"/>
          <w:rFonts w:ascii="Calibri" w:hAnsi="Calibri" w:eastAsia="宋体" w:cs="Times New Roman"/>
          <w:b/>
          <w:bCs/>
          <w:i w:val="0"/>
          <w:caps w:val="0"/>
          <w:spacing w:val="0"/>
          <w:w w:val="100"/>
          <w:kern w:val="2"/>
          <w:sz w:val="32"/>
          <w:szCs w:val="32"/>
          <w:lang w:val="en-US" w:eastAsia="zh-CN" w:bidi="ar-SA"/>
        </w:rPr>
      </w:pPr>
      <w:r>
        <w:rPr>
          <w:rFonts w:hint="eastAsia" w:ascii="仿宋" w:hAnsi="仿宋" w:eastAsia="仿宋" w:cs="仿宋"/>
          <w:color w:val="FF0000"/>
          <w:sz w:val="32"/>
          <w:szCs w:val="32"/>
          <w:lang w:val="en-US" w:eastAsia="zh-CN"/>
        </w:rPr>
        <w:t xml:space="preserve"> </w:t>
      </w:r>
      <w:r>
        <w:rPr>
          <w:sz w:val="44"/>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ragraph">
                  <wp:posOffset>222885</wp:posOffset>
                </wp:positionV>
                <wp:extent cx="2373630" cy="0"/>
                <wp:effectExtent l="0" t="13970" r="7620" b="24130"/>
                <wp:wrapNone/>
                <wp:docPr id="5" name="直接连接符 5"/>
                <wp:cNvGraphicFramePr/>
                <a:graphic xmlns:a="http://schemas.openxmlformats.org/drawingml/2006/main">
                  <a:graphicData uri="http://schemas.microsoft.com/office/word/2010/wordprocessingShape">
                    <wps:wsp>
                      <wps:cNvCnPr/>
                      <wps:spPr>
                        <a:xfrm>
                          <a:off x="0" y="0"/>
                          <a:ext cx="2373630" cy="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4.4pt;margin-top:17.55pt;height:0pt;width:186.9pt;z-index:251660288;mso-width-relative:page;mso-height-relative:page;" filled="f" stroked="t" coordsize="21600,21600" o:gfxdata="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3OtcAAAAJAQAADwAAAAAA&#10;AAABACAAAAAiAAAAZHJzL2Rvd25yZXYueG1sUEsBAhQAFAAAAAgAh07iQG+lTObbAQAAmwMAAA4A&#10;AAAAAAAAAQAgAAAAJgEAAGRycy9lMm9Eb2MueG1sUEsFBgAAAAAGAAYAWQEAAHMFAAAAAA==&#10;">
                <v:fill on="f" focussize="0,0"/>
                <v:stroke weight="2.25pt" color="#FF0000 [3204]" joinstyle="round"/>
                <v:imagedata o:title=""/>
                <o:lock v:ext="edit" aspectratio="f"/>
              </v:lin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216535</wp:posOffset>
                </wp:positionV>
                <wp:extent cx="2373630" cy="0"/>
                <wp:effectExtent l="0" t="13970" r="7620" b="24130"/>
                <wp:wrapNone/>
                <wp:docPr id="3" name="直接连接符 3"/>
                <wp:cNvGraphicFramePr/>
                <a:graphic xmlns:a="http://schemas.openxmlformats.org/drawingml/2006/main">
                  <a:graphicData uri="http://schemas.microsoft.com/office/word/2010/wordprocessingShape">
                    <wps:wsp>
                      <wps:cNvCnPr/>
                      <wps:spPr>
                        <a:xfrm>
                          <a:off x="1175385" y="4413885"/>
                          <a:ext cx="2373630" cy="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3pt;margin-top:17.05pt;height:0pt;width:186.9pt;z-index:251659264;mso-width-relative:page;mso-height-relative:page;" filled="f" stroked="t" coordsize="21600,21600" o:gfxdata="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WRMiNYA&#10;AAAIAQAADwAAAAAAAAABACAAAAAiAAAAZHJzL2Rvd25yZXYueG1sUEsBAhQAFAAAAAgAh07iQEmq&#10;ItDoAQAApwMAAA4AAAAAAAAAAQAgAAAAJQEAAGRycy9lMm9Eb2MueG1sUEsFBgAAAAAGAAYAWQEA&#10;AH8FAAAAAA==&#10;">
                <v:fill on="f" focussize="0,0"/>
                <v:stroke weight="2.25pt" color="#FF0000 [3204]" joinstyle="round"/>
                <v:imagedata o:title=""/>
                <o:lock v:ext="edit" aspectratio="f"/>
              </v:line>
            </w:pict>
          </mc:Fallback>
        </mc:AlternateConten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FF0000"/>
          <w:sz w:val="32"/>
          <w:szCs w:val="32"/>
          <w:lang w:eastAsia="zh-CN"/>
        </w:rPr>
        <w:t>★</w:t>
      </w:r>
    </w:p>
    <w:p w14:paraId="1F0ABD80">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760" w:lineRule="exact"/>
        <w:jc w:val="center"/>
        <w:textAlignment w:val="baseline"/>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pPr>
      <w:bookmarkStart w:id="2" w:name="_GoBack"/>
      <w:r>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t>兴县赵家坪乡人民政府</w:t>
      </w:r>
    </w:p>
    <w:p w14:paraId="286CAEF9">
      <w:pPr>
        <w:keepNext w:val="0"/>
        <w:keepLines w:val="0"/>
        <w:pageBreakBefore w:val="0"/>
        <w:widowControl/>
        <w:kinsoku/>
        <w:wordWrap/>
        <w:overflowPunct/>
        <w:topLinePunct w:val="0"/>
        <w:autoSpaceDE/>
        <w:autoSpaceDN/>
        <w:bidi w:val="0"/>
        <w:adjustRightInd/>
        <w:snapToGrid/>
        <w:spacing w:before="0" w:beforeAutospacing="0" w:after="0" w:afterAutospacing="0" w:line="760" w:lineRule="exact"/>
        <w:jc w:val="center"/>
        <w:textAlignment w:val="baseline"/>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pPr>
      <w:r>
        <w:rPr>
          <w:rStyle w:val="6"/>
          <w:rFonts w:hint="eastAsia" w:ascii="方正小标宋简体" w:hAnsi="方正小标宋简体" w:eastAsia="方正小标宋简体" w:cs="方正小标宋简体"/>
          <w:b/>
          <w:bCs/>
          <w:i w:val="0"/>
          <w:caps w:val="0"/>
          <w:spacing w:val="0"/>
          <w:w w:val="100"/>
          <w:kern w:val="2"/>
          <w:sz w:val="44"/>
          <w:szCs w:val="44"/>
          <w:lang w:val="en-US" w:eastAsia="zh-CN" w:bidi="ar-SA"/>
        </w:rPr>
        <w:t>关于9监测对象和脱贫人口动态调整情况的工作报告</w:t>
      </w:r>
    </w:p>
    <w:bookmarkEnd w:id="2"/>
    <w:p w14:paraId="7D04DED9">
      <w:pPr>
        <w:snapToGrid/>
        <w:spacing w:before="0" w:beforeAutospacing="0" w:after="0" w:afterAutospacing="0" w:line="240" w:lineRule="auto"/>
        <w:jc w:val="center"/>
        <w:textAlignment w:val="baseline"/>
        <w:rPr>
          <w:rStyle w:val="6"/>
          <w:rFonts w:hint="eastAsia" w:ascii="仿宋" w:hAnsi="仿宋" w:eastAsia="仿宋" w:cs="仿宋"/>
          <w:b w:val="0"/>
          <w:bCs w:val="0"/>
          <w:i w:val="0"/>
          <w:caps w:val="0"/>
          <w:spacing w:val="0"/>
          <w:w w:val="100"/>
          <w:kern w:val="2"/>
          <w:sz w:val="32"/>
          <w:szCs w:val="32"/>
          <w:lang w:val="en-US" w:eastAsia="zh-CN" w:bidi="ar-SA"/>
        </w:rPr>
      </w:pPr>
    </w:p>
    <w:p w14:paraId="356E2F3A">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baseline"/>
        <w:rPr>
          <w:rStyle w:val="6"/>
          <w:rFonts w:hint="eastAsia" w:ascii="仿宋" w:hAnsi="仿宋" w:eastAsia="仿宋" w:cs="仿宋"/>
          <w:b w:val="0"/>
          <w:bCs w:val="0"/>
          <w:i w:val="0"/>
          <w:caps w:val="0"/>
          <w:spacing w:val="0"/>
          <w:w w:val="100"/>
          <w:kern w:val="2"/>
          <w:sz w:val="32"/>
          <w:szCs w:val="32"/>
          <w:lang w:val="en-US" w:eastAsia="zh-CN" w:bidi="ar-SA"/>
        </w:rPr>
      </w:pPr>
    </w:p>
    <w:p w14:paraId="53BBB4A7">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baseline"/>
        <w:rPr>
          <w:rStyle w:val="6"/>
          <w:rFonts w:hint="eastAsia"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兴县农业农村局：</w:t>
      </w:r>
    </w:p>
    <w:p w14:paraId="32852A56">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eastAsia" w:ascii="仿宋" w:hAnsi="仿宋" w:eastAsia="仿宋" w:cs="仿宋"/>
          <w:b w:val="0"/>
          <w:bCs w:val="0"/>
          <w:i w:val="0"/>
          <w:caps w:val="0"/>
          <w:spacing w:val="0"/>
          <w:w w:val="100"/>
          <w:kern w:val="2"/>
          <w:sz w:val="28"/>
          <w:szCs w:val="28"/>
          <w:lang w:val="en-US" w:eastAsia="zh-CN" w:bidi="ar-SA"/>
        </w:rPr>
      </w:pPr>
      <w:r>
        <w:rPr>
          <w:rFonts w:hint="eastAsia" w:ascii="仿宋" w:hAnsi="仿宋" w:eastAsia="仿宋" w:cs="仿宋"/>
          <w:sz w:val="28"/>
          <w:szCs w:val="28"/>
          <w:u w:val="none"/>
        </w:rPr>
        <w:t>根据《关于健全防止返贫动态监测和帮扶机制的实施方案》要求</w:t>
      </w:r>
      <w:r>
        <w:rPr>
          <w:rFonts w:hint="eastAsia" w:ascii="仿宋" w:hAnsi="仿宋" w:eastAsia="仿宋" w:cs="仿宋"/>
          <w:sz w:val="28"/>
          <w:szCs w:val="28"/>
          <w:u w:val="none"/>
          <w:lang w:eastAsia="zh-CN"/>
        </w:rPr>
        <w:t>，</w:t>
      </w:r>
      <w:r>
        <w:rPr>
          <w:rStyle w:val="6"/>
          <w:rFonts w:hint="eastAsia" w:ascii="仿宋" w:hAnsi="仿宋" w:eastAsia="仿宋" w:cs="仿宋"/>
          <w:b w:val="0"/>
          <w:bCs w:val="0"/>
          <w:i w:val="0"/>
          <w:caps w:val="0"/>
          <w:spacing w:val="0"/>
          <w:w w:val="100"/>
          <w:kern w:val="2"/>
          <w:sz w:val="28"/>
          <w:szCs w:val="28"/>
          <w:lang w:val="en-US" w:eastAsia="zh-CN" w:bidi="ar-SA"/>
        </w:rPr>
        <w:t>我乡于9月1日针对此项工作进行了安排部署。此次工作的监测范围是以脱贫攻坚期国家扶贫标准的1.5倍为底线，各省（自治区、直辖市）综合本区域物价指数变化、村居民人均可支配收入增幅和农村低保标准等因素，合理确定监测范围，事实就是确定监测对象规模。以家庭为单位，监测脱贫不稳定户、边缘易致贫户，以及因病因灾因意外事故等刚性支出较大或收入大幅缩减导致基本生活出现严重困难户，重点监测其收入支出状况、“两不愁三保障”及饮水安全状况等。重点关注有大病、重病和负担较重的慢性病患者、重度残疾人、失能老年人口等特殊群体的家庭。经村委及工作队把关评议及公示无异议，乡党委于9月19日召开了全乡干部大会，经会议研究决定，本次调整涉及6个行政村，具体情况如下：</w:t>
      </w:r>
    </w:p>
    <w:p w14:paraId="13D8E26A">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1、佐子坪</w:t>
      </w:r>
      <w:r>
        <w:rPr>
          <w:rStyle w:val="6"/>
          <w:rFonts w:hint="default" w:ascii="仿宋" w:hAnsi="仿宋" w:eastAsia="仿宋" w:cs="仿宋"/>
          <w:b w:val="0"/>
          <w:bCs w:val="0"/>
          <w:i w:val="0"/>
          <w:caps w:val="0"/>
          <w:spacing w:val="0"/>
          <w:w w:val="100"/>
          <w:kern w:val="2"/>
          <w:sz w:val="28"/>
          <w:szCs w:val="28"/>
          <w:lang w:val="en-US" w:eastAsia="zh-CN" w:bidi="ar-SA"/>
        </w:rPr>
        <w:t>村</w:t>
      </w:r>
      <w:r>
        <w:rPr>
          <w:rStyle w:val="6"/>
          <w:rFonts w:hint="eastAsia" w:ascii="仿宋" w:hAnsi="仿宋" w:eastAsia="仿宋" w:cs="仿宋"/>
          <w:b w:val="0"/>
          <w:bCs w:val="0"/>
          <w:i w:val="0"/>
          <w:caps w:val="0"/>
          <w:spacing w:val="0"/>
          <w:w w:val="100"/>
          <w:kern w:val="2"/>
          <w:sz w:val="28"/>
          <w:szCs w:val="28"/>
          <w:lang w:val="en-US" w:eastAsia="zh-CN" w:bidi="ar-SA"/>
        </w:rPr>
        <w:t>：</w:t>
      </w:r>
      <w:bookmarkStart w:id="0" w:name="OLE_LINK3"/>
      <w:r>
        <w:rPr>
          <w:rStyle w:val="6"/>
          <w:rFonts w:hint="eastAsia" w:ascii="仿宋" w:hAnsi="仿宋" w:eastAsia="仿宋" w:cs="仿宋"/>
          <w:b w:val="0"/>
          <w:bCs w:val="0"/>
          <w:i w:val="0"/>
          <w:caps w:val="0"/>
          <w:spacing w:val="0"/>
          <w:w w:val="100"/>
          <w:kern w:val="2"/>
          <w:sz w:val="28"/>
          <w:szCs w:val="28"/>
          <w:lang w:val="en-US" w:eastAsia="zh-CN" w:bidi="ar-SA"/>
        </w:rPr>
        <w:t>未消除风险边缘易致贫户郭换明户内郭换明死亡（整户），自然减少1人；</w:t>
      </w:r>
    </w:p>
    <w:p w14:paraId="1C09E294">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2、</w:t>
      </w:r>
      <w:r>
        <w:rPr>
          <w:rStyle w:val="6"/>
          <w:rFonts w:hint="default" w:ascii="仿宋" w:hAnsi="仿宋" w:eastAsia="仿宋" w:cs="仿宋"/>
          <w:b w:val="0"/>
          <w:bCs w:val="0"/>
          <w:i w:val="0"/>
          <w:caps w:val="0"/>
          <w:spacing w:val="0"/>
          <w:w w:val="100"/>
          <w:kern w:val="2"/>
          <w:sz w:val="28"/>
          <w:szCs w:val="28"/>
          <w:lang w:val="en-US" w:eastAsia="zh-CN" w:bidi="ar-SA"/>
        </w:rPr>
        <w:t>西墕村</w:t>
      </w:r>
      <w:r>
        <w:rPr>
          <w:rStyle w:val="6"/>
          <w:rFonts w:hint="eastAsia" w:ascii="仿宋" w:hAnsi="仿宋" w:eastAsia="仿宋" w:cs="仿宋"/>
          <w:b w:val="0"/>
          <w:bCs w:val="0"/>
          <w:i w:val="0"/>
          <w:caps w:val="0"/>
          <w:spacing w:val="0"/>
          <w:w w:val="100"/>
          <w:kern w:val="2"/>
          <w:sz w:val="28"/>
          <w:szCs w:val="28"/>
          <w:lang w:val="en-US" w:eastAsia="zh-CN" w:bidi="ar-SA"/>
        </w:rPr>
        <w:t>：未消除风险脱贫不稳定户李会平和配偶李侯连，1户2人，收入稳定达监测线以上半年之久，符合消除风险条件，消除风险；</w:t>
      </w:r>
    </w:p>
    <w:p w14:paraId="1DAF8663">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3、</w:t>
      </w:r>
      <w:r>
        <w:rPr>
          <w:rStyle w:val="6"/>
          <w:rFonts w:hint="default" w:ascii="仿宋" w:hAnsi="仿宋" w:eastAsia="仿宋" w:cs="仿宋"/>
          <w:b w:val="0"/>
          <w:bCs w:val="0"/>
          <w:i w:val="0"/>
          <w:caps w:val="0"/>
          <w:spacing w:val="0"/>
          <w:w w:val="100"/>
          <w:kern w:val="2"/>
          <w:sz w:val="28"/>
          <w:szCs w:val="28"/>
          <w:lang w:val="en-US" w:eastAsia="zh-CN" w:bidi="ar-SA"/>
        </w:rPr>
        <w:t>赵家坪村</w:t>
      </w:r>
      <w:r>
        <w:rPr>
          <w:rStyle w:val="6"/>
          <w:rFonts w:hint="eastAsia" w:ascii="仿宋" w:hAnsi="仿宋" w:eastAsia="仿宋" w:cs="仿宋"/>
          <w:b w:val="0"/>
          <w:bCs w:val="0"/>
          <w:i w:val="0"/>
          <w:caps w:val="0"/>
          <w:spacing w:val="0"/>
          <w:w w:val="100"/>
          <w:kern w:val="2"/>
          <w:sz w:val="28"/>
          <w:szCs w:val="28"/>
          <w:lang w:val="en-US" w:eastAsia="zh-CN" w:bidi="ar-SA"/>
        </w:rPr>
        <w:t>：未消除风险边缘易致贫户王唤世，1户1人，收入稳定达监测线以上半年之久，符合消除风险条件，消除风险；</w:t>
      </w:r>
    </w:p>
    <w:p w14:paraId="506D883C">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4、</w:t>
      </w:r>
      <w:r>
        <w:rPr>
          <w:rStyle w:val="6"/>
          <w:rFonts w:hint="default" w:ascii="仿宋" w:hAnsi="仿宋" w:eastAsia="仿宋" w:cs="仿宋"/>
          <w:b w:val="0"/>
          <w:bCs w:val="0"/>
          <w:i w:val="0"/>
          <w:caps w:val="0"/>
          <w:spacing w:val="0"/>
          <w:w w:val="100"/>
          <w:kern w:val="2"/>
          <w:sz w:val="28"/>
          <w:szCs w:val="28"/>
          <w:lang w:val="en-US" w:eastAsia="zh-CN" w:bidi="ar-SA"/>
        </w:rPr>
        <w:t>毛儿沟村</w:t>
      </w:r>
      <w:r>
        <w:rPr>
          <w:rStyle w:val="6"/>
          <w:rFonts w:hint="eastAsia" w:ascii="仿宋" w:hAnsi="仿宋" w:eastAsia="仿宋" w:cs="仿宋"/>
          <w:b w:val="0"/>
          <w:bCs w:val="0"/>
          <w:i w:val="0"/>
          <w:caps w:val="0"/>
          <w:spacing w:val="0"/>
          <w:w w:val="100"/>
          <w:kern w:val="2"/>
          <w:sz w:val="28"/>
          <w:szCs w:val="28"/>
          <w:lang w:val="en-US" w:eastAsia="zh-CN" w:bidi="ar-SA"/>
        </w:rPr>
        <w:t>：未消除风险边缘易致贫户刘旭连，1户1人，收入稳定达监测线以上半年之久，符合消除风险条件，消除风险；</w:t>
      </w:r>
    </w:p>
    <w:p w14:paraId="4EBD869F">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5、</w:t>
      </w:r>
      <w:r>
        <w:rPr>
          <w:rStyle w:val="6"/>
          <w:rFonts w:hint="default" w:ascii="仿宋" w:hAnsi="仿宋" w:eastAsia="仿宋" w:cs="仿宋"/>
          <w:b w:val="0"/>
          <w:bCs w:val="0"/>
          <w:i w:val="0"/>
          <w:caps w:val="0"/>
          <w:spacing w:val="0"/>
          <w:w w:val="100"/>
          <w:kern w:val="2"/>
          <w:sz w:val="28"/>
          <w:szCs w:val="28"/>
          <w:lang w:val="en-US" w:eastAsia="zh-CN" w:bidi="ar-SA"/>
        </w:rPr>
        <w:t>宋家塔村</w:t>
      </w:r>
      <w:r>
        <w:rPr>
          <w:rStyle w:val="6"/>
          <w:rFonts w:hint="eastAsia" w:ascii="仿宋" w:hAnsi="仿宋" w:eastAsia="仿宋" w:cs="仿宋"/>
          <w:b w:val="0"/>
          <w:bCs w:val="0"/>
          <w:i w:val="0"/>
          <w:caps w:val="0"/>
          <w:spacing w:val="0"/>
          <w:w w:val="100"/>
          <w:kern w:val="2"/>
          <w:sz w:val="28"/>
          <w:szCs w:val="28"/>
          <w:lang w:val="en-US" w:eastAsia="zh-CN" w:bidi="ar-SA"/>
        </w:rPr>
        <w:t>：脱贫户吴乃平户内之女吴倩婚出，自然减少1人；脱贫户赵彩云户内之女赵宁婚出，自然减少1人；未消除风险边缘易致贫户吴顺喜和配偶赵侯给，1户2人，收入稳定达监测线以上半年之久，符合消除风险条件，消除风险；</w:t>
      </w:r>
    </w:p>
    <w:p w14:paraId="25092E9B">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6、武家峁村：脱贫户武振治户内武振治死亡（整户），自然减少1人</w:t>
      </w:r>
      <w:bookmarkStart w:id="1" w:name="OLE_LINK1"/>
      <w:r>
        <w:rPr>
          <w:rStyle w:val="6"/>
          <w:rFonts w:hint="eastAsia" w:ascii="仿宋" w:hAnsi="仿宋" w:eastAsia="仿宋" w:cs="仿宋"/>
          <w:b w:val="0"/>
          <w:bCs w:val="0"/>
          <w:i w:val="0"/>
          <w:caps w:val="0"/>
          <w:spacing w:val="0"/>
          <w:w w:val="100"/>
          <w:kern w:val="2"/>
          <w:sz w:val="28"/>
          <w:szCs w:val="28"/>
          <w:lang w:val="en-US" w:eastAsia="zh-CN" w:bidi="ar-SA"/>
        </w:rPr>
        <w:t>；</w:t>
      </w:r>
      <w:bookmarkEnd w:id="1"/>
      <w:r>
        <w:rPr>
          <w:rStyle w:val="6"/>
          <w:rFonts w:hint="eastAsia" w:ascii="仿宋" w:hAnsi="仿宋" w:eastAsia="仿宋" w:cs="仿宋"/>
          <w:b w:val="0"/>
          <w:bCs w:val="0"/>
          <w:i w:val="0"/>
          <w:caps w:val="0"/>
          <w:spacing w:val="0"/>
          <w:w w:val="100"/>
          <w:kern w:val="2"/>
          <w:sz w:val="28"/>
          <w:szCs w:val="28"/>
          <w:lang w:val="en-US" w:eastAsia="zh-CN" w:bidi="ar-SA"/>
        </w:rPr>
        <w:t>未消除风险脱贫不稳定户武三喜户内武三喜死亡，自然减少1人，户主变更为配偶王香兰；未消除风险脱贫不稳定户王香兰1户1人，收入稳定达监测线以上半年之久，符合消除风险条件，消除风险；未消除风险边缘易致贫户孙引兵、配偶王彩花和儿子孙泽忠，1户3人，收入稳定达监测线以上半年之久，符合消除风险条件，消除风险；未消除风险边缘易致贫户王支平，1户1人，收入稳定达监测线以上半年之久，符合消除风险条件，消除风险；</w:t>
      </w:r>
    </w:p>
    <w:p w14:paraId="26406C33">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28"/>
          <w:szCs w:val="28"/>
          <w:lang w:val="en-US" w:eastAsia="zh-CN" w:bidi="ar-SA"/>
        </w:rPr>
      </w:pPr>
    </w:p>
    <w:p w14:paraId="4FC9AA49">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baseline"/>
        <w:rPr>
          <w:rStyle w:val="6"/>
          <w:rFonts w:hint="default" w:ascii="仿宋" w:hAnsi="仿宋" w:eastAsia="仿宋" w:cs="仿宋"/>
          <w:b w:val="0"/>
          <w:bCs w:val="0"/>
          <w:i w:val="0"/>
          <w:caps w:val="0"/>
          <w:spacing w:val="0"/>
          <w:w w:val="100"/>
          <w:kern w:val="2"/>
          <w:sz w:val="28"/>
          <w:szCs w:val="28"/>
          <w:lang w:val="en-US" w:eastAsia="zh-CN" w:bidi="ar-SA"/>
        </w:rPr>
      </w:pPr>
    </w:p>
    <w:p w14:paraId="49B169B8">
      <w:pPr>
        <w:pStyle w:val="2"/>
        <w:numPr>
          <w:ilvl w:val="0"/>
          <w:numId w:val="0"/>
        </w:numPr>
        <w:ind w:leftChars="200"/>
        <w:rPr>
          <w:rStyle w:val="6"/>
          <w:rFonts w:hint="default" w:ascii="仿宋" w:hAnsi="仿宋" w:eastAsia="仿宋" w:cs="仿宋"/>
          <w:b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drawing>
          <wp:anchor distT="0" distB="0" distL="114300" distR="114300" simplePos="0" relativeHeight="251661312" behindDoc="0" locked="0" layoutInCell="1" allowOverlap="1">
            <wp:simplePos x="0" y="0"/>
            <wp:positionH relativeFrom="column">
              <wp:posOffset>3002280</wp:posOffset>
            </wp:positionH>
            <wp:positionV relativeFrom="paragraph">
              <wp:posOffset>463550</wp:posOffset>
            </wp:positionV>
            <wp:extent cx="1438910" cy="1438910"/>
            <wp:effectExtent l="0" t="0" r="8890" b="8890"/>
            <wp:wrapNone/>
            <wp:docPr id="6" name="图片 6" descr="赵家坪公章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赵家坪公章 (2)"/>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a:off x="0" y="0"/>
                      <a:ext cx="1438910" cy="1438910"/>
                    </a:xfrm>
                    <a:prstGeom prst="rect">
                      <a:avLst/>
                    </a:prstGeom>
                  </pic:spPr>
                </pic:pic>
              </a:graphicData>
            </a:graphic>
          </wp:anchor>
        </w:drawing>
      </w:r>
    </w:p>
    <w:bookmarkEnd w:id="0"/>
    <w:p w14:paraId="4F8C1DE0">
      <w:pPr>
        <w:pStyle w:val="2"/>
        <w:numPr>
          <w:ilvl w:val="0"/>
          <w:numId w:val="0"/>
        </w:numPr>
        <w:ind w:leftChars="200"/>
        <w:rPr>
          <w:rStyle w:val="6"/>
          <w:rFonts w:hint="eastAsia"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特此报告！</w:t>
      </w:r>
    </w:p>
    <w:p w14:paraId="16242750">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baseline"/>
        <w:rPr>
          <w:rStyle w:val="6"/>
          <w:rFonts w:hint="eastAsia"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 xml:space="preserve">                               兴县赵家坪乡人民政府</w:t>
      </w:r>
    </w:p>
    <w:p w14:paraId="10878699">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205" w:firstLineChars="1502"/>
        <w:jc w:val="left"/>
        <w:textAlignment w:val="baseline"/>
        <w:rPr>
          <w:rStyle w:val="6"/>
          <w:rFonts w:hint="eastAsia" w:ascii="仿宋" w:hAnsi="仿宋" w:eastAsia="仿宋" w:cs="仿宋"/>
          <w:b w:val="0"/>
          <w:bCs w:val="0"/>
          <w:i w:val="0"/>
          <w:caps w:val="0"/>
          <w:spacing w:val="0"/>
          <w:w w:val="100"/>
          <w:kern w:val="2"/>
          <w:sz w:val="28"/>
          <w:szCs w:val="28"/>
          <w:lang w:val="en-US" w:eastAsia="zh-CN" w:bidi="ar-SA"/>
        </w:rPr>
      </w:pPr>
      <w:r>
        <w:rPr>
          <w:rStyle w:val="6"/>
          <w:rFonts w:hint="eastAsia" w:ascii="仿宋" w:hAnsi="仿宋" w:eastAsia="仿宋" w:cs="仿宋"/>
          <w:b w:val="0"/>
          <w:bCs w:val="0"/>
          <w:i w:val="0"/>
          <w:caps w:val="0"/>
          <w:spacing w:val="0"/>
          <w:w w:val="100"/>
          <w:kern w:val="2"/>
          <w:sz w:val="28"/>
          <w:szCs w:val="28"/>
          <w:lang w:val="en-US" w:eastAsia="zh-CN" w:bidi="ar-SA"/>
        </w:rPr>
        <w:t xml:space="preserve">   2025年9月20日</w:t>
      </w: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ZjRmZjkzZjFlNjYyZmYzZGI1ODg4OGNlN2ZkMmIifQ=="/>
  </w:docVars>
  <w:rsids>
    <w:rsidRoot w:val="00000000"/>
    <w:rsid w:val="03C369BB"/>
    <w:rsid w:val="049C2378"/>
    <w:rsid w:val="06A23FB6"/>
    <w:rsid w:val="071A735F"/>
    <w:rsid w:val="07381C3C"/>
    <w:rsid w:val="07B61ABF"/>
    <w:rsid w:val="08DB7A41"/>
    <w:rsid w:val="0B21104E"/>
    <w:rsid w:val="0F0A70A5"/>
    <w:rsid w:val="0F1E5075"/>
    <w:rsid w:val="138B1E18"/>
    <w:rsid w:val="139E0762"/>
    <w:rsid w:val="15033DD1"/>
    <w:rsid w:val="166D4AA9"/>
    <w:rsid w:val="169F6993"/>
    <w:rsid w:val="1A534654"/>
    <w:rsid w:val="1A7F369B"/>
    <w:rsid w:val="1C693EC3"/>
    <w:rsid w:val="1D4F1A4B"/>
    <w:rsid w:val="1FE85F19"/>
    <w:rsid w:val="21F5656F"/>
    <w:rsid w:val="24D44255"/>
    <w:rsid w:val="254864FD"/>
    <w:rsid w:val="26D84D9C"/>
    <w:rsid w:val="281B0D59"/>
    <w:rsid w:val="28544D6C"/>
    <w:rsid w:val="29826D04"/>
    <w:rsid w:val="2A505C56"/>
    <w:rsid w:val="2C05543C"/>
    <w:rsid w:val="2D1B7EC9"/>
    <w:rsid w:val="2E8B6D5B"/>
    <w:rsid w:val="2EF27CC1"/>
    <w:rsid w:val="2F456E6F"/>
    <w:rsid w:val="311725EA"/>
    <w:rsid w:val="32225EF4"/>
    <w:rsid w:val="36F7480E"/>
    <w:rsid w:val="3CDE12E7"/>
    <w:rsid w:val="3D150FC7"/>
    <w:rsid w:val="455D0179"/>
    <w:rsid w:val="48681914"/>
    <w:rsid w:val="48B07489"/>
    <w:rsid w:val="49080F3A"/>
    <w:rsid w:val="4A8F4FE2"/>
    <w:rsid w:val="4AB03967"/>
    <w:rsid w:val="50067073"/>
    <w:rsid w:val="506D50B9"/>
    <w:rsid w:val="50AD6BD1"/>
    <w:rsid w:val="5209120D"/>
    <w:rsid w:val="527C6CBB"/>
    <w:rsid w:val="57A80D30"/>
    <w:rsid w:val="5D2A1725"/>
    <w:rsid w:val="5E15110C"/>
    <w:rsid w:val="5E845472"/>
    <w:rsid w:val="5EDF243D"/>
    <w:rsid w:val="616C5E66"/>
    <w:rsid w:val="66E33A68"/>
    <w:rsid w:val="676956CA"/>
    <w:rsid w:val="6B3D6C8C"/>
    <w:rsid w:val="6CC8224D"/>
    <w:rsid w:val="726623B2"/>
    <w:rsid w:val="738E58AC"/>
    <w:rsid w:val="74132EC0"/>
    <w:rsid w:val="745000B3"/>
    <w:rsid w:val="775C6D22"/>
    <w:rsid w:val="797111D3"/>
    <w:rsid w:val="7A8A531E"/>
    <w:rsid w:val="7D500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character" w:customStyle="1" w:styleId="6">
    <w:name w:val="NormalCharacter"/>
    <w:link w:val="1"/>
    <w:semiHidden/>
    <w:qFormat/>
    <w:uiPriority w:val="0"/>
  </w:style>
  <w:style w:type="table" w:customStyle="1" w:styleId="7">
    <w:name w:val="TableNormal"/>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977</Words>
  <Characters>988</Characters>
  <TotalTime>2</TotalTime>
  <ScaleCrop>false</ScaleCrop>
  <LinksUpToDate>false</LinksUpToDate>
  <CharactersWithSpaces>1025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2021-10-26T09:52:00Z</dcterms:created>
  <dc:creator>86152</dc:creator>
  <cp:lastModifiedBy>WPS_1664786716</cp:lastModifiedBy>
  <cp:lastPrinted>2025-09-19T06:08:00Z</cp:lastPrinted>
  <dcterms:modified xsi:type="dcterms:W3CDTF">2025-09-24T05:37:33Z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22A0158466E3431EB84817CFBDB572BB_13</vt:lpwstr>
  </property>
  <property fmtid="{D5CDD505-2E9C-101B-9397-08002B2CF9AE}" pid="4" name="KSOTemplateDocerSaveRecord">
    <vt:lpwstr>eyJoZGlkIjoiZGFjODAwYzNhODZkYzVmZTkxYTc2ZTYzNjBiZjFhNzkiLCJ1c2VySWQiOiIyMzM4MTgxNzAifQ==</vt:lpwstr>
  </property>
</Properties>
</file>