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187"/>
        <w:jc w:val="center"/>
        <w:textAlignment w:val="auto"/>
        <w:outlineLvl w:val="9"/>
        <w:rPr>
          <w:rFonts w:hint="eastAsia" w:eastAsia="穝灿砰"/>
          <w:b/>
          <w:color w:val="FF0000"/>
          <w:w w:val="66"/>
          <w:sz w:val="14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187"/>
        <w:jc w:val="center"/>
        <w:textAlignment w:val="auto"/>
        <w:outlineLvl w:val="9"/>
        <w:rPr>
          <w:rFonts w:hint="eastAsia" w:eastAsia="穝灿砰"/>
          <w:b/>
          <w:color w:val="FF0000"/>
          <w:w w:val="66"/>
          <w:sz w:val="14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202"/>
        <w:jc w:val="center"/>
        <w:textAlignment w:val="auto"/>
        <w:outlineLvl w:val="9"/>
        <w:rPr>
          <w:rFonts w:hint="eastAsia" w:eastAsia="穝灿砰"/>
          <w:b/>
          <w:color w:val="FF0000"/>
          <w:spacing w:val="-3"/>
          <w:w w:val="66"/>
          <w:sz w:val="16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202"/>
        <w:jc w:val="center"/>
        <w:textAlignment w:val="auto"/>
        <w:outlineLvl w:val="9"/>
        <w:rPr>
          <w:rFonts w:hint="eastAsia" w:eastAsia="穝灿砰"/>
          <w:b/>
          <w:color w:val="FF0000"/>
          <w:spacing w:val="-3"/>
          <w:w w:val="66"/>
          <w:sz w:val="16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202"/>
        <w:jc w:val="center"/>
        <w:textAlignment w:val="auto"/>
        <w:outlineLvl w:val="9"/>
        <w:rPr>
          <w:rFonts w:hint="eastAsia" w:eastAsia="穝灿砰"/>
          <w:b/>
          <w:color w:val="FF0000"/>
          <w:spacing w:val="-3"/>
          <w:w w:val="66"/>
          <w:sz w:val="16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202"/>
        <w:jc w:val="center"/>
        <w:textAlignment w:val="auto"/>
        <w:outlineLvl w:val="9"/>
        <w:rPr>
          <w:rFonts w:hint="eastAsia" w:eastAsia="穝灿砰"/>
          <w:b/>
          <w:color w:val="FF0000"/>
          <w:spacing w:val="-3"/>
          <w:w w:val="66"/>
          <w:sz w:val="16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outlineLvl w:val="9"/>
        <w:rPr>
          <w:rFonts w:hint="eastAsia" w:ascii="方正小标宋简体" w:hAnsi="新宋体" w:eastAsia="方正小标宋简体" w:cs="新宋体"/>
          <w:b/>
          <w:color w:val="FF0000"/>
          <w:spacing w:val="0"/>
          <w:w w:val="65"/>
          <w:sz w:val="120"/>
          <w:szCs w:val="120"/>
          <w:shd w:val="clear" w:color="auto" w:fill="auto"/>
        </w:rPr>
      </w:pPr>
      <w:r>
        <w:rPr>
          <w:rFonts w:hint="eastAsia" w:ascii="方正小标宋简体" w:hAnsi="新宋体" w:eastAsia="方正小标宋简体" w:cs="新宋体"/>
          <w:b/>
          <w:color w:val="FF0000"/>
          <w:spacing w:val="0"/>
          <w:w w:val="60"/>
          <w:sz w:val="120"/>
          <w:szCs w:val="120"/>
          <w:shd w:val="clear" w:color="auto" w:fill="auto"/>
          <w:lang w:val="en-US" w:eastAsia="zh-CN"/>
        </w:rPr>
        <w:t>兴县</w:t>
      </w:r>
      <w:r>
        <w:rPr>
          <w:rFonts w:hint="eastAsia" w:ascii="方正小标宋简体" w:hAnsi="新宋体" w:eastAsia="方正小标宋简体" w:cs="新宋体"/>
          <w:b/>
          <w:color w:val="FF0000"/>
          <w:spacing w:val="0"/>
          <w:w w:val="60"/>
          <w:sz w:val="120"/>
          <w:szCs w:val="120"/>
          <w:shd w:val="clear" w:color="auto" w:fill="auto"/>
          <w:lang w:eastAsia="zh-CN"/>
        </w:rPr>
        <w:t>圪垯上乡</w:t>
      </w:r>
      <w:r>
        <w:rPr>
          <w:rFonts w:hint="eastAsia" w:ascii="方正小标宋简体" w:hAnsi="新宋体" w:eastAsia="方正小标宋简体" w:cs="新宋体"/>
          <w:b/>
          <w:color w:val="FF0000"/>
          <w:spacing w:val="0"/>
          <w:w w:val="60"/>
          <w:sz w:val="120"/>
          <w:szCs w:val="120"/>
          <w:shd w:val="clear" w:color="auto" w:fill="auto"/>
          <w:lang w:val="en-US" w:eastAsia="zh-CN"/>
        </w:rPr>
        <w:t>人民政府</w:t>
      </w:r>
      <w:r>
        <w:rPr>
          <w:rFonts w:hint="eastAsia" w:ascii="方正小标宋简体" w:hAnsi="新宋体" w:eastAsia="方正小标宋简体" w:cs="新宋体"/>
          <w:b/>
          <w:color w:val="FF0000"/>
          <w:spacing w:val="0"/>
          <w:w w:val="60"/>
          <w:sz w:val="120"/>
          <w:szCs w:val="120"/>
          <w:shd w:val="clear" w:color="auto" w:fill="auto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60" w:leftChars="219" w:right="0" w:rightChars="0"/>
        <w:textAlignment w:val="auto"/>
        <w:outlineLvl w:val="9"/>
        <w:rPr>
          <w:rFonts w:hint="eastAsia" w:ascii="仿宋_GB2312" w:hAnsi="仿宋_GB2312" w:eastAsia="仿宋_GB2312"/>
          <w:spacing w:val="-14"/>
          <w:sz w:val="3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460" w:leftChars="219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spacing w:val="-14"/>
          <w:sz w:val="3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/>
          <w:spacing w:val="-14"/>
          <w:sz w:val="32"/>
          <w:shd w:val="clear" w:color="auto" w:fill="auto"/>
        </w:rPr>
      </w:pPr>
      <w:r>
        <w:rPr>
          <w:rFonts w:hint="eastAsia" w:ascii="仿宋_GB2312" w:eastAsia="仿宋_GB2312"/>
          <w:sz w:val="32"/>
          <w:szCs w:val="32"/>
          <w:shd w:val="clear" w:color="auto" w:fill="auto"/>
          <w:lang w:val="en-US" w:eastAsia="zh-CN"/>
        </w:rPr>
        <w:t>圪政</w:t>
      </w:r>
      <w:r>
        <w:rPr>
          <w:rFonts w:hint="eastAsia" w:ascii="仿宋_GB2312" w:eastAsia="仿宋_GB2312"/>
          <w:sz w:val="32"/>
          <w:szCs w:val="32"/>
          <w:shd w:val="clear" w:color="auto" w:fill="auto"/>
        </w:rPr>
        <w:t>发〔20</w:t>
      </w:r>
      <w:r>
        <w:rPr>
          <w:rFonts w:hint="eastAsia" w:ascii="仿宋_GB2312" w:eastAsia="仿宋_GB2312"/>
          <w:sz w:val="32"/>
          <w:szCs w:val="32"/>
          <w:shd w:val="clear" w:color="auto" w:fill="auto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  <w:shd w:val="clear" w:color="auto" w:fill="auto"/>
        </w:rPr>
        <w:t>〕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  <w:shd w:val="clear" w:color="auto" w:fill="auto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w w:val="66"/>
          <w:sz w:val="44"/>
          <w:szCs w:val="44"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1208405</wp:posOffset>
                </wp:positionH>
                <wp:positionV relativeFrom="page">
                  <wp:posOffset>4277995</wp:posOffset>
                </wp:positionV>
                <wp:extent cx="5457825" cy="19050"/>
                <wp:effectExtent l="0" t="14605" r="9525" b="2349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7825" cy="19050"/>
                        </a:xfrm>
                        <a:prstGeom prst="line">
                          <a:avLst/>
                        </a:prstGeom>
                        <a:ln w="288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5.15pt;margin-top:336.85pt;height:1.5pt;width:429.75pt;mso-position-horizontal-relative:page;mso-position-vertical-relative:page;z-index:251660288;mso-width-relative:page;mso-height-relative:page;" filled="f" stroked="t" coordsize="21600,21600" o:gfxdata="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DMlHbZAAAADAEAAA8AAAAAAAAAAQAgAAAAIgAAAGRy&#10;cy9kb3ducmV2LnhtbFBLAQIUABQAAAAIAIdO4kC8+crMBAIAAPMDAAAOAAAAAAAAAAEAIAAAACgB&#10;AABkcnMvZTJvRG9jLnhtbFBLBQYAAAAABgAGAFkBAACeBQAAAAA=&#10;">
                <v:fill on="f" focussize="0,0"/>
                <v:stroke weight="2.26771653543307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</w:p>
    <w:p>
      <w:pPr>
        <w:spacing w:line="360" w:lineRule="auto"/>
        <w:ind w:firstLine="803" w:firstLineChars="200"/>
        <w:jc w:val="both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圪垯上乡自建房屋管理措施及网格化动态制度</w:t>
      </w:r>
    </w:p>
    <w:p>
      <w:pPr>
        <w:pStyle w:val="2"/>
        <w:rPr>
          <w:rFonts w:hint="default"/>
          <w:lang w:val="en-US"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为建立房屋安全长效监管机制，及时发现、处置房屋建筑工程安全隐患更好地保障房屋使用安全结合我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实际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制定本管理制度。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一、适用范围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本管理制度适用于我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范围内所有在建(含新建、扩建、改建)房屋建筑工程和装饰装修工程、既有房屋建筑的安全管理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接全乡网格化服务管理整合提升工作，全面建立条块结合、以块为主的房屋建筑工程网格化巡查管理制度。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二、职责分工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(一)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乡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党政主要领导为辖区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负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责人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每月对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各级网格员责任落实、房屋建筑工程日常管理情况进行督导检查，定期分析辖区房屋建筑工程安全形势，及时发现并消除房屋安全隐患，确保一方平安。</w:t>
      </w:r>
    </w:p>
    <w:p>
      <w:pPr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(二)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乡包片领导为巡查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具体责任人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具体推动落实所包村房屋建筑工程网格化管理制度，划细划小网格单元，协调督促落实房屋建筑工程有关问题的发现、报告、处置、销号闭环管理。</w:t>
      </w:r>
    </w:p>
    <w:p>
      <w:pPr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(三)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村主干为日常巡查现场负责人。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组织开展房屋建筑工程定期巡查，督促业主及参建单位落实责任，及时解决或上报突出问题。</w:t>
      </w:r>
    </w:p>
    <w:p>
      <w:pPr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(四)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包点村干部为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巡查“哨兵”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对房屋建筑工程进行日常巡查，及时发现、制止、报告属地在建、已投入使用房屋工程的有关问题。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(五)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明确部门职责。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综合行政执法部门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应加强巡查管理，依法查处违法违规行为，做到“网格吹哨、部门联动、快速响应”。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三、工作标准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农村房屋结构安全网格化管理应落实以下措施: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(一)做到网格内农村房屋底数清楚，涉及公共安全的危险房屋信息向社会公开，全面落实房屋安全健康绿码”制度。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(二)巡查到位、快速响应、整改到位，做到农村房屋结构安全隐患“零容忍”，发现一起、处置一起。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四、工作流程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农村房屋结构安全网格化管理执行“日常巡查、现场判定、应急处置、整改整治、验收销号”五个步骤: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一)日常巡查。巡查“哨兵”和专(兼)职综合网格员负责日常巡查，发现擅自改变使用功能的公共建筑，擅自改变房屋结构和布局(含群租房)、违法改扩建建筑(含加层建设)，擅自开挖地下室，及房屋地基出现沉降、滑移、建筑明显倾斜、墙体出现较大斜裂缝等安全隐患的，须当场做好书面记录和拍照留存，并及时上报日常巡查现场负责人。对以前建成的老旧住宅房屋(小区)、低洼地段易受洪涝侵害房屋要加强巡查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(二)现场判定。巡查具体责任人通过日常巡查现场负责人或专(兼)职综合网格员上报的安全隐患信息，或收到各级举报热线、网上舆情、媒体曝光、视频监控等转来的安全隐患信息后，要及时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上报城建部门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组织有关专家、网格员、房屋所有权人、使用人进行现场核实判定房层的陷串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别进行现场核实，判定房屋的隐患类别和情形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(三)应急处置。经现场判定存在安全隐患的，及时在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系统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更新房屋数据，列入网格化巡查重点，并提出处理意见，尽快排险解危，确保人员安全。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(四)整治整改。由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政府负总责，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行政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村牵头，房屋所有权人或房屋代管人负责，该拆除的一律拆除、该鉴定的一律鉴定、该修缮加固的一律修缮加固，安全隐患消除后才能投入使用。该鉴定的应委托有资质的鉴定机构进行鉴定，该修缮加固的应委托有资质的单位进行设计、施工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(五)验收销号。对完成安全隐患整治整改的房屋进行验收销号。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五、加强培训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1788160</wp:posOffset>
            </wp:positionV>
            <wp:extent cx="1475740" cy="1440180"/>
            <wp:effectExtent l="0" t="0" r="10160" b="7620"/>
            <wp:wrapNone/>
            <wp:docPr id="6" name="图片 6" descr="52fa49922d49774fba20cdbd9aea64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2fa49922d49774fba20cdbd9aea64c"/>
                    <pic:cNvPicPr/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强对各级网格员、专业干部的业务培训，建立培训制度。组织开展业务培训活动，确保对“两违”、施工安全隐患、既有房屋加层和影响结构安全装修等重点问题有能力发现和甄别，切实提升网格员的业务能力，充分发挥网格员在基层网格化管理中的作用。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99" w:lineRule="exact"/>
        <w:ind w:left="0" w:right="0" w:firstLine="660"/>
        <w:jc w:val="left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圪垯上乡人民政府</w:t>
      </w:r>
    </w:p>
    <w:p>
      <w:pPr>
        <w:pStyle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2022年7月29日</w:t>
      </w:r>
    </w:p>
    <w:p>
      <w:pPr>
        <w:pStyle w:val="9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406" w:bottom="1440" w:left="146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8B6CF9-435D-4D8E-B23D-7A75A517E6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F466E3CD-5EAE-4EAF-95AF-220A0D97E03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B7E50BB-5A57-4E0D-AA1D-3C105520EAA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E05C8AA-CEAE-4892-A463-211CD733A5FD}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5" w:fontKey="{375CCB1A-8FAC-4758-869B-839476923A39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6" w:fontKey="{B4EE764F-998C-4D87-A31E-FC14EE5B7E5F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51A8073B-61E7-4251-8E26-F903F73A78D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zZjcxMWE3YmQ5OGYxNTA0NTEwOTVjMjkyYzNkYjcifQ=="/>
  </w:docVars>
  <w:rsids>
    <w:rsidRoot w:val="00000000"/>
    <w:rsid w:val="02F334DB"/>
    <w:rsid w:val="14B91057"/>
    <w:rsid w:val="335158DB"/>
    <w:rsid w:val="6F0868C1"/>
    <w:rsid w:val="7BF448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Calibri" w:hAnsi="Calibri" w:eastAsia="方正小标宋简体" w:cs="Times New Roman"/>
      <w:kern w:val="44"/>
      <w:sz w:val="4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Times New Roman" w:hAnsi="Times New Roman" w:eastAsia="黑体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1"/>
    <w:pPr>
      <w:widowControl w:val="0"/>
      <w:jc w:val="both"/>
    </w:pPr>
    <w:rPr>
      <w:rFonts w:ascii="仿宋" w:hAnsi="仿宋" w:eastAsia="仿宋" w:cs="Times New Roman"/>
      <w:kern w:val="2"/>
      <w:sz w:val="21"/>
      <w:szCs w:val="22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qFormat/>
    <w:uiPriority w:val="0"/>
    <w:rPr>
      <w:color w:val="800080"/>
      <w:u w:val="none"/>
    </w:rPr>
  </w:style>
  <w:style w:type="character" w:styleId="14">
    <w:name w:val="Hyperlink"/>
    <w:basedOn w:val="11"/>
    <w:qFormat/>
    <w:uiPriority w:val="0"/>
    <w:rPr>
      <w:color w:val="313131"/>
      <w:u w:val="none"/>
    </w:rPr>
  </w:style>
  <w:style w:type="paragraph" w:customStyle="1" w:styleId="15">
    <w:name w:val="机关正文"/>
    <w:basedOn w:val="1"/>
    <w:qFormat/>
    <w:uiPriority w:val="0"/>
    <w:pPr>
      <w:adjustRightInd w:val="0"/>
      <w:spacing w:line="600" w:lineRule="exact"/>
      <w:ind w:firstLine="200" w:firstLineChars="200"/>
    </w:pPr>
    <w:rPr>
      <w:rFonts w:ascii="仿宋_GB2312" w:eastAsia="仿宋_GB2312"/>
      <w:bCs/>
      <w:sz w:val="32"/>
      <w:szCs w:val="32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after="60" w:line="41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4</Pages>
  <Words>1425</Words>
  <Characters>1433</Characters>
  <Lines>0</Lines>
  <Paragraphs>0</Paragraphs>
  <TotalTime>0</TotalTime>
  <ScaleCrop>false</ScaleCrop>
  <LinksUpToDate>false</LinksUpToDate>
  <CharactersWithSpaces>1514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2018-04-26T16:11:00Z</dcterms:created>
  <dc:creator>厚德载物</dc:creator>
  <cp:lastModifiedBy>Administrator</cp:lastModifiedBy>
  <cp:lastPrinted>2022-08-29T16:21:00Z</cp:lastPrinted>
  <dcterms:modified xsi:type="dcterms:W3CDTF">2024-05-31T01:45:52Z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73A27EDADF4F482FA9D48013762C619A</vt:lpwstr>
  </property>
  <property fmtid="{D5CDD505-2E9C-101B-9397-08002B2CF9AE}" pid="4" name="KSOSaveFontToCloudKey">
    <vt:lpwstr>556184737_cloud</vt:lpwstr>
  </property>
</Properties>
</file>